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: RunSafe Security, Inc.,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www.runsafesecurity.com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Kelli Schwalm,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kelli@runsafesecurity.com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Jeffrey Numark,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jeffn@runsafesecurity.com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RunSafe Identify SBOM Generator</w:t>
      </w:r>
      <w:r w:rsidDel="00000000" w:rsidR="00000000" w:rsidRPr="00000000">
        <w:rPr>
          <w:rtl w:val="0"/>
        </w:rPr>
        <w:t xml:space="preserve"> (v1.1.8 with early release features for data comparison)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RunSafe’s SBOM generator works by introspecting the build process. By recording every file that is accessed through ‘open’ calls made during a build, RunSafe gets complete fidelity into the files used during a chosen build.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The Technology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The generator reports on all opened files, including: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Source files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Header files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Compiled files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Component information includes: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Provenance information, such as supplier, author, and license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Hashes as files are accessed - one file with different hashes is treated as distinct components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File paths represented as a custom property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Custom tag representing components compiled as a result of the build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PURLS and CPEs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Build Environment Details: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in a base rockylinux8 docker container with the RunSafe C/C++ SBOM generator installed.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 of generation: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Wrap the compilation command with our provided wrapper utility to generate raw data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Post-process and enrich the raw data into the CycloneDX v1.6 schema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Manual Enrichments: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550"/>
        <w:gridCol w:w="1275"/>
        <w:gridCol w:w="1920"/>
        <w:tblGridChange w:id="0">
          <w:tblGrid>
            <w:gridCol w:w="2340"/>
            <w:gridCol w:w="2550"/>
            <w:gridCol w:w="1275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 of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SBOMQS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SBOM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OpenCV (C++)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jq (C)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runsafesecurity.com" TargetMode="External"/><Relationship Id="rId7" Type="http://schemas.openxmlformats.org/officeDocument/2006/relationships/hyperlink" Target="mailto:kelli@runsafesecurity.com" TargetMode="External"/><Relationship Id="rId8" Type="http://schemas.openxmlformats.org/officeDocument/2006/relationships/hyperlink" Target="mailto:jeffn@runsafesecurit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