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DED7C" w14:textId="0C4F69F8" w:rsidR="005B0CAC" w:rsidRDefault="005B0CAC" w:rsidP="005B0CAC">
      <w:r>
        <w:t>David Weekly,</w:t>
      </w:r>
    </w:p>
    <w:p w14:paraId="709051D4" w14:textId="4DBBB866" w:rsidR="005B0CAC" w:rsidRDefault="005B0CAC" w:rsidP="005B0CAC">
      <w:r>
        <w:t xml:space="preserve">Because David Weekley Homes is focused on scaling People Operations with data-driven decision-making, I’m excited to apply for Director, People Technology &amp; Processes. I have spent two decades modernizing HR systems and service models for dispersed, field-based operations, delivering measurable efficiency and </w:t>
      </w:r>
      <w:proofErr w:type="gramStart"/>
      <w:r>
        <w:t>clarity—</w:t>
      </w:r>
      <w:proofErr w:type="gramEnd"/>
      <w:r>
        <w:t>for example, leading an HRIS and payroll overhaul that cut processing fees by 50% while increasing system functionality and reliability.</w:t>
      </w:r>
    </w:p>
    <w:p w14:paraId="77BCADD0" w14:textId="77777777" w:rsidR="005B0CAC" w:rsidRDefault="005B0CAC" w:rsidP="005B0CAC">
      <w:r>
        <w:t xml:space="preserve">My work strengthening HR technology ecosystems centers on pragmatic roadmaps, vendor partnerships, and hands-on optimization. At Flywheel Energy I owned HRIS and payroll integrations (ADP/UKG among tools), led performance tuning, and delivered end-user training and documentation that improved adoption and reduced transactional errors. Those changes enabled more reliable reporting and faster month-end </w:t>
      </w:r>
      <w:proofErr w:type="gramStart"/>
      <w:r>
        <w:t>closes</w:t>
      </w:r>
      <w:proofErr w:type="gramEnd"/>
      <w:r>
        <w:t>, positioning HR technology as a trusted operational platform.</w:t>
      </w:r>
    </w:p>
    <w:p w14:paraId="6C0712D8" w14:textId="77777777" w:rsidR="005B0CAC" w:rsidRDefault="005B0CAC" w:rsidP="005B0CAC">
      <w:r>
        <w:t>Delivering scalable People Operations has been an equal focus. I redesigned service delivery and standardized core processes across recruiting, onboarding, and payroll, defining ownership and operating rhythms to ease leader workloads. By combining process redesign with change management and training, my teams supported more than 900 hires per year, cut turnover in targeted groups by roughly 30%, and reduced retirement plan fees by 45% through improved governance.</w:t>
      </w:r>
    </w:p>
    <w:p w14:paraId="296DB9DC" w14:textId="77777777" w:rsidR="005B0CAC" w:rsidRDefault="005B0CAC" w:rsidP="005B0CAC">
      <w:r>
        <w:t xml:space="preserve">I bring additional strength in people data governance and AI-enabled workforce analytics, currently advancing studies in AI/ML at UT Austin to deepen forecasting and decision support. My SPHR credential and direct UKG experience </w:t>
      </w:r>
      <w:proofErr w:type="gramStart"/>
      <w:r>
        <w:t>align</w:t>
      </w:r>
      <w:proofErr w:type="gramEnd"/>
      <w:r>
        <w:t xml:space="preserve"> with your need for reliable reporting, </w:t>
      </w:r>
      <w:proofErr w:type="gramStart"/>
      <w:r>
        <w:t>integrations</w:t>
      </w:r>
      <w:proofErr w:type="gramEnd"/>
      <w:r>
        <w:t>, and measurable adoption.</w:t>
      </w:r>
    </w:p>
    <w:p w14:paraId="49DE0A38" w14:textId="52B39082" w:rsidR="003945DE" w:rsidRDefault="005B0CAC" w:rsidP="005B0CAC">
      <w:r>
        <w:t>I welcome the chance to discuss how my blend of HR technology leadership and scalable People Operations can support David Weekley Homes’ roadmap and field teams.</w:t>
      </w:r>
    </w:p>
    <w:p w14:paraId="217187AD" w14:textId="77777777" w:rsidR="005B0CAC" w:rsidRDefault="005B0CAC" w:rsidP="005B0CAC"/>
    <w:p w14:paraId="31EEB227" w14:textId="60CC875B" w:rsidR="005B0CAC" w:rsidRDefault="005B0CAC" w:rsidP="005B0CAC">
      <w:r>
        <w:t>Sincereley,</w:t>
      </w:r>
    </w:p>
    <w:p w14:paraId="067EDA9C" w14:textId="016F9D35" w:rsidR="005B0CAC" w:rsidRDefault="005B0CAC" w:rsidP="005B0CAC">
      <w:r>
        <w:t>Craig Murray</w:t>
      </w:r>
    </w:p>
    <w:sectPr w:rsidR="005B0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CAC"/>
    <w:rsid w:val="003945DE"/>
    <w:rsid w:val="005B0CAC"/>
    <w:rsid w:val="006B3817"/>
    <w:rsid w:val="00DA1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6C950"/>
  <w15:chartTrackingRefBased/>
  <w15:docId w15:val="{3BDFA79D-749B-44A9-8771-30E69ECAD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CAC"/>
    <w:rPr>
      <w:rFonts w:eastAsiaTheme="majorEastAsia" w:cstheme="majorBidi"/>
      <w:color w:val="272727" w:themeColor="text1" w:themeTint="D8"/>
    </w:rPr>
  </w:style>
  <w:style w:type="paragraph" w:styleId="Title">
    <w:name w:val="Title"/>
    <w:basedOn w:val="Normal"/>
    <w:next w:val="Normal"/>
    <w:link w:val="TitleChar"/>
    <w:uiPriority w:val="10"/>
    <w:qFormat/>
    <w:rsid w:val="005B0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CAC"/>
    <w:pPr>
      <w:spacing w:before="160"/>
      <w:jc w:val="center"/>
    </w:pPr>
    <w:rPr>
      <w:i/>
      <w:iCs/>
      <w:color w:val="404040" w:themeColor="text1" w:themeTint="BF"/>
    </w:rPr>
  </w:style>
  <w:style w:type="character" w:customStyle="1" w:styleId="QuoteChar">
    <w:name w:val="Quote Char"/>
    <w:basedOn w:val="DefaultParagraphFont"/>
    <w:link w:val="Quote"/>
    <w:uiPriority w:val="29"/>
    <w:rsid w:val="005B0CAC"/>
    <w:rPr>
      <w:i/>
      <w:iCs/>
      <w:color w:val="404040" w:themeColor="text1" w:themeTint="BF"/>
    </w:rPr>
  </w:style>
  <w:style w:type="paragraph" w:styleId="ListParagraph">
    <w:name w:val="List Paragraph"/>
    <w:basedOn w:val="Normal"/>
    <w:uiPriority w:val="34"/>
    <w:qFormat/>
    <w:rsid w:val="005B0CAC"/>
    <w:pPr>
      <w:ind w:left="720"/>
      <w:contextualSpacing/>
    </w:pPr>
  </w:style>
  <w:style w:type="character" w:styleId="IntenseEmphasis">
    <w:name w:val="Intense Emphasis"/>
    <w:basedOn w:val="DefaultParagraphFont"/>
    <w:uiPriority w:val="21"/>
    <w:qFormat/>
    <w:rsid w:val="005B0CAC"/>
    <w:rPr>
      <w:i/>
      <w:iCs/>
      <w:color w:val="0F4761" w:themeColor="accent1" w:themeShade="BF"/>
    </w:rPr>
  </w:style>
  <w:style w:type="paragraph" w:styleId="IntenseQuote">
    <w:name w:val="Intense Quote"/>
    <w:basedOn w:val="Normal"/>
    <w:next w:val="Normal"/>
    <w:link w:val="IntenseQuoteChar"/>
    <w:uiPriority w:val="30"/>
    <w:qFormat/>
    <w:rsid w:val="005B0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CAC"/>
    <w:rPr>
      <w:i/>
      <w:iCs/>
      <w:color w:val="0F4761" w:themeColor="accent1" w:themeShade="BF"/>
    </w:rPr>
  </w:style>
  <w:style w:type="character" w:styleId="IntenseReference">
    <w:name w:val="Intense Reference"/>
    <w:basedOn w:val="DefaultParagraphFont"/>
    <w:uiPriority w:val="32"/>
    <w:qFormat/>
    <w:rsid w:val="005B0C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Murray</dc:creator>
  <cp:keywords/>
  <dc:description/>
  <cp:lastModifiedBy>Craig Murray</cp:lastModifiedBy>
  <cp:revision>1</cp:revision>
  <dcterms:created xsi:type="dcterms:W3CDTF">2026-02-25T21:02:00Z</dcterms:created>
  <dcterms:modified xsi:type="dcterms:W3CDTF">2026-02-25T21:03:00Z</dcterms:modified>
</cp:coreProperties>
</file>