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4/6/2015 (Monday):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 all,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are the minutes for tonight's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Examples to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crowdLabs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www.crowdlabs.org</w:t>
        </w:r>
      </w:hyperlink>
      <w:r w:rsidDel="00000000" w:rsidR="00000000" w:rsidRPr="00000000">
        <w:rPr>
          <w:rtl w:val="0"/>
        </w:rPr>
        <w:t xml:space="preserve">) [NEW]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myExperiment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www.myexperiment.org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ProgrammableWeb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www.programmableweb.com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Should sign up and review features for each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Workflows: VisTrails or Taverna?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OpenNEX should not be limited to a specific workflow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should be open to support a wide variety of 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goal: design and initial 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IMPORTANT!!</w:t>
      </w:r>
      <w:r w:rsidDel="00000000" w:rsidR="00000000" w:rsidRPr="00000000">
        <w:rPr>
          <w:rtl w:val="0"/>
        </w:rPr>
        <w:t xml:space="preserve"> should map design to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decide framework to use: most likely Play Framework unless a newer/better one can be suggested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Share Software/Workflow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should not be done on OpenNEX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should be hosted by API provider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OpenNEX is just a service registry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Manage Computing Power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focus on simulations / cost estimation and service recommendation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no need to focus on workflow 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Social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focus on groups, projects, collaboration tools.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primarily list based focused for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similar to crowdLabs, myExperiment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Prototype Suggestions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check out Sensor Data Platform project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https://github.com/cmusv-sc/ArchF2013-Project2-FT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get platform running on local machines and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modify for OpenNEX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OpenNEX repository is setup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https://github.com/cmusv-sc/OpenNEX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Leads: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verify that all your teammates have access to the OpenNEX repository. If not, email Jia the usernames to be added to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 suggest we seed the repo first with a base project and clone that for each of our teams to start work from. We can merge and integrate later on. We'll discuss more in the coming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Vinay has set up a meeting with Petr next Monday (4/13) at 1pm, please remind team members of this schedule.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 everyone!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3/30/2015 (Monday)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 all,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are the meeting notes for tonight. PMs please forward to your group members if necessary.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Goals for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Architecture design document for two modules per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Prioritized components with discussion with Petr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POC of prioritized component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- 2 weeks of design exercises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POC 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High-level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Cef, Jia and Vinay to meet and discuss high-level arch (Yinan, care to join?)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(ACTION ITEM)</w:t>
      </w:r>
      <w:r w:rsidDel="00000000" w:rsidR="00000000" w:rsidRPr="00000000">
        <w:rPr>
          <w:rtl w:val="0"/>
        </w:rPr>
        <w:t xml:space="preserve"> Vinay to coordinate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Sharing Software /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Look into the following: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http://www.myexperiment.org/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http://www.taverna.org.uk/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http://www.vistrails.org/index.php/Main_Page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Earth Science community uses Vistrails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Manage Computing Power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Assumptions: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Workflow items have pre-determinable costs (based on dataset size)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Resource calculation algorithms to be provided by Jia's GAs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build software based on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Demo found here: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http://einstein.sv.cmu.edu:9007/estimator</w:t>
        </w:r>
      </w:hyperlink>
      <w:r w:rsidDel="00000000" w:rsidR="00000000" w:rsidRPr="00000000">
        <w:rPr>
          <w:rtl w:val="0"/>
        </w:rPr>
        <w:t xml:space="preserve"> (not fully functioning as of writing)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Access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Only need to address sharing of resources (i.e. who can access what? access control lists)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SOA-RA HW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Jia to upload example and guidelines for constructing SOA-RA hw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Feel free to add if I missed anything.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Cef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hyperlink" Target="http://www.vistrails.org/index.php/Main_Page" TargetMode="External"/><Relationship Id="rId13" Type="http://schemas.openxmlformats.org/officeDocument/2006/relationships/hyperlink" Target="http://einstein.sv.cmu.edu:9007/estimator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myexperiment.org/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taverna.org.uk/" TargetMode="External"/><Relationship Id="rId9" Type="http://schemas.openxmlformats.org/officeDocument/2006/relationships/hyperlink" Target="https://github.com/cmusv-sc/OpenNEX" TargetMode="External"/><Relationship Id="rId6" Type="http://schemas.openxmlformats.org/officeDocument/2006/relationships/hyperlink" Target="http://www.myexperiment.org" TargetMode="External"/><Relationship Id="rId5" Type="http://schemas.openxmlformats.org/officeDocument/2006/relationships/hyperlink" Target="http://www.crowdlabs.org" TargetMode="External"/><Relationship Id="rId8" Type="http://schemas.openxmlformats.org/officeDocument/2006/relationships/hyperlink" Target="https://github.com/cmusv-sc/ArchF2013-Project2-FT" TargetMode="External"/><Relationship Id="rId7" Type="http://schemas.openxmlformats.org/officeDocument/2006/relationships/hyperlink" Target="http://www.programmableweb.com" TargetMode="External"/></Relationships>
</file>