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i256bu3vw6hq" w:id="0"/>
      <w:bookmarkEnd w:id="0"/>
      <w:r w:rsidDel="00000000" w:rsidR="00000000" w:rsidRPr="00000000">
        <w:rPr>
          <w:rtl w:val="0"/>
        </w:rPr>
        <w:t xml:space="preserve">Current Architectural Style Analysis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design of this system is following model-view-controller (MVC) architectural pattern, with MySQL as the consistent data management and storage. Play is the main framework used in the web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Model</w:t>
      </w:r>
      <w:r w:rsidDel="00000000" w:rsidR="00000000" w:rsidRPr="00000000">
        <w:rPr>
          <w:rtl w:val="0"/>
        </w:rPr>
        <w:t xml:space="preserve">: the model is the domain-specific representation of the information on which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 application operates. It encapsulates the data access layer which is in charge of persistent storage mechanism.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View</w:t>
      </w:r>
      <w:r w:rsidDel="00000000" w:rsidR="00000000" w:rsidRPr="00000000">
        <w:rPr>
          <w:rtl w:val="0"/>
        </w:rPr>
        <w:t xml:space="preserve">: the view renders the model into a form suitable for interactions., in the case of this system, a user interface. It’s responsible to display every change to users.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Controller</w:t>
      </w:r>
      <w:r w:rsidDel="00000000" w:rsidR="00000000" w:rsidRPr="00000000">
        <w:rPr>
          <w:rtl w:val="0"/>
        </w:rPr>
        <w:t xml:space="preserve">: the controller responds to all events from outside. It handles all events and manipulate model corresponding to events, and then render views to response.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licwzk5a1yl0" w:id="1"/>
      <w:bookmarkEnd w:id="1"/>
      <w:r w:rsidDel="00000000" w:rsidR="00000000" w:rsidRPr="00000000">
        <w:rPr>
          <w:rtl w:val="0"/>
        </w:rPr>
        <w:t xml:space="preserve">Recommendation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MVC in front-end for Reusability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in front-end, it is suggested to use Angular.js or React.js to bring MVC pattern in front-end. It will bring more reusability into system.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OOD for Reusability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utilize object oriented design into system. For example, the backend should be made up by kinds of different classes. Utilize inheritance and composition between classes.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Publish Subscribe Pattern in backend: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suggested to utilize publish subscribe pattern in back-end as the communication mechanism to decouple the components in backend. All events trigger subscription distributed to subscriber, and be handled by callback of subscribe class.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Adapter over database: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It is suggested to set up an adapter layer over database. This will bring extensibility and reusability when the system changes to other platform or database.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Distributed Processing for Scalability: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the whole system is scale up, we need distributed processing over distributed back-end to support increasing clients.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