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4FA" w:rsidRDefault="00CB24FA" w:rsidP="00CB24F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335B8B"/>
          <w:sz w:val="32"/>
          <w:szCs w:val="32"/>
        </w:rPr>
      </w:pPr>
      <w:r>
        <w:rPr>
          <w:rFonts w:ascii="Calibri-Bold" w:hAnsi="Calibri-Bold" w:cs="Calibri-Bold"/>
          <w:b/>
          <w:bCs/>
          <w:color w:val="335B8B"/>
          <w:sz w:val="32"/>
          <w:szCs w:val="32"/>
        </w:rPr>
        <w:t>1</w:t>
      </w:r>
      <w:r>
        <w:rPr>
          <w:rFonts w:ascii="Calibri-Bold" w:hAnsi="Calibri-Bold" w:cs="Calibri-Bold"/>
          <w:b/>
          <w:bCs/>
          <w:color w:val="335B8B"/>
          <w:sz w:val="32"/>
          <w:szCs w:val="32"/>
        </w:rPr>
        <w:t>. Tutorial</w:t>
      </w:r>
    </w:p>
    <w:p w:rsidR="00CB24FA" w:rsidRDefault="00CB24FA" w:rsidP="00CB24F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26"/>
          <w:szCs w:val="26"/>
        </w:rPr>
      </w:pPr>
      <w:r>
        <w:rPr>
          <w:rFonts w:ascii="Calibri-Bold" w:hAnsi="Calibri-Bold" w:cs="Calibri-Bold"/>
          <w:b/>
          <w:bCs/>
          <w:color w:val="4F82BE"/>
          <w:sz w:val="26"/>
          <w:szCs w:val="26"/>
        </w:rPr>
        <w:t>1</w:t>
      </w:r>
      <w:r>
        <w:rPr>
          <w:rFonts w:ascii="Calibri-Bold" w:hAnsi="Calibri-Bold" w:cs="Calibri-Bold"/>
          <w:b/>
          <w:bCs/>
          <w:color w:val="4F82BE"/>
          <w:sz w:val="26"/>
          <w:szCs w:val="26"/>
        </w:rPr>
        <w:t>.1 Deployment</w:t>
      </w:r>
    </w:p>
    <w:p w:rsidR="00CB24FA" w:rsidRDefault="00CB24FA" w:rsidP="00CB24F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26"/>
          <w:szCs w:val="26"/>
        </w:rPr>
      </w:pPr>
      <w:r>
        <w:rPr>
          <w:rFonts w:ascii="Calibri-Bold" w:hAnsi="Calibri-Bold" w:cs="Calibri-Bold"/>
          <w:b/>
          <w:bCs/>
          <w:color w:val="4F82BE"/>
          <w:sz w:val="26"/>
          <w:szCs w:val="26"/>
        </w:rPr>
        <w:t>1</w:t>
      </w:r>
      <w:r>
        <w:rPr>
          <w:rFonts w:ascii="Calibri-Bold" w:hAnsi="Calibri-Bold" w:cs="Calibri-Bold"/>
          <w:b/>
          <w:bCs/>
          <w:color w:val="4F82BE"/>
          <w:sz w:val="26"/>
          <w:szCs w:val="26"/>
        </w:rPr>
        <w:t>.1.1 Environment and source code</w:t>
      </w:r>
    </w:p>
    <w:p w:rsidR="00CB24FA" w:rsidRDefault="00CB24FA" w:rsidP="00CB24F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A"/>
          <w:sz w:val="24"/>
          <w:szCs w:val="24"/>
        </w:rPr>
      </w:pPr>
      <w:r>
        <w:rPr>
          <w:rFonts w:ascii="Cambria" w:hAnsi="Cambria" w:cs="Cambria"/>
          <w:color w:val="00000A"/>
          <w:sz w:val="24"/>
          <w:szCs w:val="24"/>
        </w:rPr>
        <w:t>Firstly, The application is deployed with Play! framework and MySQL</w:t>
      </w:r>
    </w:p>
    <w:p w:rsidR="00CB24FA" w:rsidRDefault="00CB24FA" w:rsidP="00CB24F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A"/>
          <w:sz w:val="24"/>
          <w:szCs w:val="24"/>
        </w:rPr>
      </w:pPr>
      <w:r>
        <w:rPr>
          <w:rFonts w:ascii="Cambria" w:hAnsi="Cambria" w:cs="Cambria"/>
          <w:color w:val="00000A"/>
          <w:sz w:val="24"/>
          <w:szCs w:val="24"/>
        </w:rPr>
        <w:t xml:space="preserve">database. So we need preinstalled </w:t>
      </w:r>
      <w:r>
        <w:rPr>
          <w:rFonts w:ascii="Cambria-Bold" w:hAnsi="Cambria-Bold" w:cs="Cambria-Bold"/>
          <w:b/>
          <w:bCs/>
          <w:color w:val="00000A"/>
          <w:sz w:val="24"/>
          <w:szCs w:val="24"/>
        </w:rPr>
        <w:t xml:space="preserve">Java </w:t>
      </w:r>
      <w:r>
        <w:rPr>
          <w:rFonts w:ascii="Cambria" w:hAnsi="Cambria" w:cs="Cambria"/>
          <w:color w:val="00000A"/>
          <w:sz w:val="24"/>
          <w:szCs w:val="24"/>
        </w:rPr>
        <w:t xml:space="preserve">runtime environment and </w:t>
      </w:r>
      <w:r>
        <w:rPr>
          <w:rFonts w:ascii="Cambria-Bold" w:hAnsi="Cambria-Bold" w:cs="Cambria-Bold"/>
          <w:b/>
          <w:bCs/>
          <w:color w:val="00000A"/>
          <w:sz w:val="24"/>
          <w:szCs w:val="24"/>
        </w:rPr>
        <w:t xml:space="preserve">MySQL </w:t>
      </w:r>
      <w:r>
        <w:rPr>
          <w:rFonts w:ascii="Cambria" w:hAnsi="Cambria" w:cs="Cambria"/>
          <w:color w:val="00000A"/>
          <w:sz w:val="24"/>
          <w:szCs w:val="24"/>
        </w:rPr>
        <w:t>service</w:t>
      </w:r>
    </w:p>
    <w:p w:rsidR="00CB24FA" w:rsidRDefault="00CB24FA" w:rsidP="00CB24F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A"/>
          <w:sz w:val="24"/>
          <w:szCs w:val="24"/>
        </w:rPr>
      </w:pPr>
      <w:r>
        <w:rPr>
          <w:rFonts w:ascii="Cambria" w:hAnsi="Cambria" w:cs="Cambria"/>
          <w:color w:val="00000A"/>
          <w:sz w:val="24"/>
          <w:szCs w:val="24"/>
        </w:rPr>
        <w:t>running functionally.</w:t>
      </w:r>
    </w:p>
    <w:p w:rsidR="00CB24FA" w:rsidRDefault="00CB24FA" w:rsidP="00CB24F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A"/>
          <w:sz w:val="24"/>
          <w:szCs w:val="24"/>
        </w:rPr>
      </w:pPr>
      <w:r>
        <w:rPr>
          <w:rFonts w:ascii="Cambria" w:hAnsi="Cambria" w:cs="Cambria"/>
          <w:color w:val="00000A"/>
          <w:sz w:val="24"/>
          <w:szCs w:val="24"/>
        </w:rPr>
        <w:t>Secondly, deploy the runnable source code into an appropriate folder with</w:t>
      </w:r>
    </w:p>
    <w:p w:rsidR="00CB24FA" w:rsidRDefault="00CB24FA" w:rsidP="00CB24F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A"/>
          <w:sz w:val="24"/>
          <w:szCs w:val="24"/>
        </w:rPr>
      </w:pPr>
      <w:r>
        <w:rPr>
          <w:rFonts w:ascii="Cambria" w:hAnsi="Cambria" w:cs="Cambria"/>
          <w:color w:val="00000A"/>
          <w:sz w:val="24"/>
          <w:szCs w:val="24"/>
        </w:rPr>
        <w:t>activator in it.</w:t>
      </w:r>
    </w:p>
    <w:p w:rsidR="00CB24FA" w:rsidRDefault="00CB24FA" w:rsidP="00CB24F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26"/>
          <w:szCs w:val="26"/>
        </w:rPr>
      </w:pPr>
      <w:r>
        <w:rPr>
          <w:rFonts w:ascii="Calibri-Bold" w:hAnsi="Calibri-Bold" w:cs="Calibri-Bold"/>
          <w:b/>
          <w:bCs/>
          <w:color w:val="4F82BE"/>
          <w:sz w:val="26"/>
          <w:szCs w:val="26"/>
        </w:rPr>
        <w:t>1</w:t>
      </w:r>
      <w:r>
        <w:rPr>
          <w:rFonts w:ascii="Calibri-Bold" w:hAnsi="Calibri-Bold" w:cs="Calibri-Bold"/>
          <w:b/>
          <w:bCs/>
          <w:color w:val="4F82BE"/>
          <w:sz w:val="26"/>
          <w:szCs w:val="26"/>
        </w:rPr>
        <w:t>.1.2 Configuration</w:t>
      </w:r>
    </w:p>
    <w:p w:rsidR="00CB24FA" w:rsidRDefault="00CB24FA" w:rsidP="00CB24FA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A"/>
          <w:sz w:val="24"/>
          <w:szCs w:val="24"/>
        </w:rPr>
      </w:pPr>
      <w:r>
        <w:rPr>
          <w:rFonts w:ascii="Cambria-Bold" w:hAnsi="Cambria-Bold" w:cs="Cambria-Bold"/>
          <w:b/>
          <w:bCs/>
          <w:color w:val="00000A"/>
          <w:sz w:val="24"/>
          <w:szCs w:val="24"/>
        </w:rPr>
        <w:t>Database</w:t>
      </w:r>
    </w:p>
    <w:p w:rsidR="00CB24FA" w:rsidRDefault="00CB24FA" w:rsidP="00CB24F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A"/>
          <w:sz w:val="24"/>
          <w:szCs w:val="24"/>
        </w:rPr>
      </w:pPr>
      <w:r>
        <w:rPr>
          <w:rFonts w:ascii="Cambria" w:hAnsi="Cambria" w:cs="Cambria"/>
          <w:color w:val="00000A"/>
          <w:sz w:val="24"/>
          <w:szCs w:val="24"/>
        </w:rPr>
        <w:t>Our implementation delegate database connection to JDBC component. Settings of</w:t>
      </w:r>
    </w:p>
    <w:p w:rsidR="00CB24FA" w:rsidRDefault="00CB24FA" w:rsidP="00CB24F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A"/>
          <w:sz w:val="24"/>
          <w:szCs w:val="24"/>
        </w:rPr>
      </w:pPr>
      <w:r>
        <w:rPr>
          <w:rFonts w:ascii="Cambria" w:hAnsi="Cambria" w:cs="Cambria"/>
          <w:color w:val="00000A"/>
          <w:sz w:val="24"/>
          <w:szCs w:val="24"/>
        </w:rPr>
        <w:t>username, password and database name is covered in the file (/ApacheCMDABackend/</w:t>
      </w:r>
    </w:p>
    <w:p w:rsidR="00CB24FA" w:rsidRDefault="00CB24FA" w:rsidP="00CB24F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A"/>
          <w:sz w:val="24"/>
          <w:szCs w:val="24"/>
        </w:rPr>
      </w:pPr>
      <w:r>
        <w:rPr>
          <w:rFonts w:ascii="Cambria" w:hAnsi="Cambria" w:cs="Cambria"/>
          <w:color w:val="00000A"/>
          <w:sz w:val="24"/>
          <w:szCs w:val="24"/>
        </w:rPr>
        <w:t>conf/META-INF/persistence.xml).</w:t>
      </w:r>
    </w:p>
    <w:p w:rsidR="00CB24FA" w:rsidRDefault="00CB24FA" w:rsidP="00CB24F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A"/>
          <w:sz w:val="24"/>
          <w:szCs w:val="24"/>
        </w:rPr>
      </w:pPr>
      <w:r>
        <w:rPr>
          <w:rFonts w:ascii="Cambria" w:hAnsi="Cambria" w:cs="Cambria"/>
          <w:color w:val="00000A"/>
          <w:sz w:val="24"/>
          <w:szCs w:val="24"/>
        </w:rPr>
        <w:t>30</w:t>
      </w:r>
    </w:p>
    <w:p w:rsidR="00CB24FA" w:rsidRDefault="00CB24FA" w:rsidP="00CB24F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A"/>
          <w:sz w:val="24"/>
          <w:szCs w:val="24"/>
        </w:rPr>
      </w:pPr>
      <w:r>
        <w:rPr>
          <w:rFonts w:ascii="Cambria" w:hAnsi="Cambria" w:cs="Cambria"/>
          <w:color w:val="00000A"/>
          <w:sz w:val="24"/>
          <w:szCs w:val="24"/>
        </w:rPr>
        <w:t>We utilized hibernate framework for data management. So the only prerequisite of</w:t>
      </w:r>
    </w:p>
    <w:p w:rsidR="00CB24FA" w:rsidRDefault="00CB24FA" w:rsidP="00CB24F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A"/>
          <w:sz w:val="24"/>
          <w:szCs w:val="24"/>
        </w:rPr>
      </w:pPr>
      <w:r>
        <w:rPr>
          <w:rFonts w:ascii="Cambria" w:hAnsi="Cambria" w:cs="Cambria"/>
          <w:color w:val="00000A"/>
          <w:sz w:val="24"/>
          <w:szCs w:val="24"/>
        </w:rPr>
        <w:t>the database is an existing empty database named as is in the setting file. And</w:t>
      </w:r>
    </w:p>
    <w:p w:rsidR="00CB24FA" w:rsidRDefault="00CB24FA" w:rsidP="00CB24F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A"/>
          <w:sz w:val="24"/>
          <w:szCs w:val="24"/>
        </w:rPr>
      </w:pPr>
      <w:r>
        <w:rPr>
          <w:rFonts w:ascii="Cambria" w:hAnsi="Cambria" w:cs="Cambria"/>
          <w:color w:val="00000A"/>
          <w:sz w:val="24"/>
          <w:szCs w:val="24"/>
        </w:rPr>
        <w:t>hibernate will complete the rest of the works automatically (e.g. Create tables,</w:t>
      </w:r>
    </w:p>
    <w:p w:rsidR="00CB24FA" w:rsidRDefault="00CB24FA" w:rsidP="00CB24F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A"/>
          <w:sz w:val="24"/>
          <w:szCs w:val="24"/>
        </w:rPr>
      </w:pPr>
      <w:r>
        <w:rPr>
          <w:rFonts w:ascii="Cambria" w:hAnsi="Cambria" w:cs="Cambria"/>
          <w:color w:val="00000A"/>
          <w:sz w:val="24"/>
          <w:szCs w:val="24"/>
        </w:rPr>
        <w:t>inserting rows into database).</w:t>
      </w:r>
    </w:p>
    <w:p w:rsidR="00CB24FA" w:rsidRDefault="00CB24FA" w:rsidP="00CB24FA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A"/>
          <w:sz w:val="24"/>
          <w:szCs w:val="24"/>
        </w:rPr>
      </w:pPr>
      <w:r>
        <w:rPr>
          <w:rFonts w:ascii="Cambria-Bold" w:hAnsi="Cambria-Bold" w:cs="Cambria-Bold"/>
          <w:b/>
          <w:bCs/>
          <w:color w:val="00000A"/>
          <w:sz w:val="24"/>
          <w:szCs w:val="24"/>
        </w:rPr>
        <w:t>Port Number</w:t>
      </w:r>
    </w:p>
    <w:p w:rsidR="00CB24FA" w:rsidRDefault="00CB24FA" w:rsidP="00CB24F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A"/>
          <w:sz w:val="24"/>
          <w:szCs w:val="24"/>
        </w:rPr>
      </w:pPr>
      <w:r>
        <w:rPr>
          <w:rFonts w:ascii="Cambria" w:hAnsi="Cambria" w:cs="Cambria"/>
          <w:color w:val="00000A"/>
          <w:sz w:val="24"/>
          <w:szCs w:val="24"/>
        </w:rPr>
        <w:t>The default port number the backend is 9034 which is defined in file “ApacheCMDAFrontend/</w:t>
      </w:r>
    </w:p>
    <w:p w:rsidR="00CB24FA" w:rsidRDefault="00CB24FA" w:rsidP="00CB24F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A"/>
          <w:sz w:val="24"/>
          <w:szCs w:val="24"/>
        </w:rPr>
      </w:pPr>
      <w:r>
        <w:rPr>
          <w:rFonts w:ascii="Cambria" w:hAnsi="Cambria" w:cs="Cambria"/>
          <w:color w:val="00000A"/>
          <w:sz w:val="24"/>
          <w:szCs w:val="24"/>
        </w:rPr>
        <w:t>app/util/Constants.java”. When running the backend application, we</w:t>
      </w:r>
    </w:p>
    <w:p w:rsidR="00CB24FA" w:rsidRDefault="00CB24FA" w:rsidP="00CB24F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A"/>
          <w:sz w:val="24"/>
          <w:szCs w:val="24"/>
        </w:rPr>
      </w:pPr>
      <w:r>
        <w:rPr>
          <w:rFonts w:ascii="Cambria" w:hAnsi="Cambria" w:cs="Cambria"/>
          <w:color w:val="00000A"/>
          <w:sz w:val="24"/>
          <w:szCs w:val="24"/>
        </w:rPr>
        <w:t>need to use 9034 as a parameter in the command line.</w:t>
      </w:r>
    </w:p>
    <w:p w:rsidR="00CB24FA" w:rsidRDefault="00CB24FA" w:rsidP="00CB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7AB"/>
          <w:sz w:val="20"/>
          <w:szCs w:val="20"/>
        </w:rPr>
      </w:pPr>
      <w:r>
        <w:rPr>
          <w:rFonts w:ascii="Consolas" w:hAnsi="Consolas" w:cs="Consolas"/>
          <w:color w:val="0077AB"/>
          <w:sz w:val="20"/>
          <w:szCs w:val="20"/>
        </w:rPr>
        <w:t>./activator “run 9034”</w:t>
      </w:r>
    </w:p>
    <w:p w:rsidR="00CB24FA" w:rsidRDefault="00CB24FA" w:rsidP="00CB24F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26"/>
          <w:szCs w:val="26"/>
        </w:rPr>
      </w:pPr>
      <w:r>
        <w:rPr>
          <w:rFonts w:ascii="Calibri-Bold" w:hAnsi="Calibri-Bold" w:cs="Calibri-Bold"/>
          <w:b/>
          <w:bCs/>
          <w:color w:val="4F82BE"/>
          <w:sz w:val="26"/>
          <w:szCs w:val="26"/>
        </w:rPr>
        <w:t>1</w:t>
      </w:r>
      <w:r>
        <w:rPr>
          <w:rFonts w:ascii="Calibri-Bold" w:hAnsi="Calibri-Bold" w:cs="Calibri-Bold"/>
          <w:b/>
          <w:bCs/>
          <w:color w:val="4F82BE"/>
          <w:sz w:val="26"/>
          <w:szCs w:val="26"/>
        </w:rPr>
        <w:t>.2 Usage</w:t>
      </w:r>
    </w:p>
    <w:p w:rsidR="00CB24FA" w:rsidRDefault="00CB24FA" w:rsidP="00CB24F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26"/>
          <w:szCs w:val="26"/>
        </w:rPr>
      </w:pPr>
      <w:r>
        <w:rPr>
          <w:rFonts w:ascii="Calibri-Bold" w:hAnsi="Calibri-Bold" w:cs="Calibri-Bold"/>
          <w:b/>
          <w:bCs/>
          <w:color w:val="4F82BE"/>
          <w:sz w:val="26"/>
          <w:szCs w:val="26"/>
        </w:rPr>
        <w:t>1</w:t>
      </w:r>
      <w:r>
        <w:rPr>
          <w:rFonts w:ascii="Calibri-Bold" w:hAnsi="Calibri-Bold" w:cs="Calibri-Bold"/>
          <w:b/>
          <w:bCs/>
          <w:color w:val="4F82BE"/>
          <w:sz w:val="26"/>
          <w:szCs w:val="26"/>
        </w:rPr>
        <w:t>.2.1 Start the services</w:t>
      </w:r>
    </w:p>
    <w:p w:rsidR="00CB24FA" w:rsidRDefault="00CB24FA" w:rsidP="00CB24F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A"/>
          <w:sz w:val="24"/>
          <w:szCs w:val="24"/>
        </w:rPr>
      </w:pPr>
      <w:r>
        <w:rPr>
          <w:rFonts w:ascii="Cambria" w:eastAsia="Cambria" w:hAnsi="Cambria" w:cs="Cambria" w:hint="eastAsia"/>
          <w:color w:val="00000A"/>
          <w:sz w:val="24"/>
          <w:szCs w:val="24"/>
        </w:rPr>
        <w:t>􀀀</w:t>
      </w:r>
      <w:r>
        <w:rPr>
          <w:rFonts w:ascii="Cambria" w:hAnsi="Cambria" w:cs="Cambria"/>
          <w:color w:val="00000A"/>
          <w:sz w:val="24"/>
          <w:szCs w:val="24"/>
        </w:rPr>
        <w:t xml:space="preserve"> Start MySQL</w:t>
      </w:r>
    </w:p>
    <w:p w:rsidR="00CB24FA" w:rsidRDefault="00CB24FA" w:rsidP="00CB24FA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A"/>
          <w:sz w:val="24"/>
          <w:szCs w:val="24"/>
        </w:rPr>
      </w:pPr>
      <w:r>
        <w:rPr>
          <w:rFonts w:ascii="Cambria-Italic" w:hAnsi="Cambria-Italic" w:cs="Cambria-Italic"/>
          <w:i/>
          <w:iCs/>
          <w:color w:val="00000A"/>
          <w:sz w:val="24"/>
          <w:szCs w:val="24"/>
        </w:rPr>
        <w:t>service mysql restart</w:t>
      </w:r>
    </w:p>
    <w:p w:rsidR="00CB24FA" w:rsidRDefault="00CB24FA" w:rsidP="00CB24F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A"/>
          <w:sz w:val="24"/>
          <w:szCs w:val="24"/>
        </w:rPr>
      </w:pPr>
      <w:r>
        <w:rPr>
          <w:rFonts w:ascii="Cambria" w:eastAsia="Cambria" w:hAnsi="Cambria" w:cs="Cambria" w:hint="eastAsia"/>
          <w:color w:val="00000A"/>
          <w:sz w:val="24"/>
          <w:szCs w:val="24"/>
        </w:rPr>
        <w:t>􀀀</w:t>
      </w:r>
      <w:r>
        <w:rPr>
          <w:rFonts w:ascii="Cambria" w:hAnsi="Cambria" w:cs="Cambria"/>
          <w:color w:val="00000A"/>
          <w:sz w:val="24"/>
          <w:szCs w:val="24"/>
        </w:rPr>
        <w:t xml:space="preserve"> Start Backend Application with right port number</w:t>
      </w:r>
    </w:p>
    <w:p w:rsidR="00CB24FA" w:rsidRDefault="00CB24FA" w:rsidP="00CB24FA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A"/>
          <w:sz w:val="24"/>
          <w:szCs w:val="24"/>
        </w:rPr>
      </w:pPr>
      <w:r>
        <w:rPr>
          <w:rFonts w:ascii="Cambria-Italic" w:hAnsi="Cambria-Italic" w:cs="Cambria-Italic"/>
          <w:i/>
          <w:iCs/>
          <w:color w:val="00000A"/>
          <w:sz w:val="24"/>
          <w:szCs w:val="24"/>
        </w:rPr>
        <w:t>ApacheCMDA-Backend/activator “run 9034”</w:t>
      </w:r>
    </w:p>
    <w:p w:rsidR="00CB24FA" w:rsidRDefault="00CB24FA" w:rsidP="00CB24F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A"/>
          <w:sz w:val="24"/>
          <w:szCs w:val="24"/>
        </w:rPr>
      </w:pPr>
      <w:r>
        <w:rPr>
          <w:rFonts w:ascii="Cambria" w:eastAsia="Cambria" w:hAnsi="Cambria" w:cs="Cambria" w:hint="eastAsia"/>
          <w:color w:val="00000A"/>
          <w:sz w:val="24"/>
          <w:szCs w:val="24"/>
        </w:rPr>
        <w:t>􀀀</w:t>
      </w:r>
      <w:r>
        <w:rPr>
          <w:rFonts w:ascii="Cambria" w:hAnsi="Cambria" w:cs="Cambria"/>
          <w:color w:val="00000A"/>
          <w:sz w:val="24"/>
          <w:szCs w:val="24"/>
        </w:rPr>
        <w:t xml:space="preserve"> Start Frontend Application (Default port number is 9000)</w:t>
      </w:r>
    </w:p>
    <w:p w:rsidR="00CB24FA" w:rsidRDefault="00CB24FA" w:rsidP="00CB24FA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A"/>
          <w:sz w:val="24"/>
          <w:szCs w:val="24"/>
        </w:rPr>
      </w:pPr>
      <w:r>
        <w:rPr>
          <w:rFonts w:ascii="Cambria-Italic" w:hAnsi="Cambria-Italic" w:cs="Cambria-Italic"/>
          <w:i/>
          <w:iCs/>
          <w:color w:val="00000A"/>
          <w:sz w:val="24"/>
          <w:szCs w:val="24"/>
        </w:rPr>
        <w:t>ApacheCMDA-Frontend/activator run</w:t>
      </w:r>
    </w:p>
    <w:p w:rsidR="00CB24FA" w:rsidRDefault="00CB24FA" w:rsidP="00CB24F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26"/>
          <w:szCs w:val="26"/>
        </w:rPr>
      </w:pPr>
      <w:r>
        <w:rPr>
          <w:rFonts w:ascii="Calibri-Bold" w:hAnsi="Calibri-Bold" w:cs="Calibri-Bold"/>
          <w:b/>
          <w:bCs/>
          <w:color w:val="4F82BE"/>
          <w:sz w:val="26"/>
          <w:szCs w:val="26"/>
        </w:rPr>
        <w:t>1</w:t>
      </w:r>
      <w:r>
        <w:rPr>
          <w:rFonts w:ascii="Calibri-Bold" w:hAnsi="Calibri-Bold" w:cs="Calibri-Bold"/>
          <w:b/>
          <w:bCs/>
          <w:color w:val="4F82BE"/>
          <w:sz w:val="26"/>
          <w:szCs w:val="26"/>
        </w:rPr>
        <w:t>.2.2 Signup/Login</w:t>
      </w:r>
    </w:p>
    <w:p w:rsidR="00CB24FA" w:rsidRDefault="00CB24FA" w:rsidP="00CB24F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A"/>
          <w:sz w:val="24"/>
          <w:szCs w:val="24"/>
        </w:rPr>
      </w:pPr>
      <w:r>
        <w:rPr>
          <w:rFonts w:ascii="Cambria" w:hAnsi="Cambria" w:cs="Cambria"/>
          <w:color w:val="00000A"/>
          <w:sz w:val="24"/>
          <w:szCs w:val="24"/>
        </w:rPr>
        <w:t>Logging into the website and click on the navigation button, which is obvious, the</w:t>
      </w:r>
    </w:p>
    <w:p w:rsidR="00CB24FA" w:rsidRDefault="00CB24FA" w:rsidP="00CB24F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A"/>
          <w:sz w:val="24"/>
          <w:szCs w:val="24"/>
        </w:rPr>
      </w:pPr>
      <w:r>
        <w:rPr>
          <w:rFonts w:ascii="Cambria" w:hAnsi="Cambria" w:cs="Cambria"/>
          <w:color w:val="00000A"/>
          <w:sz w:val="24"/>
          <w:szCs w:val="24"/>
        </w:rPr>
        <w:t>user will be lead to a login/signup page. On this page, user is required to sign up</w:t>
      </w:r>
    </w:p>
    <w:p w:rsidR="00CB24FA" w:rsidRDefault="00CB24FA" w:rsidP="00CB24F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A"/>
          <w:sz w:val="24"/>
          <w:szCs w:val="24"/>
        </w:rPr>
      </w:pPr>
      <w:r>
        <w:rPr>
          <w:rFonts w:ascii="Cambria" w:hAnsi="Cambria" w:cs="Cambria"/>
          <w:color w:val="00000A"/>
          <w:sz w:val="24"/>
          <w:szCs w:val="24"/>
        </w:rPr>
        <w:t>with a unique email address that will be used as a unique ID of the user.</w:t>
      </w:r>
    </w:p>
    <w:p w:rsidR="003115C1" w:rsidRDefault="00056605" w:rsidP="0005660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A"/>
          <w:sz w:val="24"/>
          <w:szCs w:val="24"/>
        </w:rPr>
      </w:pPr>
      <w:r w:rsidRPr="00056605">
        <w:rPr>
          <w:rFonts w:ascii="Cambria" w:hAnsi="Cambria" w:cs="Cambria"/>
          <w:noProof/>
          <w:color w:val="00000A"/>
          <w:sz w:val="24"/>
          <w:szCs w:val="24"/>
        </w:rPr>
        <w:lastRenderedPageBreak/>
        <w:drawing>
          <wp:inline distT="0" distB="0" distL="0" distR="0">
            <wp:extent cx="3924300" cy="19373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4FA" w:rsidRDefault="00CB24FA" w:rsidP="00A80C8F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color w:val="00000A"/>
          <w:sz w:val="20"/>
          <w:szCs w:val="20"/>
        </w:rPr>
      </w:pPr>
      <w:r>
        <w:rPr>
          <w:rFonts w:ascii="Arial-BoldMT" w:hAnsi="Arial-BoldMT" w:cs="Arial-BoldMT"/>
          <w:b/>
          <w:bCs/>
          <w:color w:val="00000A"/>
          <w:sz w:val="20"/>
          <w:szCs w:val="20"/>
        </w:rPr>
        <w:t>Figure 9.1. Signup/Login</w:t>
      </w:r>
    </w:p>
    <w:p w:rsidR="001A64F1" w:rsidRDefault="001A64F1" w:rsidP="00CB24F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A"/>
          <w:sz w:val="24"/>
          <w:szCs w:val="24"/>
        </w:rPr>
      </w:pPr>
    </w:p>
    <w:p w:rsidR="00CB24FA" w:rsidRDefault="00CB24FA" w:rsidP="00CB24F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A"/>
          <w:sz w:val="24"/>
          <w:szCs w:val="24"/>
        </w:rPr>
      </w:pPr>
      <w:r>
        <w:rPr>
          <w:rFonts w:ascii="Cambria" w:hAnsi="Cambria" w:cs="Cambria"/>
          <w:color w:val="00000A"/>
          <w:sz w:val="24"/>
          <w:szCs w:val="24"/>
        </w:rPr>
        <w:t>While trying to login to system, it will check whether the user is authenticated, and</w:t>
      </w:r>
    </w:p>
    <w:p w:rsidR="00CB24FA" w:rsidRDefault="00CB24FA" w:rsidP="00CB24F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A"/>
          <w:sz w:val="24"/>
          <w:szCs w:val="24"/>
        </w:rPr>
      </w:pPr>
      <w:r>
        <w:rPr>
          <w:rFonts w:ascii="Cambria" w:hAnsi="Cambria" w:cs="Cambria"/>
          <w:color w:val="00000A"/>
          <w:sz w:val="24"/>
          <w:szCs w:val="24"/>
        </w:rPr>
        <w:t>with the identification, system is able to authorize user with certain privileges.</w:t>
      </w:r>
    </w:p>
    <w:p w:rsidR="00CB24FA" w:rsidRDefault="00CB24FA" w:rsidP="00CB24F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A"/>
          <w:sz w:val="24"/>
          <w:szCs w:val="24"/>
        </w:rPr>
      </w:pPr>
      <w:r>
        <w:rPr>
          <w:rFonts w:ascii="Cambria" w:hAnsi="Cambria" w:cs="Cambria"/>
          <w:color w:val="00000A"/>
          <w:sz w:val="24"/>
          <w:szCs w:val="24"/>
        </w:rPr>
        <w:t>System will navigate user to the main use case - Timeline if user successfully sign up</w:t>
      </w:r>
    </w:p>
    <w:p w:rsidR="00CB24FA" w:rsidRDefault="00CB24FA" w:rsidP="00CB24F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A"/>
          <w:sz w:val="24"/>
          <w:szCs w:val="24"/>
        </w:rPr>
      </w:pPr>
      <w:r>
        <w:rPr>
          <w:rFonts w:ascii="Cambria" w:hAnsi="Cambria" w:cs="Cambria"/>
          <w:color w:val="00000A"/>
          <w:sz w:val="24"/>
          <w:szCs w:val="24"/>
        </w:rPr>
        <w:t>&amp; log into the system.</w:t>
      </w:r>
    </w:p>
    <w:p w:rsidR="00CB24FA" w:rsidRDefault="00CB24FA" w:rsidP="00CB24F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26"/>
          <w:szCs w:val="26"/>
        </w:rPr>
      </w:pPr>
      <w:bookmarkStart w:id="0" w:name="_GoBack"/>
      <w:bookmarkEnd w:id="0"/>
      <w:r>
        <w:rPr>
          <w:rFonts w:ascii="Calibri-Bold" w:hAnsi="Calibri-Bold" w:cs="Calibri-Bold"/>
          <w:b/>
          <w:bCs/>
          <w:color w:val="4F82BE"/>
          <w:sz w:val="26"/>
          <w:szCs w:val="26"/>
        </w:rPr>
        <w:t>1</w:t>
      </w:r>
      <w:r>
        <w:rPr>
          <w:rFonts w:ascii="Calibri-Bold" w:hAnsi="Calibri-Bold" w:cs="Calibri-Bold"/>
          <w:b/>
          <w:bCs/>
          <w:color w:val="4F82BE"/>
          <w:sz w:val="26"/>
          <w:szCs w:val="26"/>
        </w:rPr>
        <w:t>.2.3 Use the functions</w:t>
      </w:r>
    </w:p>
    <w:p w:rsidR="00CB24FA" w:rsidRDefault="00CB24FA" w:rsidP="00CB24F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A"/>
          <w:sz w:val="24"/>
          <w:szCs w:val="24"/>
        </w:rPr>
      </w:pPr>
      <w:r>
        <w:rPr>
          <w:rFonts w:ascii="Cambria" w:hAnsi="Cambria" w:cs="Cambria"/>
          <w:color w:val="00000A"/>
          <w:sz w:val="24"/>
          <w:szCs w:val="24"/>
        </w:rPr>
        <w:t>31</w:t>
      </w:r>
    </w:p>
    <w:p w:rsidR="00CB24FA" w:rsidRDefault="00CB24FA" w:rsidP="00CB24F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A"/>
          <w:sz w:val="24"/>
          <w:szCs w:val="24"/>
        </w:rPr>
      </w:pPr>
      <w:r>
        <w:rPr>
          <w:rFonts w:ascii="Cambria" w:hAnsi="Cambria" w:cs="Cambria"/>
          <w:color w:val="00000A"/>
          <w:sz w:val="24"/>
          <w:szCs w:val="24"/>
        </w:rPr>
        <w:t>Useage of this application is straightforward. Navigation bar (header) contains</w:t>
      </w:r>
    </w:p>
    <w:p w:rsidR="00CB24FA" w:rsidRDefault="00CB24FA" w:rsidP="00CB24F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A"/>
          <w:sz w:val="24"/>
          <w:szCs w:val="24"/>
        </w:rPr>
      </w:pPr>
      <w:r>
        <w:rPr>
          <w:rFonts w:ascii="Cambria" w:hAnsi="Cambria" w:cs="Cambria"/>
          <w:color w:val="00000A"/>
          <w:sz w:val="24"/>
          <w:szCs w:val="24"/>
        </w:rPr>
        <w:t xml:space="preserve">almost all the entries of our implemented features. As in </w:t>
      </w:r>
      <w:r>
        <w:rPr>
          <w:rFonts w:ascii="Cambria-Bold" w:hAnsi="Cambria-Bold" w:cs="Cambria-Bold"/>
          <w:b/>
          <w:bCs/>
          <w:color w:val="00000A"/>
          <w:sz w:val="24"/>
          <w:szCs w:val="24"/>
        </w:rPr>
        <w:t>Figure 9.2</w:t>
      </w:r>
      <w:r>
        <w:rPr>
          <w:rFonts w:ascii="Cambria" w:hAnsi="Cambria" w:cs="Cambria"/>
          <w:color w:val="00000A"/>
          <w:sz w:val="24"/>
          <w:szCs w:val="24"/>
        </w:rPr>
        <w:t>, we can enter</w:t>
      </w:r>
    </w:p>
    <w:p w:rsidR="00CB24FA" w:rsidRDefault="00CB24FA" w:rsidP="00CB24F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A"/>
          <w:sz w:val="24"/>
          <w:szCs w:val="24"/>
        </w:rPr>
      </w:pPr>
      <w:r>
        <w:rPr>
          <w:rFonts w:ascii="Cambria" w:hAnsi="Cambria" w:cs="Cambria"/>
          <w:color w:val="00000A"/>
          <w:sz w:val="24"/>
          <w:szCs w:val="24"/>
        </w:rPr>
        <w:t>any functions listed in the header with a click.</w:t>
      </w:r>
    </w:p>
    <w:p w:rsidR="009B5184" w:rsidRDefault="009B5184" w:rsidP="009B5184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A"/>
          <w:sz w:val="24"/>
          <w:szCs w:val="24"/>
        </w:rPr>
      </w:pPr>
      <w:r w:rsidRPr="009B5184">
        <w:rPr>
          <w:rFonts w:ascii="Cambria" w:hAnsi="Cambria" w:cs="Cambria"/>
          <w:noProof/>
          <w:color w:val="00000A"/>
          <w:sz w:val="24"/>
          <w:szCs w:val="24"/>
        </w:rPr>
        <w:drawing>
          <wp:inline distT="0" distB="0" distL="0" distR="0">
            <wp:extent cx="5937885" cy="47879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7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4FA" w:rsidRDefault="00CB24FA" w:rsidP="009B5184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color w:val="00000A"/>
          <w:sz w:val="20"/>
          <w:szCs w:val="20"/>
        </w:rPr>
      </w:pPr>
      <w:r>
        <w:rPr>
          <w:rFonts w:ascii="Arial-BoldMT" w:hAnsi="Arial-BoldMT" w:cs="Arial-BoldMT"/>
          <w:b/>
          <w:bCs/>
          <w:color w:val="00000A"/>
          <w:sz w:val="20"/>
          <w:szCs w:val="20"/>
        </w:rPr>
        <w:t>Figure 9.2. Entries of implementations</w:t>
      </w:r>
    </w:p>
    <w:p w:rsidR="00426C7B" w:rsidRDefault="00426C7B" w:rsidP="00CB24F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A"/>
          <w:sz w:val="24"/>
          <w:szCs w:val="24"/>
        </w:rPr>
      </w:pPr>
    </w:p>
    <w:p w:rsidR="00CB24FA" w:rsidRDefault="00CB24FA" w:rsidP="00CB24F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A"/>
          <w:sz w:val="24"/>
          <w:szCs w:val="24"/>
        </w:rPr>
      </w:pPr>
      <w:r>
        <w:rPr>
          <w:rFonts w:ascii="Cambria" w:hAnsi="Cambria" w:cs="Cambria"/>
          <w:color w:val="00000A"/>
          <w:sz w:val="24"/>
          <w:szCs w:val="24"/>
        </w:rPr>
        <w:t>And for some account related functionalities, more specified entry points is listed in</w:t>
      </w:r>
    </w:p>
    <w:p w:rsidR="00CB24FA" w:rsidRDefault="00CB24FA" w:rsidP="00CB24F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A"/>
          <w:sz w:val="24"/>
          <w:szCs w:val="24"/>
        </w:rPr>
      </w:pPr>
      <w:r>
        <w:rPr>
          <w:rFonts w:ascii="Cambria" w:hAnsi="Cambria" w:cs="Cambria"/>
          <w:color w:val="00000A"/>
          <w:sz w:val="24"/>
          <w:szCs w:val="24"/>
        </w:rPr>
        <w:t xml:space="preserve">the dropdown menu as in </w:t>
      </w:r>
      <w:r>
        <w:rPr>
          <w:rFonts w:ascii="Cambria-Bold" w:hAnsi="Cambria-Bold" w:cs="Cambria-Bold"/>
          <w:b/>
          <w:bCs/>
          <w:color w:val="00000A"/>
          <w:sz w:val="24"/>
          <w:szCs w:val="24"/>
        </w:rPr>
        <w:t>Figure 9.3</w:t>
      </w:r>
      <w:r>
        <w:rPr>
          <w:rFonts w:ascii="Cambria" w:hAnsi="Cambria" w:cs="Cambria"/>
          <w:color w:val="00000A"/>
          <w:sz w:val="24"/>
          <w:szCs w:val="24"/>
        </w:rPr>
        <w:t>.</w:t>
      </w:r>
    </w:p>
    <w:p w:rsidR="00CE7C80" w:rsidRDefault="00CE7C80" w:rsidP="00CE7C80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A"/>
          <w:sz w:val="24"/>
          <w:szCs w:val="24"/>
        </w:rPr>
      </w:pPr>
      <w:r w:rsidRPr="00CE7C80">
        <w:rPr>
          <w:rFonts w:ascii="Cambria" w:hAnsi="Cambria" w:cs="Cambria"/>
          <w:noProof/>
          <w:color w:val="00000A"/>
          <w:sz w:val="24"/>
          <w:szCs w:val="24"/>
        </w:rPr>
        <w:drawing>
          <wp:inline distT="0" distB="0" distL="0" distR="0">
            <wp:extent cx="1670685" cy="139319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685" cy="139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48A" w:rsidRDefault="00CB24FA" w:rsidP="00CE7C80">
      <w:pPr>
        <w:jc w:val="center"/>
      </w:pPr>
      <w:r>
        <w:rPr>
          <w:rFonts w:ascii="Arial-BoldMT" w:hAnsi="Arial-BoldMT" w:cs="Arial-BoldMT"/>
          <w:b/>
          <w:bCs/>
          <w:color w:val="00000A"/>
          <w:sz w:val="20"/>
          <w:szCs w:val="20"/>
        </w:rPr>
        <w:t>Figure 9.3. Dropdown menu of specific users</w:t>
      </w:r>
    </w:p>
    <w:sectPr w:rsidR="009A2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C6B"/>
    <w:rsid w:val="00056605"/>
    <w:rsid w:val="001A3BDE"/>
    <w:rsid w:val="001A64F1"/>
    <w:rsid w:val="003115C1"/>
    <w:rsid w:val="00426C7B"/>
    <w:rsid w:val="00430C6B"/>
    <w:rsid w:val="005225AA"/>
    <w:rsid w:val="009B5184"/>
    <w:rsid w:val="00A80C8F"/>
    <w:rsid w:val="00CB24FA"/>
    <w:rsid w:val="00CE7C80"/>
    <w:rsid w:val="00E3143F"/>
    <w:rsid w:val="00F25536"/>
    <w:rsid w:val="00F4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B503E"/>
  <w15:chartTrackingRefBased/>
  <w15:docId w15:val="{0F62723B-6E2B-456F-8A9A-E52BEAB03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notanuwber</dc:creator>
  <cp:keywords/>
  <dc:description/>
  <cp:lastModifiedBy>notanuwber</cp:lastModifiedBy>
  <cp:revision>12</cp:revision>
  <dcterms:created xsi:type="dcterms:W3CDTF">2016-05-07T04:58:00Z</dcterms:created>
  <dcterms:modified xsi:type="dcterms:W3CDTF">2016-05-07T05:01:00Z</dcterms:modified>
</cp:coreProperties>
</file>