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Ч.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апреля</w:t>
      </w:r>
      <w:r>
        <w:t xml:space="preserve"> </w:t>
      </w:r>
      <w:r>
        <w:t xml:space="preserve">2025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Мутале Чали</w:t>
      </w:r>
    </w:p>
    <w:p>
      <w:pPr>
        <w:pStyle w:val="Compact"/>
        <w:numPr>
          <w:ilvl w:val="0"/>
          <w:numId w:val="1001"/>
        </w:numPr>
      </w:pPr>
      <w:r>
        <w:t xml:space="preserve">Студент НКА 05-24</w:t>
      </w:r>
    </w:p>
    <w:p>
      <w:pPr>
        <w:pStyle w:val="Compact"/>
        <w:numPr>
          <w:ilvl w:val="0"/>
          <w:numId w:val="1001"/>
        </w:numPr>
      </w:pPr>
      <w:r>
        <w:t xml:space="preserve">факультет физико-математичесих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1032239667@rudn.ru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https://cmutale-skept.github.io/ru/</w:t>
        </w:r>
      </w:hyperlink>
    </w:p>
    <w:bookmarkEnd w:id="22"/>
    <w:bookmarkEnd w:id="23"/>
    <w:bookmarkStart w:id="26" w:name="вводная-часть"/>
    <w:p>
      <w:pPr>
        <w:pStyle w:val="Heading1"/>
      </w:pPr>
      <w:r>
        <w:t xml:space="preserve">Вводная часть</w:t>
      </w:r>
    </w:p>
    <w:bookmarkStart w:id="24" w:name="цели-и-задачи"/>
    <w:p>
      <w:pPr>
        <w:pStyle w:val="Heading2"/>
      </w:pPr>
      <w:r>
        <w:t xml:space="preserve">Цели и задачи</w:t>
      </w:r>
    </w:p>
    <w:p>
      <w:pPr>
        <w:pStyle w:val="Compact"/>
        <w:numPr>
          <w:ilvl w:val="0"/>
          <w:numId w:val="1002"/>
        </w:numPr>
      </w:pPr>
      <w:r>
        <w:t xml:space="preserve">Получить практические навыки работы с редактором vi</w:t>
      </w:r>
    </w:p>
    <w:p>
      <w:pPr>
        <w:pStyle w:val="Compact"/>
        <w:numPr>
          <w:ilvl w:val="0"/>
          <w:numId w:val="1002"/>
        </w:numPr>
      </w:pPr>
      <w:r>
        <w:t xml:space="preserve">Выполнить упражнения, используя команды vi.</w:t>
      </w:r>
    </w:p>
    <w:bookmarkEnd w:id="24"/>
    <w:bookmarkStart w:id="25" w:name="что-такое-vi"/>
    <w:p>
      <w:pPr>
        <w:pStyle w:val="Heading2"/>
      </w:pPr>
      <w:r>
        <w:t xml:space="preserve">Что такое vi?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</w:t>
      </w:r>
      <w:r>
        <w:t xml:space="preserve"> </w:t>
      </w:r>
      <w:r>
        <w:t xml:space="preserve">– режим вставки</w:t>
      </w:r>
      <w:r>
        <w:t xml:space="preserve"> </w:t>
      </w:r>
      <w:r>
        <w:t xml:space="preserve">– режим последней (или командной) строки</w:t>
      </w:r>
    </w:p>
    <w:bookmarkEnd w:id="25"/>
    <w:bookmarkEnd w:id="26"/>
    <w:bookmarkStart w:id="52" w:name="работа-с-vi"/>
    <w:p>
      <w:pPr>
        <w:pStyle w:val="Heading1"/>
      </w:pPr>
      <w:r>
        <w:t xml:space="preserve">Работа с vi</w:t>
      </w:r>
    </w:p>
    <w:bookmarkStart w:id="30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pStyle w:val="CaptionedFigure"/>
      </w:pPr>
      <w:r>
        <w:drawing>
          <wp:inline>
            <wp:extent cx="2514600" cy="2111828"/>
            <wp:effectExtent b="0" l="0" r="0" t="0"/>
            <wp:docPr descr="Рис 1: режим вставк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режим вставки</w:t>
      </w:r>
    </w:p>
    <w:bookmarkEnd w:id="30"/>
    <w:bookmarkStart w:id="34" w:name="X5f96d0abf9f9c12d62c8133b2d5aa3539229c64"/>
    <w:p>
      <w:pPr>
        <w:pStyle w:val="Heading2"/>
      </w:pP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: w q — записать изменения в файл и выйти из vi; : q — выйти из редактора vi; : q ! — выйти из редактора без записи;</w:t>
      </w:r>
    </w:p>
    <w:p>
      <w:pPr>
        <w:pStyle w:val="CaptionedFigure"/>
      </w:pPr>
      <w:r>
        <w:drawing>
          <wp:inline>
            <wp:extent cx="1002890" cy="707922"/>
            <wp:effectExtent b="0" l="0" r="0" t="0"/>
            <wp:docPr descr="Рис 2: Сохране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90" cy="7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Сохранение файла</w:t>
      </w:r>
    </w:p>
    <w:bookmarkEnd w:id="34"/>
    <w:bookmarkStart w:id="38" w:name="X2cf5570a06fd8832a8928a847cfde2ea11084a7"/>
    <w:p>
      <w:pPr>
        <w:pStyle w:val="Heading2"/>
      </w:pPr>
      <w:r>
        <w:t xml:space="preserve">Создание нового файла с использованием vi</w:t>
      </w:r>
    </w:p>
    <w:p>
      <w:pPr>
        <w:pStyle w:val="CaptionedFigure"/>
      </w:pPr>
      <w:r>
        <w:drawing>
          <wp:inline>
            <wp:extent cx="2515891" cy="573437"/>
            <wp:effectExtent b="0" l="0" r="0" t="0"/>
            <wp:docPr descr="Рис 3: Исполняеммый файл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91" cy="57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Исполняеммый файл</w:t>
      </w:r>
    </w:p>
    <w:bookmarkEnd w:id="38"/>
    <w:bookmarkStart w:id="42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pStyle w:val="FirstParagraph"/>
      </w:pPr>
      <w:r>
        <w:t xml:space="preserve">x — удалить один символ в буфер; d w — удалить одно слово в буфер; d $ — удалить в буфер текст от курсора до конца строки; d 0 — удалить в буфер текст от начала строки до позиции курсора; d d — удалить в буфер одну строку; n d d — удалить в буфер n строк</w:t>
      </w:r>
    </w:p>
    <w:p>
      <w:pPr>
        <w:pStyle w:val="CaptionedFigure"/>
      </w:pPr>
      <w:r>
        <w:drawing>
          <wp:inline>
            <wp:extent cx="2514600" cy="2111828"/>
            <wp:effectExtent b="0" l="0" r="0" t="0"/>
            <wp:docPr descr="Рис 4: Удаление строк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Удаление строки</w:t>
      </w:r>
    </w:p>
    <w:bookmarkEnd w:id="42"/>
    <w:bookmarkStart w:id="46" w:name="редактирование-существующего-файла-1"/>
    <w:p>
      <w:pPr>
        <w:pStyle w:val="Heading2"/>
      </w:pPr>
      <w:r>
        <w:t xml:space="preserve">Редактирование существующего файла</w:t>
      </w:r>
    </w:p>
    <w:p>
      <w:pPr>
        <w:pStyle w:val="CaptionedFigure"/>
      </w:pPr>
      <w:r>
        <w:drawing>
          <wp:inline>
            <wp:extent cx="2512193" cy="1905802"/>
            <wp:effectExtent b="0" l="0" r="0" t="0"/>
            <wp:docPr descr="Рис 5: Перемешение курсор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Перемешение курсора</w:t>
      </w:r>
    </w:p>
    <w:bookmarkEnd w:id="46"/>
    <w:bookmarkStart w:id="50" w:name="редактирование-существующего-файла-2"/>
    <w:p>
      <w:pPr>
        <w:pStyle w:val="Heading2"/>
      </w:pPr>
      <w:r>
        <w:t xml:space="preserve">Редактирование существующего файла</w:t>
      </w:r>
    </w:p>
    <w:p>
      <w:pPr>
        <w:pStyle w:val="CaptionedFigure"/>
      </w:pPr>
      <w:r>
        <w:drawing>
          <wp:inline>
            <wp:extent cx="2517168" cy="2280862"/>
            <wp:effectExtent b="0" l="0" r="0" t="0"/>
            <wp:docPr descr="Рис 6: 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68" cy="228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Отмена дествия</w:t>
      </w:r>
    </w:p>
    <w:bookmarkEnd w:id="50"/>
    <w:bookmarkStart w:id="51" w:name="редактирование-существующего-файла-3"/>
    <w:p>
      <w:pPr>
        <w:pStyle w:val="Heading2"/>
      </w:pPr>
      <w:r>
        <w:t xml:space="preserve">Редактирование существующего файла</w:t>
      </w:r>
    </w:p>
    <w:p>
      <w:pPr>
        <w:pStyle w:val="FirstParagraph"/>
      </w:pPr>
      <w:r>
        <w:t xml:space="preserve">Опции редактора vi позволяют настроить рабочую среду.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21" Target="https://cmutale-skept.github.io/ru/" TargetMode="External" /><Relationship Type="http://schemas.openxmlformats.org/officeDocument/2006/relationships/hyperlink" Id="rId20" Target="mailto:1032239667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mutale-skept.github.io/ru/" TargetMode="External" /><Relationship Type="http://schemas.openxmlformats.org/officeDocument/2006/relationships/hyperlink" Id="rId20" Target="mailto:1032239667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№10</dc:title>
  <dc:creator>Мутале Ч.</dc:creator>
  <dc:language>ru-RU</dc:language>
  <cp:keywords/>
  <dcterms:created xsi:type="dcterms:W3CDTF">2025-04-15T18:52:54Z</dcterms:created>
  <dcterms:modified xsi:type="dcterms:W3CDTF">2025-04-15T18:52:54Z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15 апреля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Текстовый редактор vi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