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9B7F7" w14:textId="77777777" w:rsidR="005820A2" w:rsidRPr="003D6D51" w:rsidRDefault="00B3214F" w:rsidP="005820A2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Light-mediated seedling responses to land use changes</w:t>
      </w:r>
    </w:p>
    <w:p w14:paraId="60133AF9" w14:textId="77777777" w:rsidR="005820A2" w:rsidRDefault="005820A2" w:rsidP="005820A2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</w:pPr>
      <w:r w:rsidRPr="003A3488">
        <w:rPr>
          <w:rFonts w:ascii="Times New Roman" w:hAnsi="Times New Roman" w:cs="Times New Roman"/>
          <w:sz w:val="24"/>
          <w:szCs w:val="24"/>
          <w:lang w:val="en-US"/>
        </w:rPr>
        <w:t>Chhaya M. Werner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3A3488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1,2,3,4</w:t>
      </w:r>
      <w:r w:rsidRPr="003A3488">
        <w:rPr>
          <w:rFonts w:ascii="Times New Roman" w:hAnsi="Times New Roman" w:cs="Times New Roman"/>
          <w:sz w:val="24"/>
          <w:szCs w:val="24"/>
          <w:lang w:val="en-US"/>
        </w:rPr>
        <w:t xml:space="preserve"> , Maria</w:t>
      </w:r>
      <w:r>
        <w:rPr>
          <w:rFonts w:ascii="Times New Roman" w:hAnsi="Times New Roman" w:cs="Times New Roman"/>
          <w:sz w:val="24"/>
          <w:szCs w:val="24"/>
          <w:lang w:val="en-US"/>
        </w:rPr>
        <w:t>-Theresa Jessen*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1,2,5</w:t>
      </w:r>
      <w:r w:rsidRPr="003A3488">
        <w:rPr>
          <w:rFonts w:ascii="Times New Roman" w:hAnsi="Times New Roman" w:cs="Times New Roman"/>
          <w:sz w:val="24"/>
          <w:szCs w:val="24"/>
          <w:lang w:val="en-US"/>
        </w:rPr>
        <w:t xml:space="preserve"> and Anu Eskelinen</w:t>
      </w:r>
      <w:r w:rsidRPr="003A3488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 xml:space="preserve">1,2,3 </w:t>
      </w:r>
    </w:p>
    <w:p w14:paraId="5CCA3DCB" w14:textId="77777777" w:rsidR="005820A2" w:rsidRPr="003A3488" w:rsidRDefault="005820A2" w:rsidP="005820A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*co-first authors</w:t>
      </w:r>
    </w:p>
    <w:p w14:paraId="55B17EB2" w14:textId="77777777" w:rsidR="005820A2" w:rsidRDefault="005820A2" w:rsidP="005820A2">
      <w:pPr>
        <w:widowControl w:val="0"/>
        <w:suppressLineNumbers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89613B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GB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Department of Physiological Diversity, Helmholtz Center for Environmental Research (UFZ), D-04318, Leipzig, Germany</w:t>
      </w:r>
    </w:p>
    <w:p w14:paraId="1556465D" w14:textId="77777777" w:rsidR="005820A2" w:rsidRPr="0089613B" w:rsidRDefault="005820A2" w:rsidP="005820A2">
      <w:pPr>
        <w:widowControl w:val="0"/>
        <w:suppressLineNumbers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GB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German Centre for Integrative Biodiversity Research (iDiv) Halle-Jena-Leipzig, D-04103, Leipzig, Germany</w:t>
      </w:r>
    </w:p>
    <w:p w14:paraId="29D60D24" w14:textId="77777777" w:rsidR="005820A2" w:rsidRPr="0089613B" w:rsidRDefault="005820A2" w:rsidP="005820A2">
      <w:pPr>
        <w:widowControl w:val="0"/>
        <w:suppressLineNumbers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GB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Department of Ecology and Genetics, University of Oulu, FI-90014, Oulu, Finland</w:t>
      </w:r>
    </w:p>
    <w:p w14:paraId="13C2F021" w14:textId="77777777" w:rsidR="005820A2" w:rsidRDefault="005820A2" w:rsidP="005820A2">
      <w:pPr>
        <w:widowControl w:val="0"/>
        <w:suppressLineNumbers/>
        <w:autoSpaceDE w:val="0"/>
        <w:autoSpaceDN w:val="0"/>
        <w:adjustRightInd w:val="0"/>
        <w:spacing w:line="48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C20BF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GB"/>
        </w:rPr>
        <w:t>4</w:t>
      </w:r>
      <w:r w:rsidRPr="00C20BF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Corresponding author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chhaya.werner@idiv.de</w:t>
      </w:r>
    </w:p>
    <w:p w14:paraId="3882D17E" w14:textId="77777777" w:rsidR="005820A2" w:rsidRDefault="005820A2" w:rsidP="005820A2">
      <w:pPr>
        <w:widowControl w:val="0"/>
        <w:suppressLineNumbers/>
        <w:autoSpaceDE w:val="0"/>
        <w:autoSpaceDN w:val="0"/>
        <w:adjustRightInd w:val="0"/>
        <w:spacing w:line="48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GB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University affiliation?</w:t>
      </w:r>
    </w:p>
    <w:p w14:paraId="0DABAEC3" w14:textId="77777777" w:rsidR="005820A2" w:rsidRPr="00491BD0" w:rsidRDefault="005820A2" w:rsidP="005820A2">
      <w:pPr>
        <w:widowControl w:val="0"/>
        <w:suppressLineNumbers/>
        <w:autoSpaceDE w:val="0"/>
        <w:autoSpaceDN w:val="0"/>
        <w:adjustRightInd w:val="0"/>
        <w:spacing w:line="48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0E5C161B" w14:textId="77777777" w:rsidR="005820A2" w:rsidRDefault="005820A2" w:rsidP="005820A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Author contributions: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AE designed and established the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full eDiValo experiment, and CW designed the seedling trait experiment.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M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J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and CW collected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lab and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field data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and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conducted the analyses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 All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authors contributed to the writing of the manuscript and approved the final submission.   </w:t>
      </w:r>
    </w:p>
    <w:p w14:paraId="7DC8C42D" w14:textId="77777777" w:rsidR="005820A2" w:rsidRDefault="005820A2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br w:type="page"/>
      </w:r>
    </w:p>
    <w:p w14:paraId="1A1ADF4C" w14:textId="77777777" w:rsidR="00B3214F" w:rsidRDefault="00B3214F" w:rsidP="005820A2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lastRenderedPageBreak/>
        <w:t>Introduction</w:t>
      </w:r>
    </w:p>
    <w:p w14:paraId="13F51E49" w14:textId="681A0EAA" w:rsidR="00B3214F" w:rsidRDefault="00B3214F" w:rsidP="005820A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175FDE07" w14:textId="7E87EA57" w:rsidR="00F512B5" w:rsidRPr="002F0429" w:rsidRDefault="006339ED" w:rsidP="005820A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="00696BD3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Here we test the mechanisms of light limitation and species traits in seedling recruitment responses to land-use differences of grazing regime and fertilization levels. </w:t>
      </w:r>
      <w:r w:rsidR="004C535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We hypothesized that light limitation would affect seedling density and richness in ungrazed and fertilized plots. Additionally, we hypothesized that species-specific responses to light limitation would depend on seedling traits, with fast-growing traits associated with stronger responses to light. </w:t>
      </w:r>
    </w:p>
    <w:p w14:paraId="3D97886C" w14:textId="77777777" w:rsidR="00B3214F" w:rsidRDefault="00B3214F" w:rsidP="005820A2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Methods</w:t>
      </w:r>
    </w:p>
    <w:p w14:paraId="79597005" w14:textId="77777777" w:rsidR="00EF08D7" w:rsidRPr="00C21A9B" w:rsidRDefault="00EF08D7" w:rsidP="005820A2">
      <w:pPr>
        <w:spacing w:line="48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GB"/>
        </w:rPr>
      </w:pPr>
      <w:r w:rsidRPr="00C21A9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GB"/>
        </w:rPr>
        <w:t>Lab measurements of seedling traits</w:t>
      </w:r>
    </w:p>
    <w:p w14:paraId="772B7962" w14:textId="77777777" w:rsidR="00EF08D7" w:rsidRDefault="00EF08D7" w:rsidP="005820A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For seedling trait measurements, plants were grown from seed in GrowBanks growth chambers</w:t>
      </w:r>
      <w:r w:rsidR="00436EC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set to a 14 hour day / 10 hour night cycle. Daytime parameters were 25˚C, 30% relative humidity, and 300</w:t>
      </w:r>
      <w:r w:rsidR="00436EC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µ</w:t>
      </w:r>
      <w:r w:rsidR="00436EC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mol light; nighttime dark parameters were 18˚C and 50% relative humidity. Seedlings were grown in trays of germination cells 40 mm x 40 mm wide and 80 mm deep</w:t>
      </w:r>
      <w:r w:rsidR="0093497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filled in a 1:1 mix of potting soil and sand</w:t>
      </w:r>
      <w:r w:rsidR="00436EC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  <w:r w:rsidR="0093497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5-10 seeds of each species were planted at 0.5 cm depth and were thinned if necessary to 1-2 seedlings per cell. </w:t>
      </w:r>
    </w:p>
    <w:p w14:paraId="59DC9152" w14:textId="298574C4" w:rsidR="0093497E" w:rsidRPr="00EF08D7" w:rsidRDefault="00CC30E1" w:rsidP="005820A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="00580A0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Ten seedlings per species were harvested two weeks after germination for shoot length, biomass, C:N, and root trait measurements. Ten separate seedlings per species were harvested for specific leaf area measurements when two real leaves were present and the third real leaf was emerging. </w:t>
      </w:r>
      <w:r w:rsidR="004B69B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Trait measurements were conducted using the standard protocols outlined in Cornelissen et al </w:t>
      </w:r>
      <w:r w:rsidR="00EE679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()</w:t>
      </w:r>
      <w:r w:rsidR="004B69B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. </w:t>
      </w:r>
      <w:r w:rsidR="00EE679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Root traits were measured using WinRhizo software ().</w:t>
      </w:r>
      <w:r w:rsidR="002C1E4D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Carbon and nitrogen concentrations were measured</w:t>
      </w:r>
      <w:r w:rsidR="0041363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[equipment/protocol summary]</w:t>
      </w:r>
    </w:p>
    <w:p w14:paraId="7DBFE634" w14:textId="3F0860D8" w:rsidR="00EF08D7" w:rsidRPr="00C21A9B" w:rsidRDefault="00EF08D7" w:rsidP="005820A2">
      <w:pPr>
        <w:spacing w:line="48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GB"/>
        </w:rPr>
      </w:pPr>
      <w:r w:rsidRPr="00C21A9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GB"/>
        </w:rPr>
        <w:t>Study site and field data collection</w:t>
      </w:r>
    </w:p>
    <w:p w14:paraId="45EF5CEA" w14:textId="6651F720" w:rsidR="00EF08D7" w:rsidRDefault="00EF08D7" w:rsidP="005820A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General paragraph about eDiValo set up</w:t>
      </w:r>
    </w:p>
    <w:p w14:paraId="71827B36" w14:textId="3AC4524B" w:rsidR="00D41DEE" w:rsidRDefault="00EE6022" w:rsidP="005820A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lastRenderedPageBreak/>
        <w:tab/>
      </w:r>
      <w:r w:rsidR="00D41DE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25 x 50 cm subplots were surveyed for naturally recruiting seedlings in October 2019 and March, May, and June 2020. </w:t>
      </w:r>
      <w:r w:rsidR="00E3504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Seedling surveys were conducted after the lab measurements</w:t>
      </w:r>
      <w:r w:rsidR="005B2FD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so </w:t>
      </w:r>
      <w:r w:rsidR="00ED718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we</w:t>
      </w:r>
      <w:r w:rsidR="005B2FD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had </w:t>
      </w:r>
      <w:r w:rsidR="00ED718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personal </w:t>
      </w:r>
      <w:r w:rsidR="005B2FD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experience observing all the species in their seedling forms. </w:t>
      </w:r>
      <w:r w:rsidR="00ED718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We additionally put together a seedling guide </w:t>
      </w:r>
      <w:r w:rsidR="00176E6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with photographs taken from the lab germinating seedlings that we used for reference in the field (</w:t>
      </w:r>
      <w:r w:rsidR="00330B2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Supplement xx</w:t>
      </w:r>
      <w:r w:rsidR="00176E6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  <w:r w:rsidR="00330B2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. </w:t>
      </w:r>
      <w:r w:rsidR="00C41F1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Seedlings that could not be identified because only cotyledons were present or they had been damaged were grouped together into an unknown category. </w:t>
      </w:r>
    </w:p>
    <w:p w14:paraId="1895CF1B" w14:textId="7BEE1E65" w:rsidR="00EE6022" w:rsidRDefault="00EE6022" w:rsidP="005820A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="0079066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We additionally</w:t>
      </w:r>
      <w:r w:rsidR="0036647D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planted 12 seeds of six species into a separate part of each eDiValo plot, marked by colored plastic toothpicks. </w:t>
      </w:r>
      <w:r w:rsidR="00C305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The species used were </w:t>
      </w:r>
      <w:r w:rsidR="00C3050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GB"/>
        </w:rPr>
        <w:t>Plantago lanceolata</w:t>
      </w:r>
      <w:r w:rsidR="00C305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r w:rsidR="00C3050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GB"/>
        </w:rPr>
        <w:t>Dianthus carinatus</w:t>
      </w:r>
      <w:r w:rsidR="00C305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r w:rsidR="00C3050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GB"/>
        </w:rPr>
        <w:t>Daucus carota</w:t>
      </w:r>
      <w:r w:rsidR="00C305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r w:rsidR="00C3050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GB"/>
        </w:rPr>
        <w:t>Medicago falcata</w:t>
      </w:r>
      <w:r w:rsidR="00C305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r w:rsidR="00C3050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GB"/>
        </w:rPr>
        <w:t>Crebis biennis</w:t>
      </w:r>
      <w:r w:rsidR="00C305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and </w:t>
      </w:r>
      <w:r w:rsidR="00C3050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GB"/>
        </w:rPr>
        <w:t>Galium aparine</w:t>
      </w:r>
      <w:r w:rsidR="00C305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. </w:t>
      </w:r>
      <w:r w:rsidR="00243F9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These seeds were surveyed for emergence and survival monthly from February to July 2020. </w:t>
      </w:r>
    </w:p>
    <w:p w14:paraId="0ACC58F3" w14:textId="77777777" w:rsidR="00EF08D7" w:rsidRPr="00C21A9B" w:rsidRDefault="00EF08D7" w:rsidP="005820A2">
      <w:pPr>
        <w:spacing w:line="48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GB"/>
        </w:rPr>
      </w:pPr>
      <w:r w:rsidRPr="00C21A9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GB"/>
        </w:rPr>
        <w:t>Statistical analyses</w:t>
      </w:r>
    </w:p>
    <w:p w14:paraId="5C7D10E2" w14:textId="32E61F6A" w:rsidR="00EF08D7" w:rsidRDefault="00696BD3" w:rsidP="005820A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To test the mechanism of li</w:t>
      </w:r>
      <w:r w:rsidR="00486E2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ght limitation in the effects of grazing and fertilization regimes on seedling </w:t>
      </w:r>
      <w:r w:rsidR="00AB4DE2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recruitment</w:t>
      </w:r>
      <w:r w:rsidR="00486E2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r w:rsidR="00AB4DE2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we calculated the total count and species richness of naturally regenerating seedlings</w:t>
      </w:r>
      <w:r w:rsidR="00333A4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in each survey month. </w:t>
      </w:r>
      <w:r w:rsidR="00C21A9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We </w:t>
      </w:r>
      <w:r w:rsidR="0015225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modelled</w:t>
      </w:r>
      <w:r w:rsidR="00C21A9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total seedling count and richness using linear mixed effects models, with </w:t>
      </w:r>
      <w:r w:rsidR="006676B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grazing treatment, nutrient treatment, light treatment, and their 2- and 3-way interactions; survey month and 2-way interactions between survey month and each treatment; and random effect of plot nested in block. </w:t>
      </w:r>
    </w:p>
    <w:p w14:paraId="20F0EECB" w14:textId="162F6ECA" w:rsidR="00CD6574" w:rsidRDefault="00CD6574" w:rsidP="005820A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  <w:t xml:space="preserve">To investigate the role of species traits in light-based </w:t>
      </w:r>
      <w:r w:rsidR="00EC187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recruitment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responses to grazing and fertilization regimes, </w:t>
      </w:r>
      <w:r w:rsidR="0098357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we calculated peak </w:t>
      </w:r>
      <w:r w:rsidR="0015225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abundance as maximum number of seedlings observed for each species in each plot. We modelled peak abundance using generalized linear mixed effects models with a negative binomial distribution</w:t>
      </w:r>
      <w:r w:rsidR="003D0D3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with a separate model for each trait</w:t>
      </w:r>
      <w:r w:rsidR="00BA1A3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. </w:t>
      </w:r>
      <w:r w:rsidR="003D0D3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We used AIC to compare models with no trait predictor, trait as a main effect but not </w:t>
      </w:r>
      <w:r w:rsidR="003D0D3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lastRenderedPageBreak/>
        <w:t>interactions, a full model with all 2-, 3-, and 4-way interactions between trait and predictors, and a specific model interacting trait with light treatment, grazing treatment, and their combination (model specifications and AIC values in Supplement xx).</w:t>
      </w:r>
      <w:r w:rsidR="005D19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This specific model was chosen based on our observation that the fertilization treatment had minimal effects </w:t>
      </w:r>
      <w:r w:rsidR="007502ED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on community composition or </w:t>
      </w:r>
      <w:r w:rsidR="002D7CD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total seedling recruitment</w:t>
      </w:r>
      <w:r w:rsidR="007502ED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5D19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in the study </w:t>
      </w:r>
      <w:r w:rsidR="00DC540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period</w:t>
      </w:r>
      <w:r w:rsidR="005D19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potentially due to </w:t>
      </w:r>
      <w:r w:rsidR="003C11A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it </w:t>
      </w:r>
      <w:r w:rsidR="007502ED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being a somewhat dry year</w:t>
      </w:r>
      <w:r w:rsidR="005D19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. In most cases, our specific model </w:t>
      </w:r>
      <w:r w:rsidR="00DA56A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fit the data best, so we present the results from this form for all the trait models. In this final model, p</w:t>
      </w:r>
      <w:r w:rsidR="00BA1A3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redictors were grazing treatment, nutrient treatment, light treatment, and their 2- and 3-way interactions</w:t>
      </w:r>
      <w:r w:rsidR="0059570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;</w:t>
      </w:r>
      <w:r w:rsidR="00FF576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3D0D3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trait and its </w:t>
      </w:r>
      <w:r w:rsidR="0070294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2- and 3-way interactions with grazing treatment and light treatment</w:t>
      </w:r>
      <w:r w:rsidR="00883A7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; </w:t>
      </w:r>
      <w:r w:rsidR="0059570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and</w:t>
      </w:r>
      <w:r w:rsidR="00883A7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random effects for species and</w:t>
      </w:r>
      <w:r w:rsidR="0059570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plot nested in block. </w:t>
      </w:r>
      <w:bookmarkStart w:id="0" w:name="_GoBack"/>
      <w:bookmarkEnd w:id="0"/>
    </w:p>
    <w:p w14:paraId="09C9C261" w14:textId="7771CA41" w:rsidR="00696BD3" w:rsidRPr="00EF08D7" w:rsidRDefault="000D22F8" w:rsidP="005820A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="00B807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All </w:t>
      </w:r>
      <w:r w:rsidR="00B807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data management and </w:t>
      </w:r>
      <w:r w:rsidR="00B807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analyses were conducted in R</w:t>
      </w:r>
      <w:r w:rsidR="00B807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using the 'tidyverse' package</w:t>
      </w:r>
      <w:r w:rsidR="00B807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().</w:t>
      </w:r>
      <w:r w:rsidR="00B807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Linear models were fit using the 'lme4' package with p-values estimated using the 'lmerTest' package (). Generalized linear models were fit using the 'glmmTMB' package</w:t>
      </w:r>
      <w:r w:rsidR="00247C2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with AIC comparisons conducted using the 'bbmle' package (). </w:t>
      </w:r>
      <w:r w:rsidR="00B8079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Figures were made using the 'ggplot2' package ().</w:t>
      </w:r>
      <w:r w:rsidR="00A176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[potential additions:</w:t>
      </w:r>
      <w:r w:rsidR="0089414D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'GGally' for checking correlations between traits,</w:t>
      </w:r>
      <w:r w:rsidR="00A176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'gtsummary' for pretty tables from R markdown, 'broom.mixed' for getting glmmTMB outputs into the form needed for those pretty tables</w:t>
      </w:r>
      <w:r w:rsidR="00503B2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still needs </w:t>
      </w:r>
      <w:r w:rsidR="00A64DF3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package info</w:t>
      </w:r>
      <w:r w:rsidR="00503B2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for the survival analyses</w:t>
      </w:r>
      <w:r w:rsidR="00A1761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]</w:t>
      </w:r>
    </w:p>
    <w:p w14:paraId="44FD8731" w14:textId="77777777" w:rsidR="00B3214F" w:rsidRDefault="00B3214F" w:rsidP="005820A2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Results</w:t>
      </w:r>
    </w:p>
    <w:p w14:paraId="4D383B84" w14:textId="77777777" w:rsidR="00B3214F" w:rsidRDefault="00B3214F" w:rsidP="005820A2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</w:p>
    <w:p w14:paraId="01501332" w14:textId="77777777" w:rsidR="00B3214F" w:rsidRDefault="00B3214F" w:rsidP="005820A2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Discussion</w:t>
      </w:r>
    </w:p>
    <w:p w14:paraId="77FD0947" w14:textId="77777777" w:rsidR="00B3214F" w:rsidRDefault="00B3214F" w:rsidP="005820A2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</w:p>
    <w:p w14:paraId="4159D7C3" w14:textId="77777777" w:rsidR="00B3214F" w:rsidRDefault="00B3214F" w:rsidP="005820A2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Tables</w:t>
      </w:r>
    </w:p>
    <w:p w14:paraId="2EB739AB" w14:textId="77777777" w:rsidR="00B3214F" w:rsidRDefault="00B3214F" w:rsidP="005820A2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</w:p>
    <w:p w14:paraId="462C2931" w14:textId="77777777" w:rsidR="00B3214F" w:rsidRDefault="00B3214F" w:rsidP="005820A2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lastRenderedPageBreak/>
        <w:t>Figures</w:t>
      </w:r>
    </w:p>
    <w:p w14:paraId="27350F00" w14:textId="77777777" w:rsidR="00B3214F" w:rsidRDefault="00B3214F" w:rsidP="005820A2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</w:p>
    <w:p w14:paraId="398D3071" w14:textId="77777777" w:rsidR="005820A2" w:rsidRDefault="005820A2" w:rsidP="005820A2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Acknowledgements</w:t>
      </w:r>
    </w:p>
    <w:p w14:paraId="788836CA" w14:textId="77777777" w:rsidR="005820A2" w:rsidRDefault="005820A2" w:rsidP="005820A2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Data and code archiving</w:t>
      </w:r>
    </w:p>
    <w:p w14:paraId="1CAAD820" w14:textId="77777777" w:rsidR="005820A2" w:rsidRDefault="005820A2" w:rsidP="005820A2"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We intend to archive our data and code in a permanent Figshare repository after acceptance</w:t>
      </w:r>
    </w:p>
    <w:p w14:paraId="6131F719" w14:textId="77777777" w:rsidR="0055689F" w:rsidRDefault="0055689F"/>
    <w:sectPr w:rsidR="0055689F" w:rsidSect="00370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9F"/>
    <w:rsid w:val="00036F5F"/>
    <w:rsid w:val="000D22F8"/>
    <w:rsid w:val="00152251"/>
    <w:rsid w:val="00176E6B"/>
    <w:rsid w:val="001D4F7E"/>
    <w:rsid w:val="00243F98"/>
    <w:rsid w:val="00247C24"/>
    <w:rsid w:val="002C1E4D"/>
    <w:rsid w:val="002D7CDA"/>
    <w:rsid w:val="002F0429"/>
    <w:rsid w:val="00305CA9"/>
    <w:rsid w:val="00330B27"/>
    <w:rsid w:val="00333A47"/>
    <w:rsid w:val="0036647D"/>
    <w:rsid w:val="003C11AA"/>
    <w:rsid w:val="003D0D37"/>
    <w:rsid w:val="00413630"/>
    <w:rsid w:val="00436ECA"/>
    <w:rsid w:val="00486E20"/>
    <w:rsid w:val="004B69B6"/>
    <w:rsid w:val="004C535C"/>
    <w:rsid w:val="004D3600"/>
    <w:rsid w:val="004F5942"/>
    <w:rsid w:val="00503B25"/>
    <w:rsid w:val="0055689F"/>
    <w:rsid w:val="00580A07"/>
    <w:rsid w:val="005820A2"/>
    <w:rsid w:val="00595706"/>
    <w:rsid w:val="005B2FD8"/>
    <w:rsid w:val="005D1975"/>
    <w:rsid w:val="006339ED"/>
    <w:rsid w:val="006676B0"/>
    <w:rsid w:val="00696BD3"/>
    <w:rsid w:val="00702940"/>
    <w:rsid w:val="007502ED"/>
    <w:rsid w:val="0079066B"/>
    <w:rsid w:val="00883A79"/>
    <w:rsid w:val="0089414D"/>
    <w:rsid w:val="0093497E"/>
    <w:rsid w:val="00943C89"/>
    <w:rsid w:val="0096402E"/>
    <w:rsid w:val="00983577"/>
    <w:rsid w:val="00A17614"/>
    <w:rsid w:val="00A64DF3"/>
    <w:rsid w:val="00AB4DE2"/>
    <w:rsid w:val="00B3214F"/>
    <w:rsid w:val="00B80796"/>
    <w:rsid w:val="00BA1A3B"/>
    <w:rsid w:val="00C21A9B"/>
    <w:rsid w:val="00C30509"/>
    <w:rsid w:val="00C41F1E"/>
    <w:rsid w:val="00CC30E1"/>
    <w:rsid w:val="00CD6574"/>
    <w:rsid w:val="00D41DEE"/>
    <w:rsid w:val="00DA56A4"/>
    <w:rsid w:val="00DA7FC3"/>
    <w:rsid w:val="00DC5407"/>
    <w:rsid w:val="00E35044"/>
    <w:rsid w:val="00EC1877"/>
    <w:rsid w:val="00ED7187"/>
    <w:rsid w:val="00EE6022"/>
    <w:rsid w:val="00EE6795"/>
    <w:rsid w:val="00EF08D7"/>
    <w:rsid w:val="00F311D0"/>
    <w:rsid w:val="00F512B5"/>
    <w:rsid w:val="00F73D54"/>
    <w:rsid w:val="00FA585D"/>
    <w:rsid w:val="00FF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C5C19"/>
  <w15:chartTrackingRefBased/>
  <w15:docId w15:val="{3E7F926C-C29C-1146-9E9A-37742A35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20A2"/>
    <w:pPr>
      <w:spacing w:line="276" w:lineRule="auto"/>
    </w:pPr>
    <w:rPr>
      <w:rFonts w:ascii="Arial" w:eastAsia="Arial" w:hAnsi="Arial" w:cs="Arial"/>
      <w:sz w:val="22"/>
      <w:szCs w:val="22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B69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69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69B6"/>
    <w:rPr>
      <w:rFonts w:ascii="Arial" w:eastAsia="Arial" w:hAnsi="Arial" w:cs="Arial"/>
      <w:sz w:val="20"/>
      <w:szCs w:val="20"/>
      <w:lang w:val="e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69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69B6"/>
    <w:rPr>
      <w:rFonts w:ascii="Arial" w:eastAsia="Arial" w:hAnsi="Arial" w:cs="Arial"/>
      <w:b/>
      <w:bCs/>
      <w:sz w:val="20"/>
      <w:szCs w:val="20"/>
      <w:lang w:val="e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9B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9B6"/>
    <w:rPr>
      <w:rFonts w:ascii="Times New Roman" w:eastAsia="Arial" w:hAnsi="Times New Roman" w:cs="Times New Roman"/>
      <w:sz w:val="18"/>
      <w:szCs w:val="18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7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Werner</dc:creator>
  <cp:keywords/>
  <dc:description/>
  <cp:lastModifiedBy>Chhaya Werner</cp:lastModifiedBy>
  <cp:revision>56</cp:revision>
  <dcterms:created xsi:type="dcterms:W3CDTF">2020-09-09T08:30:00Z</dcterms:created>
  <dcterms:modified xsi:type="dcterms:W3CDTF">2020-09-09T11:30:00Z</dcterms:modified>
</cp:coreProperties>
</file>