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edivalo-seedlings-toothpicks</w:t>
      </w:r>
    </w:p>
    <w:p>
      <w:pPr>
        <w:pStyle w:val="Heading2"/>
      </w:pPr>
      <w:bookmarkStart w:id="20" w:name="setup-and-data-structuring"/>
      <w:r>
        <w:t xml:space="preserve">Setup and data structuring</w:t>
      </w:r>
      <w:bookmarkEnd w:id="20"/>
    </w:p>
    <w:p>
      <w:pPr>
        <w:pStyle w:val="FirstParagraph"/>
      </w:pPr>
      <w:r>
        <w:t xml:space="preserve">Loads libraries, sets up custom theme for ggplot, and reads in data (code not printed)</w:t>
      </w:r>
    </w:p>
    <w:p>
      <w:pPr>
        <w:pStyle w:val="Heading2"/>
      </w:pPr>
      <w:bookmarkStart w:id="21" w:name="visualization-plots"/>
      <w:r>
        <w:t xml:space="preserve">Visualization plots</w:t>
      </w:r>
      <w:bookmarkEnd w:id="21"/>
    </w:p>
    <w:p>
      <w:pPr>
        <w:pStyle w:val="Heading3"/>
      </w:pPr>
      <w:bookmarkStart w:id="22" w:name="all-species-through-time"/>
      <w:r>
        <w:t xml:space="preserve">All species through time</w:t>
      </w:r>
      <w:bookmarkEnd w:id="22"/>
    </w:p>
    <w:p>
      <w:pPr>
        <w:pStyle w:val="FirstParagraph"/>
      </w:pPr>
      <w:r>
        <w:t xml:space="preserve">Taking a first look at our data, just the abundance counts of the six species through time. Months are listed on the right side (2-February to 7-July). Seedling abundance was generally highest in March-April-May, and the most common species were Plantago lanceolata and Dianthus.</w:t>
      </w:r>
      <w:r>
        <w:t xml:space="preserve"> </w:t>
      </w:r>
      <w:r>
        <w:drawing>
          <wp:inline>
            <wp:extent cx="5334000" cy="4267200"/>
            <wp:effectExtent b="0" l="0" r="0" t="0"/>
            <wp:docPr descr="" title="" id="1" name="Picture"/>
            <a:graphic>
              <a:graphicData uri="http://schemas.openxmlformats.org/drawingml/2006/picture">
                <pic:pic>
                  <pic:nvPicPr>
                    <pic:cNvPr descr="edivalo-seedlings-toothpicks_files/figure-docx/full-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emergence"/>
      <w:r>
        <w:t xml:space="preserve">Emergence</w:t>
      </w:r>
      <w:bookmarkEnd w:id="24"/>
    </w:p>
    <w:p>
      <w:pPr>
        <w:pStyle w:val="FirstParagraph"/>
      </w:pPr>
      <w:r>
        <w:t xml:space="preserve">Data re-structuring to look at emergence rather than abundance. We also want to add in zeros for the ones that are missing for the analyses, we’re using a complete plot list for this. It is multiplied to have all the species in each plot.</w:t>
      </w:r>
    </w:p>
    <w:p>
      <w:pPr>
        <w:pStyle w:val="Heading3"/>
      </w:pPr>
      <w:bookmarkStart w:id="25" w:name="emergence-plot"/>
      <w:r>
        <w:t xml:space="preserve">Emergence Plot</w:t>
      </w:r>
      <w:bookmarkEnd w:id="25"/>
    </w:p>
    <w:p>
      <w:pPr>
        <w:pStyle w:val="FirstParagraph"/>
      </w:pPr>
      <w:r>
        <w:t xml:space="preserve">Plotting emergence by species and treatment</w:t>
      </w:r>
      <w:r>
        <w:t xml:space="preserve"> </w:t>
      </w:r>
      <w:r>
        <w:drawing>
          <wp:inline>
            <wp:extent cx="5334000" cy="4267200"/>
            <wp:effectExtent b="0" l="0" r="0" t="0"/>
            <wp:docPr descr="" title="" id="1" name="Picture"/>
            <a:graphic>
              <a:graphicData uri="http://schemas.openxmlformats.org/drawingml/2006/picture">
                <pic:pic>
                  <pic:nvPicPr>
                    <pic:cNvPr descr="edivalo-seedlings-toothpicks_files/figure-docx/emergence-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next-steps"/>
      <w:r>
        <w:t xml:space="preserve">Next steps</w:t>
      </w:r>
      <w:bookmarkEnd w:id="27"/>
    </w:p>
    <w:p>
      <w:pPr>
        <w:pStyle w:val="FirstParagraph"/>
      </w:pPr>
      <w:r>
        <w:t xml:space="preserve">Analyzing emergence for individual species</w:t>
      </w:r>
      <w:r>
        <w:t xml:space="preserve"> </w:t>
      </w:r>
      <w:r>
        <w:t xml:space="preserve">Analyzing emergence for species combined into a single model?</w:t>
      </w:r>
      <w:r>
        <w:t xml:space="preserve"> </w:t>
      </w:r>
      <w:r>
        <w:t xml:space="preserve">Structuring and analyzing survival</w:t>
      </w:r>
      <w:r>
        <w:t xml:space="preserve"> </w:t>
      </w:r>
      <w:r>
        <w:t xml:space="preserve">Incorporating trait data</w:t>
      </w:r>
    </w:p>
    <w:p>
      <w:pPr>
        <w:pStyle w:val="Heading3"/>
      </w:pPr>
      <w:bookmarkStart w:id="28" w:name="emergence-analysis"/>
      <w:r>
        <w:t xml:space="preserve">Emergence Analysis</w:t>
      </w:r>
      <w:bookmarkEnd w:id="28"/>
    </w:p>
    <w:p>
      <w:pPr>
        <w:pStyle w:val="FirstParagraph"/>
      </w:pPr>
      <w:r>
        <w:t xml:space="preserve">Separate model for each species. We may only be able to get useful models for Plantago and Dianthus, but it’s possible that models for Galium and/or Medicago will also converge. We can also explore combining these into models that include species id as an effect (probably having it interact with ).</w:t>
      </w:r>
    </w:p>
    <w:p>
      <w:pPr>
        <w:pStyle w:val="BodyText"/>
      </w:pPr>
      <w:r>
        <w:t xml:space="preserve">Probably going to want a negative binomial distribution and/or a zero-inflated model for these emergence counts, similar to the models of the naturally regenerating seedlings. Can approach the model structure and model selection in the same way to keep the methods consistent.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edivalo-seedlings-toothpicks</dc:title>
  <dc:creator/>
  <cp:keywords/>
  <dcterms:created xsi:type="dcterms:W3CDTF">2020-09-04T11:35:14Z</dcterms:created>
  <dcterms:modified xsi:type="dcterms:W3CDTF">2020-09-04T11:35:14Z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