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创金合信鑫优选灵活配置混合型证券投资基金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259"/>
      <w:r>
        <w:rPr>
          <w:rFonts w:hint="eastAsia" w:hAnsi="Calibri"/>
          <w:b/>
          <w:color w:val="000000"/>
        </w:rPr>
        <w:t>§1  重要提示及目录</w:t>
      </w:r>
      <w:bookmarkEnd w:id="0"/>
      <w:r>
        <w:rPr>
          <w:rFonts w:hint="eastAsia"/>
        </w:rPr>
        <w:t xml:space="preserve"> </w:t>
      </w:r>
    </w:p>
    <w:p>
      <w:pPr>
        <w:pStyle w:val="14"/>
        <w:rPr>
          <w:rFonts w:hint="eastAsia"/>
        </w:rPr>
      </w:pPr>
      <w:bookmarkStart w:id="1" w:name="_Toc51010726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26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"_Toc510107259"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_Toc510107259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_Toc510107260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_Toc510107261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"_Toc510107262"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_Toc510107262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_Toc510107263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_Toc510107264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_Toc510107265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_Toc510107266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_Toc510107267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"_Toc510107268"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_Toc510107268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"_Toc510107269"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_Toc510107269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_Toc510107270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_Toc510107271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"_Toc510107272"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_Toc510107272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_Toc510107273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"_Toc510107274"</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_Toc510107274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"_Toc510107275"</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_Toc510107275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"_Toc510107276"</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_Toc510107276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"_Toc510107277"</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_Toc510107277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"_Toc510107278"</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_Toc510107278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"_Toc510107279"</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_Toc510107279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_Toc510107280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_Toc510107281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_Toc510107282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_Toc510107283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_Toc510107284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_Toc510107285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_Toc510107286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_Toc510107287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"_Toc510107288"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_Toc510107288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"_Toc510107289"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_Toc510107289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_Toc510107290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_Toc510107291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_Toc510107292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_Toc510107293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"_Toc510107294"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_Toc510107294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_Toc510107295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_Toc510107296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_Toc510107297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_Toc510107298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"_Toc510107299"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_Toc510107299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_Toc510107300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_Toc510107301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_Toc510107302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_Toc510107303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_Toc510107304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_Toc510107305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_Toc510107306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"_Toc510107307"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_Toc510107307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_Toc510107308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"_Toc510107309"</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_Toc510107309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"_Toc510107310"</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_Toc510107310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"_Toc510107311"</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_Toc510107311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"_Toc510107312"</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_Toc510107312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"_Toc510107313"</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_Toc510107313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"_Toc510107314"</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_Toc510107314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"_Toc510107315"</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_Toc510107315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"_Toc510107316"</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_Toc510107316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"_Toc510107317"</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_Toc510107317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"_Toc510107318"</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_Toc510107318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"_Toc510107319"</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_Toc510107319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"_Toc510107320"</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_Toc510107320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"_Toc510107321"</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_Toc510107321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"_Toc510107322"</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_Toc510107322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"_Toc510107323"</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_Toc510107323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"_Toc510107324"</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_Toc510107324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"_Toc510107325"</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_Toc510107325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"_Toc510107326"</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_Toc510107326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"_Toc510107327"</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_Toc510107327 \h </w:instrText>
      </w:r>
      <w:r>
        <w:rPr>
          <w:lang/>
        </w:rPr>
        <w:fldChar w:fldCharType="separate"/>
      </w:r>
      <w:r>
        <w:rPr>
          <w:lang/>
        </w:rPr>
        <w:t>65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26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26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2015年11月19日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5,009,412.75份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002102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191,196.76份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4,818,215.99份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26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本基金是混合型证券投资基金，属于证券投资基金中的中等风险品种，本基金的预期收益和预期风险高于货币市场基金、债券型基金，低于股票型基金。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26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26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26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26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26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37"/>
        <w:gridCol w:w="1216"/>
        <w:gridCol w:w="1216"/>
        <w:gridCol w:w="1216"/>
        <w:gridCol w:w="1216"/>
        <w:gridCol w:w="1372"/>
        <w:gridCol w:w="137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2015年11月19日（基金合同生效日）-2015年12月31日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-314,738.59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-12,603,584.52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46,337,515.34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16,602,725.43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91,441.58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1,951,764.25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16,430,871.53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31,463,913.15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-32,847.07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27,006,512.57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16,602,738.16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4,923,671.47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339,261.38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578,351,456.51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2,531,699,685.15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27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创金合信鑫优选混合A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创金合信鑫优选混合C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101_FB010010_20180002_2.jpg" type="#_x0000_t75" style="height:286.2pt;width:441pt;" filled="f" stroked="f" coordsize="21600,21600">
            <v:path/>
            <v:fill on="f" focussize="0,0"/>
            <v:stroke on="f"/>
            <v:imagedata r:id="rId10" grayscale="f" bilevel="f" o:title="CN_50990000_00210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101_FB010010_20180002_3.jpg" type="#_x0000_t75" style="height:286.2pt;width:441pt;" filled="f" stroked="f" coordsize="21600,21600">
            <v:path/>
            <v:fill on="f" focussize="0,0"/>
            <v:stroke on="f"/>
            <v:imagedata r:id="rId11" grayscale="f" bilevel="f" o:title="CN_50990000_00210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101_FB010010_20180002_4.jpg" type="#_x0000_t75" style="height:285.95pt;width:440.6pt;" filled="f" stroked="f" coordsize="21600,21600">
            <v:path/>
            <v:fill on="f" focussize="0,0"/>
            <v:stroke on="f"/>
            <v:imagedata r:id="rId12" grayscale="f" bilevel="f" o:title="CN_50990000_00210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101_FB010010_20180002_5.jpg" type="#_x0000_t75" style="height:285.95pt;width:440.6pt;" filled="f" stroked="f" coordsize="21600,21600">
            <v:path/>
            <v:fill on="f" focussize="0,0"/>
            <v:stroke on="f"/>
            <v:imagedata r:id="rId13" grayscale="f" bilevel="f" o:title="CN_50990000_002101_FB010010_20180002_5"/>
            <o:lock v:ext="edit" grouping="f" rotation="f" aspectratio="t"/>
            <w10:wrap type="none"/>
            <w10:anchorlock/>
          </v:shape>
        </w:pict>
      </w:r>
    </w:p>
    <w:p>
      <w:pPr>
        <w:pStyle w:val="14"/>
        <w:rPr>
          <w:rFonts w:hint="eastAsia"/>
        </w:rPr>
      </w:pPr>
      <w:bookmarkStart w:id="12" w:name="_Toc510107271"/>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本基金自基金合同生效日（2015年11月19日）至本报告期末未发生利润分配。</w:t>
      </w:r>
    </w:p>
    <w:p>
      <w:pPr>
        <w:pStyle w:val="13"/>
        <w:rPr>
          <w:rFonts w:hint="eastAsia"/>
        </w:rPr>
      </w:pPr>
      <w:bookmarkStart w:id="13" w:name="_Toc51010727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27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274"/>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275"/>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27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优选混合A基金份额净值为1.108元;本报告期内，基金份额净值增长率为4.63%，同期业绩比较基准收益率为7.32%;截至报告期末创金合信鑫优选混合C基金份额净值为1.022元;本报告期内，基金份额净值增长率为-2.57%，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277"/>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278"/>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279"/>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280"/>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281"/>
      <w:r>
        <w:rPr>
          <w:rFonts w:hint="eastAsia"/>
          <w:b/>
          <w:bCs/>
        </w:rPr>
        <w:t>4.9 报告期内管理人对本基金持有人数或基金资产净值预警情形的说明</w:t>
      </w:r>
      <w:bookmarkEnd w:id="22"/>
    </w:p>
    <w:p>
      <w:pPr>
        <w:pStyle w:val="20"/>
        <w:rPr>
          <w:rFonts w:hint="eastAsia"/>
        </w:rPr>
      </w:pPr>
      <w:r>
        <w:rPr>
          <w:rFonts w:hint="eastAsia"/>
        </w:rPr>
        <w:t>  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51010728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283"/>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284"/>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285"/>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28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28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普华永道中天审字(2018)第21841号</w:t>
            </w:r>
          </w:p>
        </w:tc>
      </w:tr>
    </w:tbl>
    <w:p>
      <w:pPr>
        <w:widowControl/>
        <w:jc w:val="left"/>
        <w:rPr>
          <w:rFonts w:hint="eastAsia" w:ascii="宋体" w:hAnsi="宋体" w:cs="宋体"/>
          <w:kern w:val="0"/>
          <w:sz w:val="24"/>
          <w:szCs w:val="24"/>
        </w:rPr>
      </w:pPr>
    </w:p>
    <w:p>
      <w:pPr>
        <w:pStyle w:val="14"/>
        <w:rPr>
          <w:rFonts w:hint="eastAsia"/>
        </w:rPr>
      </w:pPr>
      <w:bookmarkStart w:id="29" w:name="_Toc51010728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我们审计了创金合信鑫优选灵活配置混合型证券投资基金 (以下简称"创金合信鑫优选混合基金")的财务报表，包括2017年12月31日的资产负债表，2017年度的利润表和所有者权益(基金净值)变动表以及财务报表附注。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优选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按照中国注册会计师职业道德守则，我们独立于创金合信鑫优选混合基金，并履行了职业道德方面的其他责任。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优选混合基金的持续经营能力，披露与持续经营相关的事项(如适用)，并运用持续经营假设，除非基金管理人管理层计划清算创金合信鑫优选混合基金、终止运营或别无其他现实的选择。 基金管理人治理层负责监督创金合信鑫优选混合基金的财务报告过程。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优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优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28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290"/>
      <w:r>
        <w:rPr>
          <w:rFonts w:hint="eastAsia"/>
          <w:b/>
          <w:bCs/>
        </w:rPr>
        <w:t>7.1 资产负债表</w:t>
      </w:r>
      <w:bookmarkEnd w:id="31"/>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176,365,803.84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5,009,412.75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126,078.46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bl>
    <w:p>
      <w:pPr>
        <w:pStyle w:val="20"/>
        <w:rPr>
          <w:rFonts w:hint="eastAsia"/>
        </w:rPr>
      </w:pPr>
      <w:r>
        <w:rPr>
          <w:rFonts w:hint="eastAsia"/>
        </w:rPr>
        <w:t>注：报告截止日2017年12月31日，基金份额总额5,009,412.75份，其中A类基金份额的份额总额为191,196.76份，份额净值1.108元；C类基金份额的份额总额为4,818,215.99份，份额净值1.022元。</w:t>
      </w:r>
    </w:p>
    <w:p>
      <w:pPr>
        <w:pStyle w:val="14"/>
        <w:rPr>
          <w:rFonts w:hint="eastAsia"/>
        </w:rPr>
      </w:pPr>
      <w:bookmarkStart w:id="32" w:name="_Toc510107291"/>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4,554,788.59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35,098,126.05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5,177,438.45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57,590,682.55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646,657.46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4,643,524.73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56,329,564.43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614,460.66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-15,681,867.70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7,170,895.76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-4,683,458.58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3,832,631.45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2,511,582.76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18,646,447.20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804,829.83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8,472,279.02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268,276.61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2,824,093.09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261,056.91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2,823,263.60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433,496.46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639,241.38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3,803,508.24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639,241.38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3,803,508.24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bl>
    <w:p>
      <w:pPr>
        <w:pStyle w:val="14"/>
        <w:rPr>
          <w:rFonts w:hint="eastAsia"/>
        </w:rPr>
      </w:pPr>
      <w:bookmarkStart w:id="33" w:name="_Toc510107292"/>
      <w:r>
        <w:rPr>
          <w:rFonts w:hint="eastAsia"/>
          <w:b/>
          <w:bCs/>
        </w:rPr>
        <w:t>7.3 所有者权益（基金净值）变动表</w:t>
      </w:r>
      <w:bookmarkEnd w:id="33"/>
    </w:p>
    <w:p>
      <w:pPr>
        <w:pStyle w:val="17"/>
        <w:rPr>
          <w:rFonts w:hint="eastAsia"/>
        </w:rPr>
      </w:pPr>
      <w:r>
        <w:rPr>
          <w:rFonts w:hint="eastAsia"/>
        </w:rPr>
        <w:t>会计主体：创金合信鑫优选灵活配置混合型证券投资基金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-546,655,875.44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-28,942,557.07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-575,598,432.51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253,958,177.81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11,972,209.48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265,930,387.29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-800,614,053.25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-40,914,766.55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-841,528,819.80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2,500,336,346.85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2,531,801,578.41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16,451,678.85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-1,948,671,058.66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-20,891,480.71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-1,969,562,539.37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432,150,701.99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25,037,399.61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457,188,101.60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-2,380,821,760.65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-45,928,880.32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-2,426,750,640.97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293"/>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优选灵活配置混合型证券投资基金(以下简称"本基金")经中国证券监督管理委员会(以下简称"中国证监会")证监许可[2015]1685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2,500,222,901.12元，业经普华永道中天会计师事务所(特殊普通合伙)普华永道中天验字(2015)第1293号验资报告予以验证。经向中国证监会备案，《创金合信鑫优选灵活配置混合型证券投资基金基金合同》于2015年11月19日正式生效，基金合同生效日的基金份额总额为2,500,335,401.12份基金份额，其中认购资金利息折合112,500.00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鑫优选灵活配置混合型证券投资基金基金合同》的有关规定，本基金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优选灵活配置混合型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2017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本基金2017年度财务报表符合企业会计准则的要求，真实、完整地反映了本基金2017年12月31日的财务状况以及2017年度的经营成果和基金净值变动情况等有关信息。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75,514,416.75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-6,603,408.83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55,983,750.21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54,199,392.59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-1,784,357.62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580,261,024.33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573,599,000.00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-6,662,024.33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636,244,774.54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-8,446,381.95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711,759,191.29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-15,049,790.78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本基金本报告期末及上年度末均未持有衍生金融资产/负债。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11,366,345.05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81,491.18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18,633.48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创金合信鑫优选混合A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320,344.25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320,344.25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23,965,607.07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23,965,607.07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-24,094,754.56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-24,094,754.56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创金合信鑫优选混合C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551,344,943.94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551,344,943.94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229,992,570.74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229,992,570.74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-776,519,298.69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-776,519,298.69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4,818,215.99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创金合信鑫优选混合A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-3,050.80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18,917.13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-314,738.59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406,180.17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91,441.58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307,687.78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-397,423.51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-89,735.73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1,688,394.52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92,328.69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1,780,723.21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-1,380,706.74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-489,752.20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-1,870,458.94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5,705.86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20,622.98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创金合信鑫优选混合C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(创金合信鑫优选混合C)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32,221,361.96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-5,214,849.39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27,006,512.57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-12,603,584.52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14,555,348.77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1,951,764.25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-19,650,624.51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-9,202,196.83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-28,852,821.34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7,460,759.55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2,730,726.72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10,191,486.27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-27,111,384.06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-11,932,923.55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-39,044,307.61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138,302.55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105,455.48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492,625.93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7,266.03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151,357.80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646,657.46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178,648,614.07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144,622,914.49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183,332,072.65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140,790,283.04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-4,683,458.58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3,832,631.45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1,259,304,759.82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4,199,047,704.21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1,251,604,312.08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4,132,414,039.64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18,751,384.56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63,785,256.28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-11,050,936.82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2,848,408.29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489,856.02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6,603,408.83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-10,095,388.24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8,358,120.11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-19,816,194.67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14,961,528.94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-29,911,582.91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97,688.90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248,130.65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394,071.46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423,460.71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433,496.46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114,717.32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289,806.79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96"/>
        <w:gridCol w:w="1801"/>
        <w:gridCol w:w="1136"/>
        <w:gridCol w:w="180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70,113,983.56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857"/>
        <w:gridCol w:w="1110"/>
        <w:gridCol w:w="185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281,753,461.78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94"/>
        <w:gridCol w:w="1821"/>
        <w:gridCol w:w="1198"/>
        <w:gridCol w:w="182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9,592,900,000.00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61.46%</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804,829.83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8,472,279.02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5,334.76</w:t>
            </w:r>
          </w:p>
        </w:tc>
      </w:tr>
    </w:tbl>
    <w:p>
      <w:pPr>
        <w:pStyle w:val="20"/>
        <w:rPr>
          <w:rFonts w:hint="eastAsia"/>
        </w:rPr>
      </w:pPr>
      <w:r>
        <w:rPr>
          <w:rFonts w:hint="eastAsia"/>
        </w:rPr>
        <w:t>注：支付基金管理人创金合信基金管理有限公司的管理人报酬按前一日基金资产净值0.60%的年费率计提，逐日累计至每月月底，按月支付。其计算公式为：日管理人报酬＝前一日基金资产净值*0.60%/当年天数。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268,276.61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2,824,093.09</w:t>
            </w:r>
          </w:p>
        </w:tc>
      </w:tr>
    </w:tbl>
    <w:p>
      <w:pPr>
        <w:pStyle w:val="20"/>
        <w:rPr>
          <w:rFonts w:hint="eastAsia"/>
        </w:rPr>
      </w:pPr>
      <w:r>
        <w:rPr>
          <w:rFonts w:hint="eastAsia"/>
        </w:rPr>
        <w:t>注：支付基金托管人招商银行的托管费按前一日基金资产净值0.2%的年费率计提，逐日累计至每月月底，按月支付。其计算公式为：日托管费＝前一日基金资产净值*0.2%/当年天数。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44"/>
        <w:gridCol w:w="2444"/>
        <w:gridCol w:w="163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2,820,529.63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 0.2%/ 当年天数。 </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本报告期及上年度可比期间无除管理人之外的其他关联方投资本基金的情况。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443"/>
        <w:gridCol w:w="1670"/>
        <w:gridCol w:w="1705"/>
        <w:gridCol w:w="1596"/>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92,397.65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492,625.93</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本基金本期及上年度可比期间无须作说明的其他关联交易事项。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本基金于本期末未持有因认购新发/增发证券而流通受限的证券。</w:t>
      </w: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本基金本于报告期末未持有暂时停牌等流通受限股票。</w:t>
      </w: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截止本报告期末2017年12月31日止，本基金从事银行间市场债券正回购交易形成的卖出回购证券款余额为0.00元，无抵押债券。</w:t>
      </w:r>
    </w:p>
    <w:p>
      <w:pPr>
        <w:pStyle w:val="15"/>
        <w:rPr>
          <w:rFonts w:hint="eastAsia"/>
        </w:rPr>
      </w:pPr>
      <w:r>
        <w:rPr>
          <w:rFonts w:hint="eastAsia"/>
          <w:b/>
          <w:bCs/>
        </w:rPr>
        <w:t>7.4.12.3.2 交易所市场债券正回购</w:t>
      </w:r>
    </w:p>
    <w:p>
      <w:pPr>
        <w:pStyle w:val="20"/>
        <w:rPr>
          <w:rFonts w:hint="eastAsia"/>
        </w:rPr>
      </w:pPr>
      <w:r>
        <w:rPr>
          <w:rFonts w:hint="eastAsia"/>
        </w:rPr>
        <w:t>  截止本报告期末2017年12月31日止，本基金从事交易所市场债券正回购交易形成的卖出回购证券款余额为0.00元，无抵押债券。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2,054,899.00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421,634,392.59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501,267.90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30,477,000.00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175,687,000.00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2,556,166.90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627,798,392.59</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5488256.07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44"/>
        <w:gridCol w:w="1416"/>
        <w:gridCol w:w="1416"/>
        <w:gridCol w:w="1416"/>
        <w:gridCol w:w="1337"/>
        <w:gridCol w:w="141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2,954.55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1,604,163.90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445,635.74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284,642.59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1,500.77</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359,604.75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44,353,033.26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2,512,498.71</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100,772.34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80,748,000.00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411,671,392.59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696,709,400.51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11,371,486.85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127,714,304.31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411,671,392.59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80,291,824.83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755,056,521.73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31,000,753.07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315,468.00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105,156.01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105,088.70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100,124.66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119,125.35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144,399,383.40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31,966,420.44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176,365,803.84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-16,685,079.09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411,671,392.59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135,379,000.00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48,325,404.39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-4,634,368.50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4,719,827.55</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68,911,007.92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11.91</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于2017年12月31日，本基金未持有交易性权益类投资(2016年12月31日：本基金持有的交易性权益类投资公允价值占基金资产净值的比例为11.91%)，因此除市场利率和外汇汇率以外的市场价格因素的变动对于本基金资产净值无重大影响(2016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2,046,195.00元，属于第二层次的余额为769,607.90元，无属于第三层次的余额(2016年12月31日：第一层次64,233,275.98元，第二层次632,476,124.53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294"/>
      <w:r>
        <w:rPr>
          <w:rFonts w:hint="eastAsia" w:hAnsi="Calibri"/>
          <w:b/>
          <w:color w:val="000000"/>
        </w:rPr>
        <w:t>§8 投资组合报告</w:t>
      </w:r>
      <w:bookmarkEnd w:id="35"/>
    </w:p>
    <w:p>
      <w:pPr>
        <w:pStyle w:val="14"/>
        <w:rPr>
          <w:rFonts w:hint="eastAsia"/>
        </w:rPr>
      </w:pPr>
      <w:bookmarkStart w:id="36" w:name="_Toc51010729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230,213.39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449,079.67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5,495,095.96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296"/>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p>
      <w:pPr>
        <w:pStyle w:val="20"/>
        <w:rPr>
          <w:rFonts w:hint="eastAsia"/>
        </w:rPr>
      </w:pPr>
      <w:r>
        <w:rPr>
          <w:rFonts w:hint="eastAsia"/>
        </w:rPr>
        <w:t>本基金本报告期末未持有股票。</w:t>
      </w:r>
    </w:p>
    <w:p>
      <w:pPr>
        <w:pStyle w:val="22"/>
        <w:rPr>
          <w:rFonts w:hint="eastAsia"/>
        </w:rPr>
      </w:pPr>
      <w:r>
        <w:rPr>
          <w:rFonts w:hint="eastAsia"/>
          <w:b/>
          <w:bCs/>
        </w:rPr>
        <w:t>8.2.2 报告期末按行业分类的港股通投资股票投资组合</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pStyle w:val="14"/>
        <w:rPr>
          <w:rFonts w:hint="eastAsia"/>
        </w:rPr>
      </w:pPr>
      <w:bookmarkStart w:id="38" w:name="_Toc510107297"/>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pStyle w:val="14"/>
        <w:rPr>
          <w:rFonts w:hint="eastAsia"/>
        </w:rPr>
      </w:pPr>
      <w:bookmarkStart w:id="39" w:name="_Toc51010729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3,255,020.00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3,016,558.40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4,032,691.20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利尔化学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3,435,960.00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3,105,289.00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3,039,969.65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107,817,655.90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178,648,614.07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29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2,556,166.90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2,815,802.90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w:t>
            </w:r>
          </w:p>
        </w:tc>
      </w:tr>
    </w:tbl>
    <w:p>
      <w:pPr>
        <w:pStyle w:val="14"/>
        <w:rPr>
          <w:rFonts w:hint="eastAsia"/>
        </w:rPr>
      </w:pPr>
      <w:bookmarkStart w:id="41" w:name="_Toc51010730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bl>
    <w:p>
      <w:pPr>
        <w:pStyle w:val="14"/>
        <w:rPr>
          <w:rFonts w:hint="eastAsia"/>
        </w:rPr>
      </w:pPr>
      <w:bookmarkStart w:id="42" w:name="_Toc51010730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30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30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30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30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306"/>
      <w:r>
        <w:rPr>
          <w:rFonts w:hint="eastAsia"/>
          <w:b/>
          <w:bCs/>
        </w:rPr>
        <w:t>8.12 投资组合报告附注</w:t>
      </w:r>
      <w:bookmarkEnd w:id="47"/>
    </w:p>
    <w:p>
      <w:pPr>
        <w:pStyle w:val="15"/>
        <w:rPr>
          <w:rFonts w:hint="eastAsia"/>
        </w:rPr>
      </w:pPr>
      <w:r>
        <w:rPr>
          <w:rFonts w:hint="eastAsia"/>
          <w:b/>
          <w:bCs/>
        </w:rPr>
        <w:t>8.12.1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449,079.67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电气转债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307"/>
      <w:r>
        <w:rPr>
          <w:rFonts w:hint="eastAsia" w:hAnsi="Calibri"/>
          <w:b/>
          <w:color w:val="000000"/>
        </w:rPr>
        <w:t>§9  基金份额持有人信息</w:t>
      </w:r>
      <w:bookmarkEnd w:id="48"/>
    </w:p>
    <w:p>
      <w:pPr>
        <w:pStyle w:val="14"/>
        <w:rPr>
          <w:rFonts w:hint="eastAsia"/>
        </w:rPr>
      </w:pPr>
      <w:bookmarkStart w:id="49" w:name="_Toc51010730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191,196.76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252,038.82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w:t>
            </w:r>
          </w:p>
        </w:tc>
      </w:tr>
    </w:tbl>
    <w:p>
      <w:pPr>
        <w:widowControl/>
        <w:jc w:val="left"/>
        <w:rPr>
          <w:rFonts w:hint="eastAsia" w:ascii="宋体" w:hAnsi="宋体" w:cs="宋体"/>
          <w:kern w:val="0"/>
          <w:sz w:val="24"/>
          <w:szCs w:val="24"/>
        </w:rPr>
      </w:pPr>
    </w:p>
    <w:p>
      <w:pPr>
        <w:pStyle w:val="14"/>
        <w:rPr>
          <w:rFonts w:hint="eastAsia"/>
        </w:rPr>
      </w:pPr>
      <w:bookmarkStart w:id="50" w:name="_Toc51010730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15"/>
        <w:gridCol w:w="1970"/>
        <w:gridCol w:w="1950"/>
        <w:gridCol w:w="201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0.4100%</w:t>
            </w:r>
          </w:p>
        </w:tc>
      </w:tr>
    </w:tbl>
    <w:p>
      <w:pPr>
        <w:widowControl/>
        <w:jc w:val="left"/>
        <w:rPr>
          <w:rFonts w:hint="eastAsia" w:ascii="宋体" w:hAnsi="宋体" w:cs="宋体"/>
          <w:kern w:val="0"/>
          <w:sz w:val="24"/>
          <w:szCs w:val="24"/>
        </w:rPr>
      </w:pPr>
    </w:p>
    <w:p>
      <w:pPr>
        <w:pStyle w:val="14"/>
        <w:rPr>
          <w:rFonts w:hint="eastAsia"/>
        </w:rPr>
      </w:pPr>
      <w:bookmarkStart w:id="51" w:name="_Toc51010731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31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创金合信鑫优选混合C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基金合同生效日(2015年11月19日)基金份额总额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101,590.12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2,500,233,811.00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320,344.25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551,344,943.94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23,965,607.07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229,992,570.74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24,094,754.56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776,519,298.69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191,196.76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4,818,215.99</w:t>
            </w:r>
          </w:p>
        </w:tc>
      </w:tr>
    </w:tbl>
    <w:p>
      <w:pPr>
        <w:pStyle w:val="13"/>
        <w:rPr>
          <w:rFonts w:hint="eastAsia"/>
        </w:rPr>
      </w:pPr>
      <w:bookmarkStart w:id="53" w:name="_Toc51010731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313"/>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314"/>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315"/>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316"/>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317"/>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w:t>
      </w:r>
    </w:p>
    <w:p>
      <w:pPr>
        <w:pStyle w:val="14"/>
        <w:rPr>
          <w:rFonts w:hint="eastAsia"/>
        </w:rPr>
      </w:pPr>
      <w:bookmarkStart w:id="59" w:name="_Toc510107318"/>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319"/>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3,178,055.50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2,935.82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901"/>
        <w:gridCol w:w="1050"/>
        <w:gridCol w:w="901"/>
        <w:gridCol w:w="1050"/>
        <w:gridCol w:w="686"/>
        <w:gridCol w:w="1050"/>
        <w:gridCol w:w="68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33,577,158.94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32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创金合信鑫优选灵活配置混合型证券投资基金恢复大额申购公告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创金合信基金管理有限公司关于调整旗下创金合信鑫优选灵活配置混合型证券投资基金申购金额、赎回份额及最低保有份额的公告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创金合信鑫优选灵活配置混合型证券投资基金2017年第3季度报告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32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322"/>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20170418-20171024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20170418-20171231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20170207-20170417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220,306,513.41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220,306,513.41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84,422,176.26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84,422,176.26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20170106-20170206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94,565,205.73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94,565,205.73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323"/>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32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325"/>
      <w:r>
        <w:rPr>
          <w:rFonts w:hint="eastAsia"/>
          <w:b/>
          <w:bCs/>
        </w:rPr>
        <w:t>13.1 备查文件目录</w:t>
      </w:r>
      <w:r>
        <w:rPr>
          <w:rFonts w:hint="eastAsia"/>
        </w:rPr>
        <w:t>.</w:t>
      </w:r>
      <w:bookmarkEnd w:id="66"/>
    </w:p>
    <w:p>
      <w:pPr>
        <w:pStyle w:val="20"/>
        <w:rPr>
          <w:rFonts w:hint="eastAsia"/>
        </w:rPr>
      </w:pPr>
      <w:r>
        <w:rPr>
          <w:rFonts w:hint="eastAsia"/>
        </w:rPr>
        <w:t>  1、《创金合信鑫优选灵活配置混合型证券投资基金基金合同》;</w:t>
      </w:r>
      <w:r>
        <w:rPr>
          <w:rFonts w:hint="eastAsia"/>
        </w:rPr>
        <w:br w:type="textWrapping"/>
      </w:r>
      <w:r>
        <w:rPr>
          <w:rFonts w:hint="eastAsia"/>
        </w:rPr>
        <w:t>  2、《创金合信鑫优选灵活配置混合型证券投资基金托管协议》;</w:t>
      </w:r>
      <w:r>
        <w:rPr>
          <w:rFonts w:hint="eastAsia"/>
        </w:rPr>
        <w:br w:type="textWrapping"/>
      </w:r>
      <w:r>
        <w:rPr>
          <w:rFonts w:hint="eastAsia"/>
        </w:rPr>
        <w:t>  3、创金合信鑫优选灵活配置混合型证券投资基金2017年年度报告</w:t>
      </w:r>
    </w:p>
    <w:p>
      <w:pPr>
        <w:pStyle w:val="14"/>
        <w:rPr>
          <w:rFonts w:hint="eastAsia"/>
        </w:rPr>
      </w:pPr>
      <w:bookmarkStart w:id="67" w:name="_Toc510107326"/>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327"/>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创金合信鑫优选灵活配置混合型证券投资基金2017年年度报告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5AA6"/>
    <w:rsid w:val="001B1E3A"/>
    <w:rsid w:val="00275AA6"/>
    <w:rsid w:val="006566D5"/>
    <w:rsid w:val="00737B4A"/>
    <w:rsid w:val="07AB7F2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65</Pages>
  <Words>7602</Words>
  <Characters>43338</Characters>
  <Lines>361</Lines>
  <Paragraphs>101</Paragraphs>
  <TotalTime>0</TotalTime>
  <ScaleCrop>false</ScaleCrop>
  <LinksUpToDate>false</LinksUpToDate>
  <CharactersWithSpaces>50839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2018-03-29T09:18:00Z</dcterms:created>
  <dc:creator>贺祎琪</dc:creator>
  <cp:lastModifiedBy>Administrator</cp:lastModifiedBy>
  <dcterms:modified xsi:type="dcterms:W3CDTF">2019-12-26T14:04:47Z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