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创金合信中证500指数增强型发起式证券投资基金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4319"/>
      <w:r>
        <w:rPr>
          <w:rFonts w:hint="eastAsia" w:hAnsi="Calibri"/>
          <w:b/>
          <w:color w:val="000000"/>
        </w:rPr>
        <w:t>§1  重要提示及目录</w:t>
      </w:r>
      <w:bookmarkEnd w:id="0"/>
      <w:r>
        <w:rPr>
          <w:rFonts w:hint="eastAsia"/>
        </w:rPr>
        <w:t xml:space="preserve"> </w:t>
      </w:r>
    </w:p>
    <w:p>
      <w:pPr>
        <w:pStyle w:val="14"/>
        <w:rPr>
          <w:rFonts w:hint="eastAsia"/>
        </w:rPr>
      </w:pPr>
      <w:bookmarkStart w:id="1" w:name="_Toc4174320"/>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174321"/>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"_Toc4174319"</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_Toc4174319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"_Toc4174320"</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_Toc4174320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"_Toc4174321"</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_Toc4174321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"_Toc4174322"</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_Toc4174322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"_Toc4174323"</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_Toc4174323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"_Toc4174324"</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_Toc4174324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"_Toc4174325"</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_Toc4174325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"_Toc4174326"</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_Toc4174326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"_Toc4174327"</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_Toc4174327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"_Toc4174328"</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_Toc4174328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"_Toc4174329"</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_Toc4174329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"_Toc4174330"</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_Toc4174330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"_Toc4174331"</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_Toc4174331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"_Toc4174332"</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_Toc4174332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"_Toc4174333"</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_Toc4174333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"_Toc4174334"</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_Toc4174334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"_Toc4174335"</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_Toc4174335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"_Toc4174336"</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_Toc4174336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"_Toc4174337"</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_Toc4174337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"_Toc4174338"</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_Toc4174338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"_Toc4174339"</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_Toc4174339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"_Toc4174340"</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_Toc4174340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"_Toc4174341"</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_Toc4174341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"_Toc4174342"</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_Toc4174342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"_Toc4174343"</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_Toc4174343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"_Toc4174344"</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_Toc4174344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"_Toc4174345"</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_Toc4174345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"_Toc4174346"</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_Toc4174346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"_Toc4174347"</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_Toc4174347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"_Toc4174348"</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_Toc4174348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"_Toc4174349"</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_Toc4174349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"_Toc4174350"</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_Toc4174350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"_Toc4174351"</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_Toc4174351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"_Toc4174352"</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_Toc4174352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"_Toc4174353"</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_Toc4174353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"_Toc4174354"</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_Toc4174354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"_Toc4174355"</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_Toc4174355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"_Toc4174356"</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_Toc4174356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"_Toc4174357"</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_Toc4174357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"_Toc4174358"</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_Toc4174358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"_Toc4174359"</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_Toc4174359 \h </w:instrText>
      </w:r>
      <w:r>
        <w:rPr>
          <w:lang/>
        </w:rPr>
        <w:fldChar w:fldCharType="separate"/>
      </w:r>
      <w:r>
        <w:rPr>
          <w:lang/>
        </w:rPr>
        <w:t>99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"_Toc4174360"</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_Toc4174360 \h </w:instrText>
      </w:r>
      <w:r>
        <w:rPr>
          <w:lang/>
        </w:rPr>
        <w:fldChar w:fldCharType="separate"/>
      </w:r>
      <w:r>
        <w:rPr>
          <w:lang/>
        </w:rPr>
        <w:t>100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"_Toc4174361"</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_Toc4174361 \h </w:instrText>
      </w:r>
      <w:r>
        <w:rPr>
          <w:lang/>
        </w:rPr>
        <w:fldChar w:fldCharType="separate"/>
      </w:r>
      <w:r>
        <w:rPr>
          <w:lang/>
        </w:rPr>
        <w:t>100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"_Toc4174362"</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_Toc4174362 \h </w:instrText>
      </w:r>
      <w:r>
        <w:rPr>
          <w:lang/>
        </w:rPr>
        <w:fldChar w:fldCharType="separate"/>
      </w:r>
      <w:r>
        <w:rPr>
          <w:lang/>
        </w:rPr>
        <w:t>100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"_Toc4174363"</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_Toc4174363 \h </w:instrText>
      </w:r>
      <w:r>
        <w:rPr>
          <w:lang/>
        </w:rPr>
        <w:fldChar w:fldCharType="separate"/>
      </w:r>
      <w:r>
        <w:rPr>
          <w:lang/>
        </w:rPr>
        <w:t>100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"_Toc4174364"</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_Toc4174364 \h </w:instrText>
      </w:r>
      <w:r>
        <w:rPr>
          <w:lang/>
        </w:rPr>
        <w:fldChar w:fldCharType="separate"/>
      </w:r>
      <w:r>
        <w:rPr>
          <w:lang/>
        </w:rPr>
        <w:t>100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"_Toc4174365"</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_Toc4174365 \h </w:instrText>
      </w:r>
      <w:r>
        <w:rPr>
          <w:lang/>
        </w:rPr>
        <w:fldChar w:fldCharType="separate"/>
      </w:r>
      <w:r>
        <w:rPr>
          <w:lang/>
        </w:rPr>
        <w:t>101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"_Toc4174366"</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_Toc4174366 \h </w:instrText>
      </w:r>
      <w:r>
        <w:rPr>
          <w:lang/>
        </w:rPr>
        <w:fldChar w:fldCharType="separate"/>
      </w:r>
      <w:r>
        <w:rPr>
          <w:lang/>
        </w:rPr>
        <w:t>101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"_Toc4174367"</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_Toc4174367 \h </w:instrText>
      </w:r>
      <w:r>
        <w:rPr>
          <w:lang/>
        </w:rPr>
        <w:fldChar w:fldCharType="separate"/>
      </w:r>
      <w:r>
        <w:rPr>
          <w:lang/>
        </w:rPr>
        <w:t>102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"_Toc4174368"</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_Toc4174368 \h </w:instrText>
      </w:r>
      <w:r>
        <w:rPr>
          <w:lang/>
        </w:rPr>
        <w:fldChar w:fldCharType="separate"/>
      </w:r>
      <w:r>
        <w:rPr>
          <w:lang/>
        </w:rPr>
        <w:t>102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"_Toc4174369"</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_Toc4174369 \h </w:instrText>
      </w:r>
      <w:r>
        <w:rPr>
          <w:lang/>
        </w:rPr>
        <w:fldChar w:fldCharType="separate"/>
      </w:r>
      <w:r>
        <w:rPr>
          <w:lang/>
        </w:rPr>
        <w:t>102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"_Toc4174370"</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_Toc4174370 \h </w:instrText>
      </w:r>
      <w:r>
        <w:rPr>
          <w:lang/>
        </w:rPr>
        <w:fldChar w:fldCharType="separate"/>
      </w:r>
      <w:r>
        <w:rPr>
          <w:lang/>
        </w:rPr>
        <w:t>102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"_Toc4174371"</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_Toc4174371 \h </w:instrText>
      </w:r>
      <w:r>
        <w:rPr>
          <w:lang/>
        </w:rPr>
        <w:fldChar w:fldCharType="separate"/>
      </w:r>
      <w:r>
        <w:rPr>
          <w:lang/>
        </w:rPr>
        <w:t>103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"_Toc4174372"</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_Toc4174372 \h </w:instrText>
      </w:r>
      <w:r>
        <w:rPr>
          <w:lang/>
        </w:rPr>
        <w:fldChar w:fldCharType="separate"/>
      </w:r>
      <w:r>
        <w:rPr>
          <w:lang/>
        </w:rPr>
        <w:t>103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"_Toc4174373"</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_Toc4174373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"_Toc4174374"</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_Toc4174374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"_Toc4174375"</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_Toc4174375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"_Toc4174376"</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_Toc4174376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"_Toc4174377"</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_Toc4174377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"_Toc4174378"</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_Toc4174378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"_Toc4174379"</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_Toc4174379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"_Toc4174380"</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_Toc4174380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"_Toc4174381"</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_Toc4174381 \h </w:instrText>
      </w:r>
      <w:r>
        <w:rPr>
          <w:lang/>
        </w:rPr>
        <w:fldChar w:fldCharType="separate"/>
      </w:r>
      <w:r>
        <w:rPr>
          <w:lang/>
        </w:rPr>
        <w:t>106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"_Toc4174382"</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_Toc4174382 \h </w:instrText>
      </w:r>
      <w:r>
        <w:rPr>
          <w:lang/>
        </w:rPr>
        <w:fldChar w:fldCharType="separate"/>
      </w:r>
      <w:r>
        <w:rPr>
          <w:lang/>
        </w:rPr>
        <w:t>110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"_Toc4174383"</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_Toc4174383 \h </w:instrText>
      </w:r>
      <w:r>
        <w:rPr>
          <w:lang/>
        </w:rPr>
        <w:fldChar w:fldCharType="separate"/>
      </w:r>
      <w:r>
        <w:rPr>
          <w:lang/>
        </w:rPr>
        <w:t>110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"_Toc4174384"</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_Toc4174384 \h </w:instrText>
      </w:r>
      <w:r>
        <w:rPr>
          <w:lang/>
        </w:rPr>
        <w:fldChar w:fldCharType="separate"/>
      </w:r>
      <w:r>
        <w:rPr>
          <w:lang/>
        </w:rPr>
        <w:t>111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"_Toc4174385"</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_Toc4174385 \h </w:instrText>
      </w:r>
      <w:r>
        <w:rPr>
          <w:lang/>
        </w:rPr>
        <w:fldChar w:fldCharType="separate"/>
      </w:r>
      <w:r>
        <w:rPr>
          <w:lang/>
        </w:rPr>
        <w:t>111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"_Toc4174386"</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_Toc4174386 \h </w:instrText>
      </w:r>
      <w:r>
        <w:rPr>
          <w:lang/>
        </w:rPr>
        <w:fldChar w:fldCharType="separate"/>
      </w:r>
      <w:r>
        <w:rPr>
          <w:lang/>
        </w:rPr>
        <w:t>111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"_Toc4174387"</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_Toc4174387 \h </w:instrText>
      </w:r>
      <w:r>
        <w:rPr>
          <w:lang/>
        </w:rPr>
        <w:fldChar w:fldCharType="separate"/>
      </w:r>
      <w:r>
        <w:rPr>
          <w:lang/>
        </w:rPr>
        <w:t>111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"_Toc4174388"</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_Toc4174388 \h </w:instrText>
      </w:r>
      <w:r>
        <w:rPr>
          <w:lang/>
        </w:rPr>
        <w:fldChar w:fldCharType="separate"/>
      </w:r>
      <w:r>
        <w:rPr>
          <w:lang/>
        </w:rPr>
        <w:t>111</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4322"/>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4323"/>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创金合信中证500指数增强型发起式证券投资基金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2015年12月31日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353,180,254.45份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002316</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213,799,076.87份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139,381,177.58份</w:t>
            </w:r>
          </w:p>
        </w:tc>
      </w:tr>
    </w:tbl>
    <w:p>
      <w:pPr>
        <w:widowControl/>
        <w:jc w:val="left"/>
        <w:rPr>
          <w:rFonts w:hint="eastAsia" w:ascii="宋体" w:hAnsi="宋体" w:cs="宋体"/>
          <w:kern w:val="0"/>
          <w:sz w:val="24"/>
          <w:szCs w:val="24"/>
        </w:rPr>
      </w:pPr>
    </w:p>
    <w:p>
      <w:pPr>
        <w:pStyle w:val="14"/>
        <w:rPr>
          <w:rFonts w:hint="eastAsia"/>
        </w:rPr>
      </w:pPr>
      <w:bookmarkStart w:id="5" w:name="_Toc4174324"/>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中证500指数收益率×95%＋一年期人民币定期存款利率（税后）×5%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本基金为股票型基金，理论上其预期风险收益水平高于混合型基金、债券型基金和货币市场基金。本基金主要投资于标的指数成份股及其备选成份股，具有与标的指数类似的风险收益特征。</w:t>
            </w:r>
          </w:p>
        </w:tc>
      </w:tr>
    </w:tbl>
    <w:p>
      <w:pPr>
        <w:widowControl/>
        <w:jc w:val="left"/>
        <w:rPr>
          <w:rFonts w:hint="eastAsia" w:ascii="宋体" w:hAnsi="宋体" w:cs="宋体"/>
          <w:kern w:val="0"/>
          <w:sz w:val="24"/>
          <w:szCs w:val="24"/>
        </w:rPr>
      </w:pPr>
    </w:p>
    <w:p>
      <w:pPr>
        <w:pStyle w:val="14"/>
        <w:rPr>
          <w:rFonts w:hint="eastAsia"/>
        </w:rPr>
      </w:pPr>
      <w:bookmarkStart w:id="6" w:name="_Toc4174325"/>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4326"/>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注：本基金自2019年1月19日起常批报社由《证券日报》变更为《中国证券报》。</w:t>
      </w:r>
    </w:p>
    <w:p>
      <w:pPr>
        <w:widowControl/>
        <w:jc w:val="left"/>
        <w:rPr>
          <w:rFonts w:hint="eastAsia" w:ascii="宋体" w:hAnsi="宋体" w:cs="宋体"/>
          <w:kern w:val="0"/>
          <w:sz w:val="24"/>
          <w:szCs w:val="24"/>
        </w:rPr>
      </w:pPr>
    </w:p>
    <w:p>
      <w:pPr>
        <w:pStyle w:val="14"/>
        <w:rPr>
          <w:rFonts w:hint="eastAsia"/>
        </w:rPr>
      </w:pPr>
      <w:bookmarkStart w:id="8" w:name="_Toc4174327"/>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4328"/>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4329"/>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444"/>
        <w:gridCol w:w="1266"/>
        <w:gridCol w:w="1267"/>
        <w:gridCol w:w="1267"/>
        <w:gridCol w:w="1267"/>
        <w:gridCol w:w="1267"/>
        <w:gridCol w:w="1267"/>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创金合信中证500增强C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-52,829,204.32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-33,183,995.84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16,570,999.88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2,912,953.32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-443,392.77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-247,670.83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-58,746,704.30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-35,450,221.74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18,534,513.80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1,852,451.34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-2,090,291.02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-377,087.28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-50,185,596.95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-32,223,374.36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5,643,105.94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346,524.19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-12,791,044.93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-548,327.55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163,613,479.92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107,157,803.22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183,629,225.80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9,733,347.52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163,079,262.58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6,937,498.01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4"/>
        <w:rPr>
          <w:rFonts w:hint="eastAsia"/>
        </w:rPr>
      </w:pPr>
      <w:bookmarkStart w:id="11" w:name="_Toc4174330"/>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创金合信中证500增强A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bl>
    <w:p>
      <w:pPr>
        <w:pStyle w:val="17"/>
        <w:rPr>
          <w:rFonts w:hint="eastAsia"/>
        </w:rPr>
      </w:pPr>
      <w:r>
        <w:rPr>
          <w:rFonts w:hint="eastAsia" w:hAnsi="Calibri"/>
          <w:color w:val="000000"/>
        </w:rPr>
        <w:t>创金合信中证500增强C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2311_FB010010_20190002_2.jpg" type="#_x0000_t75" style="height:286.5pt;width:441pt;" filled="f" stroked="f" coordsize="21600,21600">
            <v:path/>
            <v:fill on="f" focussize="0,0"/>
            <v:stroke on="f"/>
            <v:imagedata r:id="rId7" grayscale="f" bilevel="f" o:title="CN_50990000_002311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2311_FB010010_20190002_3.jpg" type="#_x0000_t75" style="height:286.5pt;width:441pt;" filled="f" stroked="f" coordsize="21600,21600">
            <v:path/>
            <v:fill on="f" focussize="0,0"/>
            <v:stroke on="f"/>
            <v:imagedata r:id="rId8" grayscale="f" bilevel="f" o:title="CN_50990000_002311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2311_FB010010_20190002_6.jpg" type="#_x0000_t75" style="height:286.5pt;width:441pt;" filled="f" stroked="f" coordsize="21600,21600">
            <v:path/>
            <v:fill on="f" focussize="0,0"/>
            <v:stroke on="f"/>
            <v:imagedata r:id="rId9" grayscale="f" bilevel="f" o:title="CN_50990000_002311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2311_FB010010_20190002_7.jpg" type="#_x0000_t75" style="height:286.5pt;width:441pt;" filled="f" stroked="f" coordsize="21600,21600">
            <v:path/>
            <v:fill on="f" focussize="0,0"/>
            <v:stroke on="f"/>
            <v:imagedata r:id="rId10" grayscale="f" bilevel="f" o:title="CN_50990000_002311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4331"/>
      <w:r>
        <w:rPr>
          <w:rFonts w:hint="eastAsia" w:hAnsi="Calibri"/>
          <w:b/>
          <w:color w:val="000000"/>
        </w:rPr>
        <w:t>3.3 过去三年基金的利润分配情况</w:t>
      </w:r>
      <w:bookmarkEnd w:id="12"/>
    </w:p>
    <w:p>
      <w:pPr>
        <w:pStyle w:val="20"/>
        <w:rPr>
          <w:rFonts w:hint="eastAsia"/>
        </w:rPr>
      </w:pPr>
      <w:r>
        <w:rPr>
          <w:rFonts w:hint="eastAsia"/>
        </w:rPr>
        <w:t>本基金过去三年未发生利润分配。</w:t>
      </w:r>
    </w:p>
    <w:p>
      <w:pPr>
        <w:widowControl/>
        <w:jc w:val="left"/>
        <w:rPr>
          <w:rFonts w:hint="eastAsia" w:ascii="宋体" w:hAnsi="宋体" w:cs="宋体"/>
          <w:kern w:val="0"/>
          <w:sz w:val="24"/>
          <w:szCs w:val="24"/>
        </w:rPr>
      </w:pPr>
    </w:p>
    <w:p>
      <w:pPr>
        <w:pStyle w:val="13"/>
        <w:rPr>
          <w:rFonts w:hint="eastAsia"/>
        </w:rPr>
      </w:pPr>
      <w:bookmarkStart w:id="13" w:name="_Toc4174332"/>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4333"/>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2016年1月至2018年8月担任本基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秦昌贵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秦昌贵先生，中国国籍，华中科技大学金融学硕士。2005年6月加入长江证券股份有限公司，历任衍生产品部高级研究员，资产管理总部产品开发部主管、量化投资部主管。2015年7月加入长江证券（上海）资产管理有限公司，任量化投资部总经理。2017年6月加入创金合信基金管理有限公司，曾任量化投资部副总监、投资经理，现任量化投资部副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4334"/>
      <w:r>
        <w:rPr>
          <w:rFonts w:hint="eastAsia" w:hAnsi="Calibri"/>
          <w:b/>
          <w:color w:val="000000"/>
        </w:rPr>
        <w:t>4.2 管理人对报告期内本基金运作遵规守信情况的说明</w:t>
      </w:r>
      <w:bookmarkEnd w:id="15"/>
    </w:p>
    <w:p>
      <w:pPr>
        <w:pStyle w:val="20"/>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4335"/>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hAnsi="Calibri"/>
          <w:color w:val="000000"/>
        </w:rPr>
      </w:pPr>
      <w:r>
        <w:rPr>
          <w:rFonts w:hint="eastAsia" w:hAnsi="Calibri"/>
          <w:color w:val="000000"/>
        </w:rPr>
        <w:t>本报告期内，公司旗下所有投资组合参与的交易所公开竞价交易中，本基金与其他基金构成同日反向且交易成交较少的单边交易量超过该证券当日成交量的5%的交易共82次，本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4336"/>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回顾2018年，我们严格依据量化模型进行投资，并严格进行风险管理。</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中证500增强A基金份额净值为0.7653元，本报告期内，该类基金份额净值增长率为-25.82%，同期业绩比较基准收益率为-31.81%；截至报告期末创金合信中证500增强C基金份额净值为0.7688元，本报告期内，该类基金份额净值增长率为-25.86%，同期业绩比较基准收益率为-31.81%。</w:t>
      </w:r>
    </w:p>
    <w:p>
      <w:pPr>
        <w:widowControl/>
        <w:jc w:val="left"/>
        <w:rPr>
          <w:rFonts w:hint="eastAsia" w:ascii="宋体" w:hAnsi="宋体" w:cs="宋体"/>
          <w:kern w:val="0"/>
          <w:sz w:val="24"/>
          <w:szCs w:val="24"/>
        </w:rPr>
      </w:pPr>
    </w:p>
    <w:p>
      <w:pPr>
        <w:pStyle w:val="14"/>
        <w:rPr>
          <w:rFonts w:hint="eastAsia"/>
        </w:rPr>
      </w:pPr>
      <w:bookmarkStart w:id="18" w:name="_Toc4174337"/>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全球经济增长前景趋弱叠加中美贸易摩擦的背景下，出口外需受到一定抑制。2019年的宏观经济不确定性增强，企业利润回落压力加大，经济下行风险仍然存在。从股票市场主要指数的估值水平来看，当前估值均处于历史低位，下行空间有限，2019年或有结构性行情出现。</w:t>
      </w:r>
    </w:p>
    <w:p>
      <w:pPr>
        <w:widowControl/>
        <w:jc w:val="left"/>
        <w:rPr>
          <w:rFonts w:hint="eastAsia" w:ascii="宋体" w:hAnsi="宋体" w:cs="宋体"/>
          <w:kern w:val="0"/>
          <w:sz w:val="24"/>
          <w:szCs w:val="24"/>
        </w:rPr>
      </w:pPr>
    </w:p>
    <w:p>
      <w:pPr>
        <w:pStyle w:val="14"/>
        <w:rPr>
          <w:rFonts w:hint="eastAsia"/>
        </w:rPr>
      </w:pPr>
      <w:bookmarkStart w:id="19" w:name="_Toc4174338"/>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4339"/>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4340"/>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4341"/>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4342"/>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4343"/>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4344"/>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4345"/>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4346"/>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4347"/>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普华永道中天审字(2019)第24775号</w:t>
            </w:r>
          </w:p>
        </w:tc>
      </w:tr>
    </w:tbl>
    <w:p>
      <w:pPr>
        <w:widowControl/>
        <w:jc w:val="left"/>
        <w:rPr>
          <w:rFonts w:hint="eastAsia" w:ascii="宋体" w:hAnsi="宋体" w:cs="宋体"/>
          <w:kern w:val="0"/>
          <w:sz w:val="24"/>
          <w:szCs w:val="24"/>
        </w:rPr>
      </w:pPr>
    </w:p>
    <w:p>
      <w:pPr>
        <w:pStyle w:val="14"/>
        <w:rPr>
          <w:rFonts w:hint="eastAsia"/>
        </w:rPr>
      </w:pPr>
      <w:bookmarkStart w:id="29" w:name="_Toc4174348"/>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创金合信中证500指数增强型发起式证券投资基金全体基金份额持有人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我们审计了创金合信中证500指数增强型发起式证券投资基金(以下简称“ 创金合信中证500增强基金 ”)的财务报表，包括2018年12月31日的资产负债表，2018年度的利润表和所有者权益(基金净值)变动表以及财务报表附注。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中证500增强基金2018年12月31日的财务状况以及 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按照中国注册会计师职业道德守则，我们独立于创金合信中证500增强基金，并履行了职业道德方面的其他责任。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中证500增强基金的持续经营能力，披露与持续经营相关的事项(如适用)，并运用持续经营假设，除非基金管理人管理层计划清算创金合信中证500增强基金、终止运营或别无其他现实的选择。 基金管理人治理层负责监督创金合信中证500增强基金的财务报告过程。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中证500增强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中证500增强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4349"/>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4350"/>
      <w:r>
        <w:rPr>
          <w:rFonts w:hint="eastAsia"/>
          <w:b/>
          <w:bCs/>
        </w:rPr>
        <w:t>7.1 资产负债表</w:t>
      </w:r>
      <w:bookmarkEnd w:id="31"/>
    </w:p>
    <w:p>
      <w:pPr>
        <w:pStyle w:val="17"/>
        <w:rPr>
          <w:rFonts w:hint="eastAsia"/>
        </w:rPr>
      </w:pPr>
      <w:r>
        <w:rPr>
          <w:rFonts w:hint="eastAsia"/>
        </w:rPr>
        <w:t>会计主体：创金合信中证500指数增强型发起式证券投资基金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5,802,655.87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4,100,186.70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2,074,116.62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188,562.17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92,251.35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263,789,908.17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188,433,576.88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250,215,542.67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178,395,792.48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13,574,365.50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3,284,158.15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380,976.17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58,925.83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861,716.86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19,229.91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278,408,164.09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194,165,033.22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6,433,163.95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231.51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184,959.73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129,241.55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16,155.21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9,067.94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769.60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815,854.88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516,062.03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170,714.48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7,636,880.95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802,459.90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353,180,254.45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187,372,943.19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-82,408,971.31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5,989,630.13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270,771,283.14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193,362,573.32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278,408,164.09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194,165,033.22</w:t>
            </w:r>
          </w:p>
        </w:tc>
      </w:tr>
    </w:tbl>
    <w:p>
      <w:pPr>
        <w:pStyle w:val="20"/>
        <w:rPr>
          <w:rFonts w:hint="eastAsia"/>
        </w:rPr>
      </w:pPr>
      <w:r>
        <w:rPr>
          <w:rFonts w:hint="eastAsia"/>
        </w:rPr>
        <w:t>注：报告截止日2018年12月31日，基金份额总额353,180,254.45份，其中下属A类基金份额213,799,076.87份，C类基金份额139,381,177.58份。下属A类基金份额净值0.7653元，C类基金份额净值0.7688元。</w:t>
      </w:r>
    </w:p>
    <w:p>
      <w:pPr>
        <w:widowControl/>
        <w:jc w:val="left"/>
        <w:rPr>
          <w:rFonts w:hint="eastAsia" w:ascii="宋体" w:hAnsi="宋体" w:cs="宋体"/>
          <w:kern w:val="0"/>
          <w:sz w:val="24"/>
          <w:szCs w:val="24"/>
        </w:rPr>
      </w:pPr>
    </w:p>
    <w:p>
      <w:pPr>
        <w:pStyle w:val="14"/>
        <w:rPr>
          <w:rFonts w:hint="eastAsia"/>
        </w:rPr>
      </w:pPr>
      <w:bookmarkStart w:id="32" w:name="_Toc4174351"/>
      <w:r>
        <w:rPr>
          <w:rFonts w:hint="eastAsia"/>
          <w:b/>
          <w:bCs/>
        </w:rPr>
        <w:t>7.2 利润表</w:t>
      </w:r>
      <w:bookmarkEnd w:id="32"/>
    </w:p>
    <w:p>
      <w:pPr>
        <w:pStyle w:val="17"/>
        <w:rPr>
          <w:rFonts w:hint="eastAsia"/>
        </w:rPr>
      </w:pPr>
      <w:r>
        <w:rPr>
          <w:rFonts w:hint="eastAsia"/>
        </w:rPr>
        <w:t>会计主体：创金合信中证500指数增强型发起式证券投资基金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-80,040,830.31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27,151,866.49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621,871.60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115,057.55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133,831.22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103,036.56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488,040.38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8,821.23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3,199.76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-72,822,351.77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26,017,138.58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-76,471,775.51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24,426,363.38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22,931.21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59,594.16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3,626,492.53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1,531,181.04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-8,183,725.88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903,011.94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343,375.74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116,658.42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14,156,095.73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6,764,901.35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2,383,187.77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1,547,010.45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297,898.51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193,376.29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95,090.64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20,650.10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11,148,706.13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4,823,597.96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10,425.80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1,878.11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10,425.80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1,878.11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220,786.31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178,388.44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-94,196,926.04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20,386,965.14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-94,196,926.04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20,386,965.14</w:t>
            </w:r>
          </w:p>
        </w:tc>
      </w:tr>
    </w:tbl>
    <w:p>
      <w:pPr>
        <w:widowControl/>
        <w:jc w:val="left"/>
        <w:rPr>
          <w:rFonts w:hint="eastAsia" w:ascii="宋体" w:hAnsi="宋体" w:cs="宋体"/>
          <w:kern w:val="0"/>
          <w:sz w:val="24"/>
          <w:szCs w:val="24"/>
        </w:rPr>
      </w:pPr>
    </w:p>
    <w:p>
      <w:pPr>
        <w:pStyle w:val="14"/>
        <w:rPr>
          <w:rFonts w:hint="eastAsia"/>
        </w:rPr>
      </w:pPr>
      <w:bookmarkStart w:id="33" w:name="_Toc4174352"/>
      <w:r>
        <w:rPr>
          <w:rFonts w:hint="eastAsia"/>
          <w:b/>
          <w:bCs/>
        </w:rPr>
        <w:t>7.3 所有者权益（基金净值）变动表</w:t>
      </w:r>
      <w:bookmarkEnd w:id="33"/>
    </w:p>
    <w:p>
      <w:pPr>
        <w:pStyle w:val="17"/>
        <w:rPr>
          <w:rFonts w:hint="eastAsia"/>
        </w:rPr>
      </w:pPr>
      <w:r>
        <w:rPr>
          <w:rFonts w:hint="eastAsia"/>
        </w:rPr>
        <w:t>会计主体：创金合信中证500指数增强型发起式证券投资基金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187,372,943.19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5,989,630.13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193,362,573.32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-94,196,926.04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-94,196,926.04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165,807,311.26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5,798,324.60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171,605,635.86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492,366,826.99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-27,443,786.09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464,923,040.90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-326,559,515.73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33,242,110.69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-293,317,405.04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353,180,254.45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-82,408,971.31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270,771,283.14</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183,356,133.07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-13,339,372.48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170,016,760.59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20,386,965.14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20,386,965.14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4,016,810.12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-1,057,962.53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2,958,847.59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76,197,293.10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-1,553,884.15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74,643,408.95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-72,180,482.98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495,921.62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-71,684,561.36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187,372,943.19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5,989,630.13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193,362,573.32</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4353"/>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中证500指数增强型发起式证券投资基金(以下简称"本基金")经中国证券监督管理委员会(以下简称"中国证监会")证监许可[2015]3049号《关于准予创金合信中证500指数增强型发起式证券投资基金注册的批复》核准，由创金合信基金管理有限公司依照《中华人民共和国证券投资基金法》和《创金合信中证500指数增强型发起式证券投资基金基金合同》负责公开募集。本基金为契约型开放式，存续期限不定，首次设立募集不包括认购资金利息共募集人民币10,000,000.00元，业经普华永道中天会计师事务所(特殊普通合伙)普华永道中天验字(2015)第1505号验资报告予以验证。经向中国证监会备案，《创金合信中证500指数增强型发起式证券投资基金基金合同》于2015年12月31日正式生效，基金合同生效日的基金份额总额为10,000,000.00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本基金为发起式基金，发起资金认购部分为10,000,000.00份基金份额，发起资金认购方承诺使用发起资金认购的基金份额持有期限不少于3年。</w:t>
      </w:r>
    </w:p>
    <w:p>
      <w:pPr>
        <w:pStyle w:val="20"/>
        <w:spacing w:before="0"/>
        <w:ind w:left="0" w:firstLine="480"/>
        <w:rPr>
          <w:rFonts w:hint="eastAsia"/>
        </w:rPr>
      </w:pPr>
      <w:r>
        <w:rPr>
          <w:rFonts w:hint="eastAsia"/>
        </w:rPr>
        <w:t>根据《创金合信中证500指数增强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中证500指数增强型发起式证券投资基金基金合同》的有关规定，本基金的投资范围包括国内依法发行上市的股票(包括创业板、中小板以及其他经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中证500指数收益率×95%＋一年期人民币定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中证500指数增强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5,802,655.87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5,802,655.87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259,256,524.81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250,215,542.67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-9,040,982.14</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13,590,412.00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13,574,365.50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-16,046.50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13,590,412.00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13,574,365.50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-16,046.50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272,846,936.81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263,789,908.17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-9,057,028.64</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179,249,624.64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178,395,792.48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-853,832.16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10,057,255.00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-19,470.60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10,057,255.00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-19,470.60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189,306,879.64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188,433,576.88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-873,302.76</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1,446.62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377,487.58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56,406.82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380,976.17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58,925.83</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815,854.88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516,062.03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815,854.88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516,062.03</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170,693.96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170,714.48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创金合信中证500增强A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(创金合信中证500增强A)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177,986,119.86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177,986,119.86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227,657,665.27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227,657,665.27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-191,844,708.26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-191,844,708.26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213,799,076.87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213,799,076.87</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创金合信中证500增强C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(创金合信中证500增强C)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9,386,823.33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9,386,823.33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264,709,161.72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264,709,161.72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-134,714,807.47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-134,714,807.47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139,381,177.58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139,381,177.58</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创金合信中证500增强A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(创金合信中证500增强A)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7,329,443.22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-1,686,337.28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5,643,105.94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-52,829,204.32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-5,917,499.98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-58,746,704.30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2,634,933.52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283,067.89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2,918,001.41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-6,720,863.21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-6,097,391.30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-12,818,254.51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9,355,796.73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6,380,459.19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15,736,255.92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-42,864,827.58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-7,320,769.37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-50,185,596.95</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创金合信中证500增强C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(创金合信中证500增强C)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434,795.22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-88,271.03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346,524.19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-33,183,995.84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-2,266,225.90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-35,450,221.74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5,305,965.70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-2,425,642.51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2,880,323.19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-7,278,159.23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-7,347,372.35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-14,625,531.58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12,584,124.93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4,921,729.84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17,505,854.77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-27,443,234.92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-4,780,139.44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-32,223,374.36</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48,814.36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70,046.09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82,406.88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31,596.14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133,831.22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103,036.56</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6,044,068,266.92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2,491,213,475.14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6,120,540,042.43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2,466,787,111.76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-76,471,775.51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24,426,363.38</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22,931.21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59,594.16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22,931.21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59,594.16</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23,203,686.82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386,941.45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22,530,123.00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327,300.00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650,632.61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22,931.21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59,594.16</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3,626,492.53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1,531,181.04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3,626,492.53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1,531,181.04</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-8,183,725.88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903,011.94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-8,187,149.98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922,482.54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-19,470.60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-8,183,725.88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903,011.94</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340,983.26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116,542.08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343,375.74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116,658.42</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11,148,706.13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4,823,597.96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11,148,706.13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4,823,597.96</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8,388.44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47,663.78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220,786.31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178,388.44</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4,899,658,945.08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2,980,649,538.39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12,091,364.93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10,002,196.45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1,569,780.21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955,926.23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410,570.62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79.56%</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2,383,187.77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1,547,010.45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272,950.67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27,725.83</w:t>
            </w:r>
          </w:p>
        </w:tc>
      </w:tr>
    </w:tbl>
    <w:p>
      <w:pPr>
        <w:pStyle w:val="20"/>
        <w:rPr>
          <w:rFonts w:hint="eastAsia"/>
        </w:rPr>
      </w:pPr>
      <w:r>
        <w:rPr>
          <w:rFonts w:hint="eastAsia"/>
        </w:rPr>
        <w:t>注：本基金的管理费按前一日基金资产净值的0.80%年费率计提。管理费的计算方法如下：</w:t>
      </w:r>
      <w:r>
        <w:rPr>
          <w:rFonts w:hint="eastAsia"/>
        </w:rPr>
        <w:br w:type="textWrapping"/>
      </w:r>
      <w:r>
        <w:rPr>
          <w:rFonts w:hint="eastAsia"/>
        </w:rPr>
        <w:t>H＝E×0.80%÷当年天数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297,898.51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193,376.29</w:t>
            </w:r>
          </w:p>
        </w:tc>
      </w:tr>
    </w:tbl>
    <w:p>
      <w:pPr>
        <w:pStyle w:val="20"/>
        <w:rPr>
          <w:rFonts w:hint="eastAsia"/>
        </w:rPr>
      </w:pPr>
      <w:r>
        <w:rPr>
          <w:rFonts w:hint="eastAsia"/>
        </w:rPr>
        <w:t>注：本基金的托管费按前一日基金资产净值的0.1%的年费率计提。托管费的计算方法如下：</w:t>
      </w:r>
      <w:r>
        <w:rPr>
          <w:rFonts w:hint="eastAsia"/>
        </w:rPr>
        <w:br w:type="textWrapping"/>
      </w:r>
      <w:r>
        <w:rPr>
          <w:rFonts w:hint="eastAsia"/>
        </w:rPr>
        <w:t>H＝E×0.1%÷当年天数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8"/>
        <w:gridCol w:w="3077"/>
        <w:gridCol w:w="3077"/>
        <w:gridCol w:w="1533"/>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2,616.59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65,163.57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65,163.57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67,797.32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67,797.32</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16,175.81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16,264.20</w:t>
            </w:r>
          </w:p>
        </w:tc>
      </w:tr>
    </w:tbl>
    <w:p>
      <w:pPr>
        <w:pStyle w:val="20"/>
        <w:rPr>
          <w:rFonts w:hint="eastAsia"/>
        </w:rPr>
      </w:pPr>
      <w:r>
        <w:rPr>
          <w:rFonts w:hint="eastAsia"/>
        </w:rPr>
        <w:t>本基金A类基金份额不收取销售服务费，仅就C类基金份额所代表的基金资产收取销售服务费。本基金销售服务费按前一日C类基金份额基金资产净值的0.10%的年费率计提。销售服务费的计算方法如下：</w:t>
      </w:r>
      <w:r>
        <w:rPr>
          <w:rFonts w:hint="eastAsia"/>
        </w:rPr>
        <w:br w:type="textWrapping"/>
      </w:r>
      <w:r>
        <w:rPr>
          <w:rFonts w:hint="eastAsia"/>
        </w:rPr>
        <w:t>H＝E×0.10%÷当年天数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创金合信中证500增强A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基金合同生效日（2015年12月31日）持有的基金份额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2.81%</w:t>
            </w:r>
          </w:p>
        </w:tc>
      </w:tr>
    </w:tbl>
    <w:p>
      <w:pPr>
        <w:pStyle w:val="17"/>
        <w:rPr>
          <w:rFonts w:hint="eastAsia"/>
        </w:rPr>
      </w:pPr>
      <w:r>
        <w:rPr>
          <w:rFonts w:hint="eastAsia" w:hAnsi="Calibri"/>
          <w:color w:val="000000"/>
        </w:rPr>
        <w:t>创金合信中证500增强C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基金合同生效日（2015年12月31日）持有的基金份额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53.27%</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1945"/>
        <w:gridCol w:w="1945"/>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5,802,655.87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48,814.36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70,046.09</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000987</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越秀金控</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7.97</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8.77</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76,100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601,607.00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606,517.00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600270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外运发展</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2018-12-13</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20.99</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6,600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141,722.43</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138,534.00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002183</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怡亚通</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2019-01-02</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4.96</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21,200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112,033.75</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106,212.00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pStyle w:val="20"/>
        <w:rPr>
          <w:rFonts w:hint="eastAsia"/>
        </w:rPr>
      </w:pPr>
      <w:r>
        <w:rPr>
          <w:rFonts w:hint="eastAsia"/>
        </w:rPr>
        <w:t>注：根据《中外运空运发展股份有限公司关于公司股票终止上市的公告》，外运发展（股票代码：600270）于2018年12月28日终止上市。</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按短期信用评级列示的债券投资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9,607,851.00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9,607,851.00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14,965.50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13,559,400.00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13,574,365.50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0.33%。</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273,214,517.83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958"/>
        <w:gridCol w:w="1572"/>
        <w:gridCol w:w="1477"/>
        <w:gridCol w:w="2087"/>
        <w:gridCol w:w="2087"/>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5,802,655.87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5,802,655.87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4,100,186.70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4,100,186.70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188,562.17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188,562.17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13,559,400.00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14,965.50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250,215,542.67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263,789,908.17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3,284,158.15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3,284,158.15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380,976.17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380,976.17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861,716.86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861,716.86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23,650,804.74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14,965.50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254,742,393.85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278,408,164.09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6,433,163.95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6,433,163.95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184,959.73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184,959.73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23,119.97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23,119.97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9,067.94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9,067.94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815,854.88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815,854.88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170,714.48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170,714.48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7,636,880.95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7,636,880.95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23,650,804.74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14,965.50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247,105,512.90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270,771,283.14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3,486,932.63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3,486,932.63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2,074,116.62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2,074,116.62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92,251.35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92,251.35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9,607,851.00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429,933.40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178,395,792.48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188,433,576.88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58,925.83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58,925.83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19,229.91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19,229.91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15,261,151.60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178,473,948.22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194,165,033.22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231.51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129,241.55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129,241.55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16,155.21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16,155.21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769.60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516,062.03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516,062.03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802,459.90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802,459.90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15,261,151.60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177,671,488.32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193,362,573.32</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于2018年12月31日，本基金持有的交易性债券投资公允价值占基金资产净值的比例为5.01%(2017年12月31日：5.19%)，因此市场利率的变动对于本基金资产净值无重大影响(2017年12月31日：同)。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250,215,542.67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178,395,792.48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250,215,542.67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178,395,792.48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92.26</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12,457,573.17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8,364,005.10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-12,457,573.17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-8,364,005.10</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249,329,099.37元，属于第二层次的余额为14,460,808.80元，无属于第三层次的余额(2017年12月31日：第一层次169,940,205.82元，第二层次18,493,371.06元，无第三层次)。</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4354"/>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4355"/>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250,215,542.67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89.87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250,215,542.67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89.87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13,574,365.50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13,574,365.50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9,902,842.57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4,715,413.35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278,408,164.09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4356"/>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2,167,230.00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7,078,393.38</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117,703,978.37</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6,587,440.00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4,082,747.00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11,366,261.68</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7,585,301.00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796,404.00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19,985,988.52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4,140,438.00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11,713,203.05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2,893,669.00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266,955.15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722,475.00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6,480,662.69</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2,468,004.00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206,039,150.84</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76.09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8.2.2 报告期末（积极投资）按行业分类的境内股票投资组合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225,854.00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1,134,895.84</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22,505,292.06</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2,499,186.12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655,923.00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3,498,545.93</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1,824,633.00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1,436,087.00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3,119,835.40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3,163,962.00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646,359.00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2,002,634.48</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1,218,583.00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244,601.00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44,176,391.83</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16.32</w:t>
            </w:r>
          </w:p>
        </w:tc>
      </w:tr>
    </w:tbl>
    <w:p>
      <w:pPr>
        <w:widowControl/>
        <w:jc w:val="left"/>
        <w:rPr>
          <w:rFonts w:hint="eastAsia" w:ascii="宋体" w:hAnsi="宋体" w:cs="宋体"/>
          <w:kern w:val="0"/>
          <w:sz w:val="24"/>
          <w:szCs w:val="24"/>
        </w:rPr>
      </w:pPr>
    </w:p>
    <w:p>
      <w:pPr>
        <w:pStyle w:val="14"/>
        <w:rPr>
          <w:rFonts w:hint="eastAsia"/>
        </w:rPr>
      </w:pPr>
      <w:bookmarkStart w:id="38" w:name="_Toc4174357"/>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2,112,831.40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1,709,194.00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1,705,160.00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1,622,208.00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1,613,274.00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1,514,920.00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光环新网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1,446,914.00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1,439,100.00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1,427,064.00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1,397,151.00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1,359,820.00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1,346,880.00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1,329,744.00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1,289,702.00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1,282,914.00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1,271,912.46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1,259,685.00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1,248,870.00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招商轮船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中国宝安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1,230,074.00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1,197,944.51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圣农发展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1,179,302.00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1,163,670.00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1,132,704.00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鱼跃医疗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1,125,614.00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晨鸣纸业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1,105,832.00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今世缘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城投控股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1,092,359.00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1,083,384.00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中化国际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1,066,524.00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1,063,656.00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玲珑轮胎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1,056,318.90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1,034,023.00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1,017,890.72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1,005,098.72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天津港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999,698.00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中科三环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古井贡酒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997,557.00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达安基因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979,488.00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隆平高科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蓝色光标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973,462.00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964,494.00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内蒙一机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948,774.10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南极电商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华谊兄弟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935,186.00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均胜电子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日照港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923,220.00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909,840.00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承德露露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909,324.00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天坛生物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908,012.50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联络互动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907,902.00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895,723.20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889,660.40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883,052.00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冀东水泥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865,123.00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852,107.34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847,860.50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846,396.00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景旺电子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829,834.00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节能风电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818,496.00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长电科技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骆驼股份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814,126.00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四川长虹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首旅酒店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迎驾贡酒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益佰制药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风华高科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际华集团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海宁皮城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732,564.69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727,257.60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跨境通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泰格医药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722,475.00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海兴电力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685,960.80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677,225.92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掌趣科技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潮宏基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酒钢宏兴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卫宁健康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华录百纳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科达洁能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神州泰岳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越秀金控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仙琚制药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先导智能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豫园股份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启明星辰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紫光国微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崇达技术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521,577.00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恒源煤电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516,417.38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信邦制药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华新水泥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湘电股份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浙富控股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500,203.00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489,991.00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国轩高科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482,052.00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467,596.80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史丹利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莱克电气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长盈精密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福斯特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东阳光科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氯碱化工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413,997.10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芒果超媒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张江高科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天神娱乐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东山精密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水井坊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诚志股份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385,521.00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379,659.00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水晶光电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三钢闽光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 士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联化科技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铁龙物流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光迅科技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涪陵榨菜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331,392.60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协鑫集成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马应龙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视觉中国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苏宁环球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游族网络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291,863.00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横店东磁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科力远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鸿达兴业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首航节能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上海家化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太原重工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拓普集团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267,518.00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大洋电机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塔牌集团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盛和资源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深圳华强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256,997.16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256,211.20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伟明环保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254,069.15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德赛电池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天音控股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247,401.00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洲际油气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荣之联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 步 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特锐德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爱建集团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西藏城投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神州高铁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福田汽车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中粮生化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海普瑞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万向钱潮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江特电机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德展健康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燕京啤酒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西藏珠峰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晨光文具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159,024.25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蓝光发展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昆仑万维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130,207.50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龙净环保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中国一重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亿利洁能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裕同科技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华工科技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唐山港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79,029.39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华胜天成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士兰微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晶盛机电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皖江物流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北方导航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上海临港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华策影视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多氟多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齐翔腾达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以岭药业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世联行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华润双鹤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15,656.55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江淮汽车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铁汉生态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北大荒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widowControl/>
        <w:jc w:val="left"/>
        <w:rPr>
          <w:rFonts w:hint="eastAsia" w:ascii="宋体" w:hAnsi="宋体" w:cs="宋体"/>
          <w:kern w:val="0"/>
          <w:sz w:val="24"/>
          <w:szCs w:val="24"/>
        </w:rPr>
      </w:pPr>
    </w:p>
    <w:p>
      <w:pPr>
        <w:pStyle w:val="15"/>
        <w:rPr>
          <w:rFonts w:hint="eastAsia"/>
        </w:rPr>
      </w:pPr>
      <w:r>
        <w:rPr>
          <w:rFonts w:hint="eastAsia"/>
          <w:b/>
          <w:bCs/>
        </w:rPr>
        <w:t>8.3.2 期末积极投资按公允价值占基金资产净值比例大小排序的所有股票投资明细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5"/>
        <w:gridCol w:w="1579"/>
        <w:gridCol w:w="1579"/>
        <w:gridCol w:w="1760"/>
        <w:gridCol w:w="1760"/>
        <w:gridCol w:w="171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537,521.00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508,062.00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积成电子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505,297.00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502,949.00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鸿路钢构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500,451.84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495,803.00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493,557.00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苏美达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491,865.93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403,087.00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347,996.00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国祯环保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徐家汇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远达环保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新联电子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杭叉集团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335,797.00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334,698.00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金河生物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峨眉山Ａ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聚力文化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天保基建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爱康科技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美晨生态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中电环保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325,999.44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博瑞传播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如意集团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嘉欣丝绸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穗恒运Ａ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常熟汽饰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香溢融通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申通快递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轻纺城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鹏欣资源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173,951.00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华力创通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广安爱众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维尔利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170,414.04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百隆东方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良信电器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169,058.00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雄帝科技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通宝能源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家家悦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宁波精达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166,698.00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金枫酒业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漳泽电力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天房发展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天顺风能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165,985.00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亿晶光电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文山电力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165,096.95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165,011.00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银星能源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164,789.12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海螺型材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浙大网新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163,667.00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162,213.00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东宝生物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金石东方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旭光股份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阳谷华泰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醋化股份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步长制药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莎普爱思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黑牡丹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鹿港文化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二六三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万向德农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汉宇集团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双良节能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文化长城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上机数控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4"/>
        <w:rPr>
          <w:rFonts w:hint="eastAsia"/>
        </w:rPr>
      </w:pPr>
      <w:bookmarkStart w:id="39" w:name="_Toc4174358"/>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45,603,922.30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34,583,715.95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34,301,642.47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31,495,248.99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31,024,950.79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30,096,037.39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30,089,669.07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宝新能源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30,012,794.48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29,172,718.00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28,861,937.66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28,617,872.48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28,590,830.78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28,251,835.97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28,063,388.77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28,045,841.25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27,010,129.55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今世缘</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26,732,446.59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26,595,288.49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26,584,312.04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华润双鹤</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26,228,278.92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25,547,640.00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25,279,997.17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25,067,017.98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豫园股份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24,143,131.19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24,030,157.02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23,644,628.84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23,293,973.42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23,110,535.06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22,935,668.18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22,491,941.17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22,415,159.02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22,099,898.00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21,505,642.29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长信科技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21,331,037.00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21,152,600.25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20,858,241.52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启明星辰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20,730,356.85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光环新网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20,369,855.53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鱼跃医疗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20,000,871.80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19,818,064.12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19,649,347.35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19,571,309.67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19,337,934.25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19,229,102.37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19,150,813.33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18,980,121.82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18,931,499.29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18,868,679.00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凯乐科技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18,863,423.59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18,721,488.21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18,624,900.02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18,560,655.66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18,362,790.50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18,327,720.00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18,209,912.79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冀中能源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18,149,389.10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18,134,352.60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长电科技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17,915,458.40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承德露露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17,800,514.97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圣农发展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17,781,569.88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17,480,166.73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蓝光发展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17,220,115.80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内蒙一机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17,086,120.99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17,045,918.00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17,019,935.62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17,015,202.57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17,011,076.55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16,904,465.00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16,895,699.81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16,784,654.91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16,779,326.82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横店东磁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16,722,422.59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16,721,098.44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东阳光科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16,646,205.65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16,454,438.92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16,407,358.36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上海家化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16,381,032.98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16,364,891.68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16,285,114.76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 士 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16,261,896.45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16,101,591.62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古井贡酒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16,082,037.95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内蒙华电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16,058,726.84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15,917,268.84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15,874,691.31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15,857,912.52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15,658,103.11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巨星科技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15,564,065.21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15,530,534.27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15,442,239.71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15,437,820.15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15,374,731.05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华映科技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15,228,128.53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15,210,434.01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燕京啤酒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15,187,429.00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15,128,011.45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以岭药业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15,119,275.43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15,107,703.00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14,985,786.47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靖远煤电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14,948,500.00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南极电商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14,915,983.54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中国宝安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14,832,978.05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14,758,803.38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塔牌集团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14,731,288.00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四川长虹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14,645,018.00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14,595,854.64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14,533,224.49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14,487,570.11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14,451,089.93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14,414,333.00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14,412,872.69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14,411,709.94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14,357,502.93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14,217,635.20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千方科技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14,171,155.06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14,129,416.10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14,068,049.93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14,059,486.90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13,975,318.97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13,944,264.74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华新水泥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13,923,374.79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13,877,594.00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13,866,726.97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13,840,281.96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中化国际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13,812,280.00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隆平高科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13,724,231.73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13,673,469.28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13,641,509.96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风华高科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13,603,567.00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13,543,328.91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13,479,732.27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晨光文具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13,438,558.33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华业资本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13,369,417.73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唐山港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13,341,997.69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13,339,479.00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13,316,987.20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13,279,495.25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华策影视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13,074,680.27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13,054,154.93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中兵红箭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12,872,788.91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12,753,160.65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12,697,195.81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12,661,635.94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12,661,086.24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12,618,412.00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12,586,511.13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12,549,465.89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12,546,822.77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12,442,089.67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12,409,679.46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12,363,468.48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信邦制药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12,297,794.64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上海凯宝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12,290,953.00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诚志股份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12,236,218.23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亿利洁能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12,112,803.51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东方雨虹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12,041,018.05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12,020,005.14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11,912,464.04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11,879,766.58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11,820,199.32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11,774,250.00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11,750,059.00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11,716,355.12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11,689,857.29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11,676,943.07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11,613,704.33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11,596,268.03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仙琚制药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11,499,699.23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11,449,757.10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11,440,471.01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营口港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11,413,959.00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晨鸣纸业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11,385,739.40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11,319,565.25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骆驼股份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11,272,241.78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11,266,509.76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11,255,597.57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11,193,206.00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上实发展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11,183,773.73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11,088,174.14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思源电气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11,029,711.02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11,020,174.39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11,008,196.79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软控股份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10,964,285.00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华峰氨纶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10,932,173.59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10,926,519.57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纳思达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10,910,068.63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城投控股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10,907,089.99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开山股份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10,893,553.00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10,875,167.98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百联股份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10,826,421.41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10,822,969.00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史丹利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10,674,770.96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胜利精密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10,666,592.49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10,641,097.63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中国西电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10,541,923.00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10,533,729.39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10,373,048.00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天津港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10,325,092.00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10,272,528.00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10,214,211.00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日照港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10,206,381.00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10,188,564.48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世茂股份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10,168,322.00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友阿股份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10,156,001.00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10,130,957.00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10,119,765.18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蓝色光标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10,094,100.86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10,089,851.37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华工科技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10,068,265.00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 泊 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10,003,992.72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9,943,276.80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9,901,453.55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宗申动力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9,727,870.00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9,684,095.79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联络互动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9,649,372.00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9,587,315.65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9,487,970.33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9,477,373.65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掌趣科技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9,429,736.00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昆药集团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9,398,828.48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9,397,797.59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浦东金桥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9,365,311.00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9,297,089.78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大豪科技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9,240,369.16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9,185,575.89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9,153,756.40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万邦达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9,152,910.80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海正药业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9,104,393.00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荣之联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9,064,156.00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9,047,573.69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跨境通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9,045,664.00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陕国投Ａ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9,016,271.54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8,868,753.98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太原重工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8,867,684.00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万马股份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8,786,433.10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新研股份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8,691,825.58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苏宁环球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8,657,254.56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江特电机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8,653,525.52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8,561,932.56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8,427,369.48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8,361,062.80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中科曙光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8,322,895.00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8,293,039.00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8,280,671.84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神州泰岳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8,266,038.98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恒力股份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8,104,100.08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8,072,541.92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8,066,698.40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8,062,935.89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8,008,267.06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8,001,210.49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飞乐音响</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7,923,169.00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7,652,502.32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中科三环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7,612,193.00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7,608,445.72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兴发集团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7,591,585.80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海宁皮城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7,583,416.93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广西广电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7,565,134.00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联化科技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7,558,720.60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隆鑫通用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7,558,613.88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7,554,227.21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7,521,419.54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省广集团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7,475,175.00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东方国信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7,459,023.05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马应龙</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7,454,654.47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7,425,340.06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爱建集团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7,423,297.25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7,406,666.00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7,358,135.00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7,344,832.28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深圳华强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7,307,261.51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杰赛科技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7,186,180.00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7,133,194.25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7,124,026.00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7,098,321.30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平潭发展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7,092,860.00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浙富控股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6,989,172.60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天音控股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6,987,071.99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6,956,457.00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华胜天成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6,938,328.63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6,896,311.00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6,847,110.00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6,819,363.00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6,805,816.00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6,795,828.00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节能风电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6,761,625.55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海普瑞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6,756,259.20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6,704,080.00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铁龙物流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6,614,351.00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远达环保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6,552,590.33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安洁科技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6,507,643.00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6,444,716.39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6,418,289.00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6,410,503.62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德赛电池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6,377,699.04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6,369,393.00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 产 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6,369,194.31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搜于特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6,350,317.17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领益智造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6,317,281.42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湘电股份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6,146,168.46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6,144,547.00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航锦科技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6,101,395.00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大同煤业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6,063,344.59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5,959,234.24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威创股份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5,956,853.39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亚盛集团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5,923,823.00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5,887,341.75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5,863,603.50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5,839,720.00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5,832,334.86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5,805,725.12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5,804,049.50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5,796,395.00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5,785,565.00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5,783,133.29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大众公用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5,755,444.00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号百控股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5,724,107.84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5,698,206.99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5,642,308.82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聚龙股份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5,591,028.34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大洋电机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5,583,287.00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5,570,645.77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上海梅林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5,546,385.52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5,473,780.44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5,445,827.08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泰和新材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5,443,271.00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5,427,004.33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5,418,139.27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龙净环保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5,409,414.89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上海贝岭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5,404,786.00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5,396,286.11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益佰制药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5,374,067.20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玲珑轮胎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5,348,407.08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 步 高</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5,334,483.97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5,303,260.00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常山北明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5,299,356.10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5,266,141.19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5,259,588.07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5,209,430.00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5,181,611.90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5,174,270.00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5,165,204.74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高德红外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5,140,753.79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5,132,496.96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5,127,469.00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氯碱化工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5,077,433.39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天坛生物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5,069,404.01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张江高科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5,043,031.00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4,995,209.00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4,976,439.30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拓维信息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4,965,724.88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奥康国际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4,957,615.98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4,952,891.52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众信旅游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4,943,292.00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时代新材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4,934,380.24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4,926,715.00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4,845,232.00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维维股份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4,816,524.00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4,815,084.00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4,811,213.90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木林森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4,784,067.00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4,773,495.98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中新药业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4,762,190.00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崇达技术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4,759,073.00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洪都航空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4,753,656.69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4,727,850.96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4,699,766.95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水晶光电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4,674,801.15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4,638,570.00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迎驾贡酒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4,629,253.00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4,614,173.60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4,608,177.99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4,605,510.00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恒源煤电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4,545,775.76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4,500,832.60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视觉中国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4,480,676.84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4,446,801.99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4,443,486.00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4,422,125.00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潮宏基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4,416,258.00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海兴电力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4,413,529.00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4,410,100.68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福斯特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4,402,082.40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4,351,649.57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安图生物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4,349,745.20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4,343,188.43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厦门象屿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4,341,832.07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4,324,021.57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4,302,958.00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拓普集团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4,293,174.00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4,291,551.75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禾丰牧业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4,272,930.18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4,264,796.00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奋达科技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4,246,723.76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4,218,790.00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北大荒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4,212,300.85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4,208,364.00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4,200,980.11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露天煤业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4,199,292.00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新联电子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4,190,699.00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4,187,710.33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4,186,060.00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4,167,136.04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中粮生化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4,143,778.00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4,142,088.57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4,137,782.78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浙江东方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4,116,172.25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4,110,348.00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天山股份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4,103,207.00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辉煌科技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4,088,121.50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科力远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4,059,007.78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酒钢宏兴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3,989,939.00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3,989,317.00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3,978,342.20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中际旭创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3,975,229.00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3,973,342.00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3,957,678.00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兆驰股份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3,943,326.10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金杯电工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3,943,160.08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国机汽车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3,942,442.55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大金重工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3,907,250.00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3,899,216.98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3,892,587.45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3,873,029.29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44,032,545.94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32,950,568.66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32,715,138.55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32,528,347.49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31,766,747.26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29,405,521.30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29,111,832.95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28,979,794.14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28,871,014.52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28,587,860.00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28,543,269.01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28,476,776.72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宝新能源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28,155,895.00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27,285,454.84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26,661,479.82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26,553,446.29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25,994,146.71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今世缘</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25,962,998.79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华润双鹤</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25,608,723.90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25,412,565.12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24,970,477.88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24,256,520.58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24,198,250.35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23,882,602.83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23,851,598.42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豫园股份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22,831,394.39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22,747,533.93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22,453,992.81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21,935,709.70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21,800,957.50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21,353,303.10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21,279,140.42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20,684,845.84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20,605,567.90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20,559,188.59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启明星辰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20,515,781.42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长信科技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20,212,763.18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20,077,504.03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20,036,262.03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19,351,170.85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19,334,227.07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19,213,436.09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18,940,809.92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18,876,933.26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冀中能源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18,849,676.91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18,695,682.42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鱼跃医疗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18,642,570.71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光环新网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18,631,480.26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18,428,026.49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18,389,480.40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18,339,176.75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18,166,020.85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17,942,782.38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17,845,006.95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17,789,027.00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17,701,602.17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17,637,488.92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17,617,126.35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凯乐科技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17,614,384.82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17,561,691.41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17,476,989.09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17,434,514.42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17,275,023.60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17,238,302.93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17,140,844.28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圣农发展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17,108,503.86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17,013,808.12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16,957,594.65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16,820,422.92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16,800,169.44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16,787,102.74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长电科技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16,605,144.44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16,595,799.12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蓝光发展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16,573,790.69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东阳光科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16,545,680.79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承德露露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16,541,522.00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16,490,626.01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16,322,108.71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16,054,487.85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16,048,204.21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内蒙一机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15,993,700.49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15,804,283.32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15,728,981.65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古井贡酒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15,634,971.04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15,585,609.01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横店东磁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15,479,147.68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15,451,682.36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上海家化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15,371,463.69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15,313,393.12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内蒙华电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15,257,259.76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15,238,383.09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15,220,110.30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 士 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15,134,453.25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15,064,182.58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15,020,532.92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14,878,454.91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14,822,455.45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靖远煤电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14,783,060.00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燕京啤酒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14,669,433.00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华映科技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14,599,894.09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塔牌集团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14,578,264.92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14,569,743.06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14,558,682.68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14,419,707.99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巨星科技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14,417,789.16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以岭药业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14,360,731.40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14,332,437.57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14,291,946.59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南极电商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14,066,641.33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13,940,700.38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13,790,164.00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13,736,976.95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13,694,005.21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13,648,684.71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13,648,598.82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四川长虹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13,526,803.00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13,459,483.85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13,447,046.00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13,441,572.83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13,435,674.50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13,432,977.72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13,428,570.92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华新水泥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13,405,864.50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13,210,322.15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华业资本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13,203,913.60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13,201,962.19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13,151,485.82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晨光文具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13,146,345.20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中国宝安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13,075,767.70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13,036,145.28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13,032,409.10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华策影视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13,028,149.07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唐山港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13,018,657.10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13,002,047.47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12,987,519.93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12,922,097.00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12,775,301.82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12,767,642.92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12,759,911.35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12,710,185.94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隆平高科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12,705,904.00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12,692,014.93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中兵红箭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12,653,796.32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12,644,192.77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12,628,793.67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12,619,817.93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12,590,007.68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中化国际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12,582,431.84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12,529,275.33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12,522,491.77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12,475,260.86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12,442,519.70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12,382,304.00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12,370,600.20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风华高科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12,337,850.40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12,335,059.64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12,306,185.00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12,264,102.14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千方科技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12,240,901.59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12,204,335.89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东方雨虹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11,951,659.90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上海凯宝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11,933,303.39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亿利洁能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11,794,779.22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诚志股份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11,657,052.42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11,597,184.11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11,500,561.04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11,499,653.00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11,492,838.90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11,445,613.21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11,303,897.76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11,238,594.90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11,153,982.61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11,065,677.91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11,058,395.00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11,039,589.00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11,022,543.00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信邦制药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10,966,811.00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营口港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10,927,460.00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10,872,298.84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上实发展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10,846,500.27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华工科技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10,792,075.52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10,744,172.00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仙琚制药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10,658,092.06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纳思达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10,652,847.20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华峰氨纶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10,628,538.00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开山股份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10,463,082.05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软控股份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10,459,073.35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10,385,875.11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思源电气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10,384,983.38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10,349,591.70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百联股份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10,342,306.77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骆驼股份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10,234,143.71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 泊 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10,081,438.06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10,077,244.00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晨鸣纸业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10,055,426.00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史丹利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9,962,079.71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9,910,646.68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9,852,827.16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胜利精密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9,816,082.50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9,750,240.12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城投控股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9,746,059.85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飞乐音响</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9,700,532.74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友阿股份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9,635,669.04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9,629,103.00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9,527,113.99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9,469,918.45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9,461,541.39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9,412,727.00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9,411,958.40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宗申动力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9,368,612.99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中国西电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9,344,260.00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天津港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9,322,963.00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9,312,550.40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9,291,930.52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海正药业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9,287,832.65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9,257,538.56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日照港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9,201,612.90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浦东金桥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9,189,037.24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昆药集团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9,157,167.90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9,150,634.00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9,149,469.95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万邦达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9,101,803.00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9,071,656.53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9,056,155.54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陕国投Ａ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9,039,408.92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世茂股份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8,957,380.49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蓝色光标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8,922,093.96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8,921,840.17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8,895,523.80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荣之联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8,782,279.79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联络互动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8,766,634.00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大豪科技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8,634,670.84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万马股份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8,565,084.88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8,558,118.68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8,555,675.82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掌趣科技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8,541,557.00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8,494,472.40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8,487,296.18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搜于特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8,485,571.80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8,480,688.52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8,434,590.11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8,376,053.68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中科曙光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8,364,597.00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江特电机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8,303,283.60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8,294,488.17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8,257,687.00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兴发集团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8,257,056.16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太原重工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8,256,326.00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苏宁环球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8,174,022.40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8,059,305.76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恒力股份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8,051,200.78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8,014,190.08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8,001,564.20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7,964,768.09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7,909,737.75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7,849,105.00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7,770,111.00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新研股份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7,768,856.65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跨境通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7,751,476.92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广西广电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7,739,891.62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省广集团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7,527,414.00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7,485,608.18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7,433,673.85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7,348,597.00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神州泰岳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7,288,480.76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隆鑫通用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7,234,587.12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爱建集团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7,223,683.71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7,145,793.12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7,144,915.64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马应龙</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7,094,949.40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杰赛科技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7,072,352.78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7,070,794.78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6,972,408.00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联化科技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6,962,364.72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深圳华强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6,940,904.20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华胜天成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6,902,777.56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平潭发展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6,836,242.26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6,792,301.00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6,734,952.80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海宁皮城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6,680,605.21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6,676,247.48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安洁科技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6,596,729.69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中科三环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6,593,826.24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6,574,791.50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天音控股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6,563,467.00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6,513,397.85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浙富控股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6,402,233.00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海普瑞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6,387,201.65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 产 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6,382,627.14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铁龙物流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6,265,368.64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航锦科技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6,234,833.00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东方国信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6,161,633.60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德赛电池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6,129,934.00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6,121,403.22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威创股份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6,110,319.47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远达环保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6,108,733.45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6,083,679.50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6,056,105.07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6,017,613.60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6,007,558.00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节能风电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5,987,383.00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5,979,477.04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领益智造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5,943,968.00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亚盛集团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5,909,955.23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5,871,103.08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大同煤业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5,869,769.64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5,803,285.96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大众公用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5,769,232.99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5,762,975.41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5,761,390.32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5,753,623.69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5,742,950.31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5,741,953.06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上海梅林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5,647,503.42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5,588,424.00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5,571,215.56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湘电股份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5,570,096.41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崇达技术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5,539,759.00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5,521,149.00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号百控股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5,489,309.38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5,480,733.43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5,454,507.46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5,438,868.00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5,434,461.79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5,431,199.00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龙净环保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5,419,903.18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5,396,347.08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聚龙股份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5,381,900.50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5,370,755.32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高德红外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5,355,291.08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5,349,987.00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大洋电机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5,347,993.00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5,331,576.00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5,322,541.71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5,294,372.70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泰和新材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5,282,177.00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5,279,443.81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5,266,201.02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5,264,412.00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常山北明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5,234,078.10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5,198,354.20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5,161,425.07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5,093,601.00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5,086,533.30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上海贝岭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5,081,886.00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5,050,782.00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5,043,372.96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安图生物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5,005,003.12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时代新材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4,961,013.95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4,947,765.00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4,947,758.25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奥康国际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4,930,158.20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4,927,230.54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洪都航空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4,914,151.00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4,891,717.10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4,889,247.00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4,849,249.00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中新药业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4,840,085.82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4,834,380.90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4,826,185.08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氯碱化工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4,754,238.37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 步 高</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4,748,161.07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维维股份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4,747,938.51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远光软件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4,710,936.19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4,698,446.00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木林森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4,690,219.00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张江高科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4,661,324.00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拓维信息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4,652,646.00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众信旅游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4,601,412.92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聚力文化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4,596,876.00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4,590,769.50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新华文轩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4,551,368.00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4,542,789.00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4,459,654.00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国机汽车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4,450,748.00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4,444,348.00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4,379,823.22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4,366,786.00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4,346,432.63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4,322,638.48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4,312,205.95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水晶光电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4,301,394.90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益佰制药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4,294,845.00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辉煌科技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4,292,918.00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厦门象屿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4,287,349.05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4,276,289.00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4,267,589.00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4,238,660.01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4,213,954.90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视觉中国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4,212,996.00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4,180,046.98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北大荒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4,173,846.89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禾丰牧业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4,171,552.00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天山股份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4,169,188.00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奋达科技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4,169,044.18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玲珑轮胎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4,164,652.86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露天煤业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4,133,772.00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4,129,493.17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4,123,541.00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4,116,111.01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中粮生化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4,107,982.00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天坛生物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4,088,345.00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兆驰股份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4,072,103.00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4,060,643.18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4,060,567.70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4,055,868.36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4,048,346.08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4,031,932.99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3,983,496.00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3,980,110.00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3,973,633.30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恒源煤电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3,965,256.00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拓普集团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3,951,835.12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福斯特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3,934,907.10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3,933,847.00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易事特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3,928,136.00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金杯电工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3,893,783.16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6,200,546,942.60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6,044,068,266.92</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4359"/>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13,559,400.00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13,559,400.00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14,965.50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13,574,365.50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w:t>
            </w:r>
          </w:p>
        </w:tc>
      </w:tr>
    </w:tbl>
    <w:p>
      <w:pPr>
        <w:widowControl/>
        <w:jc w:val="left"/>
        <w:rPr>
          <w:rFonts w:hint="eastAsia" w:ascii="宋体" w:hAnsi="宋体" w:cs="宋体"/>
          <w:kern w:val="0"/>
          <w:sz w:val="24"/>
          <w:szCs w:val="24"/>
        </w:rPr>
      </w:pPr>
    </w:p>
    <w:p>
      <w:pPr>
        <w:pStyle w:val="14"/>
        <w:rPr>
          <w:rFonts w:hint="eastAsia"/>
        </w:rPr>
      </w:pPr>
      <w:bookmarkStart w:id="41" w:name="_Toc4174360"/>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13,559,400.00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14,965.50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bl>
    <w:p>
      <w:pPr>
        <w:widowControl/>
        <w:jc w:val="left"/>
        <w:rPr>
          <w:rFonts w:hint="eastAsia" w:ascii="宋体" w:hAnsi="宋体" w:cs="宋体"/>
          <w:kern w:val="0"/>
          <w:sz w:val="24"/>
          <w:szCs w:val="24"/>
        </w:rPr>
      </w:pPr>
    </w:p>
    <w:p>
      <w:pPr>
        <w:pStyle w:val="14"/>
        <w:rPr>
          <w:rFonts w:hint="eastAsia"/>
        </w:rPr>
      </w:pPr>
      <w:bookmarkStart w:id="42" w:name="_Toc4174361"/>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4362"/>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4363"/>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4364"/>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4365"/>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4366"/>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188,562.17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3,284,158.15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380,976.17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861,716.86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4,715,413.35</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5"/>
        <w:rPr>
          <w:rFonts w:hint="eastAsia"/>
        </w:rPr>
      </w:pPr>
      <w:r>
        <w:rPr>
          <w:rFonts w:hint="eastAsia"/>
          <w:b/>
          <w:bCs/>
        </w:rPr>
        <w:t>8.12.5.1 期末指数投资前十名股票中存在流通受限情况的说明</w:t>
      </w:r>
    </w:p>
    <w:p>
      <w:pPr>
        <w:pStyle w:val="20"/>
        <w:rPr>
          <w:rFonts w:hint="eastAsia"/>
        </w:rPr>
      </w:pPr>
      <w:r>
        <w:rPr>
          <w:rFonts w:hint="eastAsia"/>
        </w:rPr>
        <w:t>本基金本报告期末指数投资前十名股票不存在流通受限的情况。</w:t>
      </w:r>
    </w:p>
    <w:p>
      <w:pPr>
        <w:widowControl/>
        <w:jc w:val="left"/>
        <w:rPr>
          <w:rFonts w:hint="eastAsia" w:ascii="宋体" w:hAnsi="宋体" w:cs="宋体"/>
          <w:kern w:val="0"/>
          <w:sz w:val="24"/>
          <w:szCs w:val="24"/>
        </w:rPr>
      </w:pPr>
    </w:p>
    <w:p>
      <w:pPr>
        <w:pStyle w:val="15"/>
        <w:rPr>
          <w:rFonts w:hint="eastAsia"/>
        </w:rPr>
      </w:pPr>
      <w:r>
        <w:rPr>
          <w:rFonts w:hint="eastAsia"/>
          <w:b/>
          <w:bCs/>
        </w:rPr>
        <w:t>8.12.5.2 期末积极投资前五名股票中存在流通受限情况的说明</w:t>
      </w:r>
    </w:p>
    <w:p>
      <w:pPr>
        <w:pStyle w:val="20"/>
        <w:rPr>
          <w:rFonts w:hint="eastAsia"/>
        </w:rPr>
      </w:pPr>
      <w:r>
        <w:rPr>
          <w:rFonts w:hint="eastAsia"/>
        </w:rPr>
        <w:t>本基金本报告期末积极投资前五名股票不存在流通受限的情况。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174367"/>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4368"/>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24,702.38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127,267,897.43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86,531,179.44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71,802,050.89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67,579,126.69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24,842.11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199,069,948.32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154,110,306.13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43.64%</w:t>
            </w:r>
          </w:p>
        </w:tc>
      </w:tr>
    </w:tbl>
    <w:p>
      <w:pPr>
        <w:widowControl/>
        <w:jc w:val="left"/>
        <w:rPr>
          <w:rFonts w:hint="eastAsia" w:ascii="宋体" w:hAnsi="宋体" w:cs="宋体"/>
          <w:kern w:val="0"/>
          <w:sz w:val="24"/>
          <w:szCs w:val="24"/>
        </w:rPr>
      </w:pPr>
    </w:p>
    <w:p>
      <w:pPr>
        <w:pStyle w:val="14"/>
        <w:rPr>
          <w:rFonts w:hint="eastAsia"/>
        </w:rPr>
      </w:pPr>
      <w:bookmarkStart w:id="50" w:name="_Toc4174369"/>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81"/>
        <w:gridCol w:w="2037"/>
        <w:gridCol w:w="1937"/>
        <w:gridCol w:w="199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294,530.20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355,335.11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4"/>
        <w:rPr>
          <w:rFonts w:hint="eastAsia"/>
        </w:rPr>
      </w:pPr>
      <w:bookmarkStart w:id="51" w:name="_Toc4174370"/>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4"/>
        <w:rPr>
          <w:rFonts w:hint="eastAsia"/>
        </w:rPr>
      </w:pPr>
      <w:bookmarkStart w:id="52" w:name="_Toc4174371"/>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24,382.31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10,024,382.31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4372"/>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基金合同生效日(2015年12月31日)基金份额总额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177,986,119.86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9,386,823.33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227,657,665.27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264,709,161.72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191,844,708.26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134,714,807.47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213,799,076.87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139,381,177.58</w:t>
            </w:r>
          </w:p>
        </w:tc>
      </w:tr>
    </w:tbl>
    <w:p>
      <w:pPr>
        <w:widowControl/>
        <w:jc w:val="left"/>
        <w:rPr>
          <w:rFonts w:hint="eastAsia" w:ascii="宋体" w:hAnsi="宋体" w:cs="宋体"/>
          <w:kern w:val="0"/>
          <w:sz w:val="24"/>
          <w:szCs w:val="24"/>
        </w:rPr>
      </w:pPr>
    </w:p>
    <w:p>
      <w:pPr>
        <w:pStyle w:val="13"/>
        <w:rPr>
          <w:rFonts w:hint="eastAsia"/>
        </w:rPr>
      </w:pPr>
      <w:bookmarkStart w:id="54" w:name="_Toc4174373"/>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4374"/>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4375"/>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174376"/>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4377"/>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4378"/>
      <w:r>
        <w:rPr>
          <w:rFonts w:hint="eastAsia"/>
          <w:b/>
          <w:bCs/>
        </w:rPr>
        <w:t>11.5 为基金进行审计的会计师事务所情况</w:t>
      </w:r>
      <w:bookmarkEnd w:id="59"/>
    </w:p>
    <w:p>
      <w:pPr>
        <w:pStyle w:val="20"/>
        <w:spacing w:before="0"/>
        <w:ind w:left="0" w:firstLine="480"/>
        <w:rPr>
          <w:rFonts w:hint="eastAsia"/>
        </w:rPr>
      </w:pPr>
      <w:r>
        <w:rPr>
          <w:rFonts w:hint="eastAsia"/>
        </w:rPr>
        <w:t>本报告期内本基金未更换会计师事务所,本年度支付给普华永道中天会计师事务所(特殊普通合伙)审计费用60,000.00元,该审计机构连续提供审计服务的年限为3年。</w:t>
      </w:r>
    </w:p>
    <w:p>
      <w:pPr>
        <w:widowControl/>
        <w:jc w:val="left"/>
        <w:rPr>
          <w:rFonts w:hint="eastAsia" w:ascii="宋体" w:hAnsi="宋体" w:cs="宋体"/>
          <w:kern w:val="0"/>
          <w:sz w:val="24"/>
          <w:szCs w:val="24"/>
        </w:rPr>
      </w:pPr>
    </w:p>
    <w:p>
      <w:pPr>
        <w:pStyle w:val="14"/>
        <w:rPr>
          <w:rFonts w:hint="eastAsia"/>
        </w:rPr>
      </w:pPr>
      <w:bookmarkStart w:id="60" w:name="_Toc4174379"/>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4380"/>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205,409,515.22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84,486.74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4,899,658,945.08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1,569,780.21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741,969,413.08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311,418.98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2,613,000,378.02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839,440.21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1,254,229,550.29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402,409.72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2,525,214,096.98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810,660.46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12,091,364.93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3,754,400.50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9,887,962.00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26,000,000.00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5,538,732.00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4381"/>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创金合信中证500指数增强型发起式证券投资基金招募说明书（更新）摘要（2017年第2号）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创金合信中证500指数增强型发起式证券投资基金招募说明书（更新）摘要（2017年第2号）（2018年3月修订）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创金合信基金管理有限公司关于创金合信中证500指数增强型发起式证券投资基金修订基金合同、托管协议部分条款及调整赎回费相关规则的公告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创金合信基金管理有限公司关于旗下部分开放式基金参加第一创业证券费率优惠活动的公告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创金合信基金管理有限公司关于旗下部分开放式基金增加广发证券为代销机构暨参加广发证券费率优惠活动的公告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创金合信基金管理有限公司关于旗下部分开放式基金增加华创证券为代销机构的公告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2018-12-05</w:t>
            </w:r>
          </w:p>
        </w:tc>
      </w:tr>
    </w:tbl>
    <w:p>
      <w:pPr>
        <w:widowControl/>
        <w:jc w:val="left"/>
        <w:rPr>
          <w:rFonts w:hint="eastAsia" w:ascii="宋体" w:hAnsi="宋体" w:cs="宋体"/>
          <w:kern w:val="0"/>
          <w:sz w:val="24"/>
          <w:szCs w:val="24"/>
        </w:rPr>
      </w:pPr>
    </w:p>
    <w:p>
      <w:pPr>
        <w:pStyle w:val="13"/>
        <w:rPr>
          <w:rFonts w:hint="eastAsia"/>
        </w:rPr>
      </w:pPr>
      <w:bookmarkStart w:id="63" w:name="_Toc4174382"/>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4383"/>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170,683,806.27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131,000,000.00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39,683,806.27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11.24%</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174384"/>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4385"/>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4386"/>
      <w:r>
        <w:rPr>
          <w:rFonts w:hint="eastAsia"/>
          <w:b/>
          <w:bCs/>
        </w:rPr>
        <w:t>13.1 备查文件目录</w:t>
      </w:r>
      <w:bookmarkEnd w:id="67"/>
    </w:p>
    <w:p>
      <w:pPr>
        <w:pStyle w:val="20"/>
        <w:spacing w:before="0"/>
        <w:ind w:left="0" w:firstLine="480"/>
        <w:rPr>
          <w:rFonts w:hint="eastAsia"/>
        </w:rPr>
      </w:pPr>
      <w:r>
        <w:rPr>
          <w:rFonts w:hint="eastAsia"/>
        </w:rPr>
        <w:t>1、《创金合信中证500指数增强型发起式证券投资基金基金合同》；</w:t>
      </w:r>
    </w:p>
    <w:p>
      <w:pPr>
        <w:pStyle w:val="20"/>
        <w:spacing w:before="0"/>
        <w:ind w:left="0" w:firstLine="480"/>
        <w:rPr>
          <w:rFonts w:hint="eastAsia"/>
        </w:rPr>
      </w:pPr>
      <w:r>
        <w:rPr>
          <w:rFonts w:hint="eastAsia"/>
        </w:rPr>
        <w:t>2、《创金合信中证500指数增强型发起式证券投资基金托管协议》；</w:t>
      </w:r>
    </w:p>
    <w:p>
      <w:pPr>
        <w:pStyle w:val="20"/>
        <w:spacing w:before="0"/>
        <w:ind w:left="0" w:firstLine="480"/>
        <w:rPr>
          <w:rFonts w:hint="eastAsia"/>
        </w:rPr>
      </w:pPr>
      <w:r>
        <w:rPr>
          <w:rFonts w:hint="eastAsia"/>
        </w:rPr>
        <w:t>3、创金合信中证500指数增强型发起式证券投资基金2018年年度报告。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4387"/>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4388"/>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21</w:t>
    </w:r>
    <w:r>
      <w:rPr>
        <w:rStyle w:val="10"/>
      </w:rPr>
      <w:fldChar w:fldCharType="end"/>
    </w:r>
  </w:p>
  <w:p>
    <w:pPr>
      <w:pStyle w:val="2"/>
      <w:jc w:val="center"/>
    </w:pPr>
    <w:r>
      <w:rPr>
        <w:rFonts w:hint="eastAsia"/>
      </w:rPr>
      <w:t xml:space="preserve">                   第       页，共115页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创金合信中证500指数增强型发起式证券投资基金2018年年度报告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12FF"/>
    <w:rsid w:val="00207C0E"/>
    <w:rsid w:val="003C12FF"/>
    <w:rsid w:val="00487F18"/>
    <w:rsid w:val="00795B8B"/>
    <w:rsid w:val="008A1556"/>
    <w:rsid w:val="009C5C19"/>
    <w:rsid w:val="00C61449"/>
    <w:rsid w:val="00E74CC3"/>
    <w:rsid w:val="14584C1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114</Pages>
  <Words>15256</Words>
  <Characters>86960</Characters>
  <Lines>724</Lines>
  <Paragraphs>204</Paragraphs>
  <TotalTime>0</TotalTime>
  <ScaleCrop>false</ScaleCrop>
  <LinksUpToDate>false</LinksUpToDate>
  <CharactersWithSpaces>102012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2019-03-22T11:10:00Z</dcterms:created>
  <dc:creator>石怡翔</dc:creator>
  <cp:lastModifiedBy>Administrator</cp:lastModifiedBy>
  <dcterms:modified xsi:type="dcterms:W3CDTF">2019-12-26T14:05:28Z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