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创金合信尊誉纯债债券型证券投资基金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2017年11月23日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基金托管人:宁波银行股份有限公司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1584"/>
      <w:r>
        <w:rPr>
          <w:rFonts w:hint="eastAsia" w:hAnsi="Calibri"/>
          <w:b/>
          <w:color w:val="000000"/>
        </w:rPr>
        <w:t>§1  重要提示及目录</w:t>
      </w:r>
      <w:bookmarkEnd w:id="0"/>
      <w:r>
        <w:rPr>
          <w:rFonts w:hint="eastAsia"/>
        </w:rPr>
        <w:t xml:space="preserve"> </w:t>
      </w:r>
    </w:p>
    <w:p>
      <w:pPr>
        <w:pStyle w:val="13"/>
        <w:rPr>
          <w:rFonts w:hint="eastAsia"/>
        </w:rPr>
      </w:pPr>
      <w:bookmarkStart w:id="1" w:name="_Toc510101585"/>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宁波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本报告期自2017年01月01日起至2017年11月23日止。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1586"/>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"_Toc510101584"</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_Toc510101584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"_Toc510101585"</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_Toc510101585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"_Toc510101586"</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_Toc510101586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"_Toc510101587"</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_Toc510101587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"_Toc510101588"</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_Toc510101588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"_Toc510101589"</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_Toc510101589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"_Toc510101590"</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_Toc510101590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"_Toc510101591"</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_Toc510101591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"_Toc510101592"</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_Toc510101592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"_Toc510101593"</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_Toc510101593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"_Toc510101594"</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_Toc510101594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"_Toc510101595"</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_Toc510101595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"_Toc510101596"</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_Toc510101596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"_Toc510101597"</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_Toc510101597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"_Toc510101598"</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_Toc510101598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"_Toc510101599"</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_Toc510101599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"_Toc510101600"</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_Toc510101600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"_Toc510101601"</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_Toc510101601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"_Toc510101602"</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_Toc510101602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"_Toc510101603"</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_Toc510101603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"_Toc510101604"</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_Toc510101604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"_Toc510101605"</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_Toc510101605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"_Toc510101606"</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管理人对会计师事务所出具非标准审计报告所涉相关事项的说明</w:t>
      </w:r>
      <w:r>
        <w:rPr>
          <w:lang/>
        </w:rPr>
        <w:tab/>
      </w:r>
      <w:r>
        <w:rPr>
          <w:lang/>
        </w:rPr>
        <w:fldChar w:fldCharType="begin"/>
      </w:r>
      <w:r>
        <w:rPr>
          <w:lang/>
        </w:rPr>
        <w:instrText xml:space="preserve"> PAGEREF _Toc510101606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"_Toc510101607"</w:instrText>
      </w:r>
      <w:r>
        <w:rPr>
          <w:rStyle w:val="10"/>
          <w:lang/>
        </w:rPr>
        <w:instrText xml:space="preserve"> </w:instrText>
      </w:r>
      <w:r>
        <w:rPr>
          <w:rStyle w:val="10"/>
          <w:lang/>
        </w:rPr>
        <w:fldChar w:fldCharType="separate"/>
      </w:r>
      <w:r>
        <w:rPr>
          <w:rStyle w:val="10"/>
          <w:b/>
          <w:bCs/>
          <w:lang/>
        </w:rPr>
        <w:t xml:space="preserve">4.10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_Toc510101607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"_Toc510101608"</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_Toc510101608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"_Toc510101609"</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_Toc510101609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"_Toc510101610"</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_Toc510101610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"_Toc510101611"</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_Toc510101611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"_Toc510101612"</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_Toc510101612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"_Toc510101613"</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_Toc510101613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"_Toc510101614"</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_Toc510101614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"_Toc510101615"</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_Toc510101615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"_Toc510101616"</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_Toc510101616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"_Toc510101617"</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_Toc510101617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"_Toc510101618"</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_Toc510101618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"_Toc510101619"</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_Toc510101619 \h </w:instrText>
      </w:r>
      <w:r>
        <w:rPr>
          <w:lang/>
        </w:rPr>
        <w:fldChar w:fldCharType="separate"/>
      </w:r>
      <w:r>
        <w:rPr>
          <w:lang/>
        </w:rPr>
        <w:t>22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"_Toc510101620"</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_Toc510101620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"_Toc510101621"</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_Toc510101621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"_Toc510101622"</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_Toc510101622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"_Toc510101623"</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_Toc510101623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"_Toc510101624"</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_Toc510101624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"_Toc510101625"</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_Toc510101625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"_Toc510101626"</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_Toc510101626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"_Toc510101627"</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_Toc510101627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"_Toc510101628"</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_Toc510101628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"_Toc510101629"</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_Toc510101629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"_Toc510101630"</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_Toc510101630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"_Toc510101631"</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_Toc510101631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"_Toc510101632"</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_Toc510101632 \h </w:instrText>
      </w:r>
      <w:r>
        <w:rPr>
          <w:lang/>
        </w:rPr>
        <w:fldChar w:fldCharType="separate"/>
      </w:r>
      <w:r>
        <w:rPr>
          <w:lang/>
        </w:rPr>
        <w:t>48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"_Toc510101633"</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_Toc510101633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"_Toc510101634"</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_Toc510101634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"_Toc510101635"</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_Toc510101635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"_Toc510101636"</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_Toc510101636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"_Toc510101637"</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_Toc510101637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"_Toc510101638"</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_Toc510101638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"_Toc510101639"</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_Toc510101639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"_Toc510101640"</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_Toc510101640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"_Toc510101641"</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_Toc510101641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"_Toc510101642"</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_Toc510101642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"_Toc510101643"</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_Toc510101643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"_Toc510101644"</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_Toc510101644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"_Toc510101645"</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_Toc510101645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"_Toc510101646"</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_Toc510101646 \h </w:instrText>
      </w:r>
      <w:r>
        <w:rPr>
          <w:lang/>
        </w:rPr>
        <w:fldChar w:fldCharType="separate"/>
      </w:r>
      <w:r>
        <w:rPr>
          <w:lang/>
        </w:rPr>
        <w:t>51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"_Toc510101647"</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_Toc510101647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"_Toc510101648"</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_Toc510101648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"_Toc510101649"</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_Toc510101649 \h </w:instrText>
      </w:r>
      <w:r>
        <w:rPr>
          <w:lang/>
        </w:rPr>
        <w:fldChar w:fldCharType="separate"/>
      </w:r>
      <w:r>
        <w:rPr>
          <w:lang/>
        </w:rPr>
        <w:t>54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"_Toc510101650"</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_Toc510101650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"_Toc510101651"</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_Toc510101651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"_Toc510101652"</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_Toc510101652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"_Toc510101653"</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_Toc510101653 \h </w:instrText>
      </w:r>
      <w:r>
        <w:rPr>
          <w:lang/>
        </w:rPr>
        <w:fldChar w:fldCharType="separate"/>
      </w:r>
      <w:r>
        <w:rPr>
          <w:lang/>
        </w:rPr>
        <w:t>54</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1587"/>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1588"/>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创金合信尊誉纯债债券型证券投资基金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创金合信尊誉纯债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002921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2016年07月11日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宁波银行股份有限公司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172,018.36份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1589"/>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1590"/>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宁波银行股份有限公司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贺碧波</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0574-89103198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custody@nbcb.cn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95574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0574-89103213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浙江省宁波市鄞州区宁东路345号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浙江省宁波市鄞州区宁东路345号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315100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陆华裕</w:t>
            </w:r>
          </w:p>
        </w:tc>
      </w:tr>
    </w:tbl>
    <w:p>
      <w:pPr>
        <w:widowControl/>
        <w:jc w:val="left"/>
        <w:rPr>
          <w:rFonts w:hint="eastAsia" w:ascii="宋体" w:hAnsi="宋体" w:cs="宋体"/>
          <w:kern w:val="0"/>
          <w:sz w:val="24"/>
          <w:szCs w:val="24"/>
        </w:rPr>
      </w:pPr>
    </w:p>
    <w:p>
      <w:pPr>
        <w:pStyle w:val="13"/>
        <w:rPr>
          <w:rFonts w:hint="eastAsia"/>
        </w:rPr>
      </w:pPr>
      <w:bookmarkStart w:id="7" w:name="_Toc510101591"/>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1592"/>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1593"/>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1594"/>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231"/>
        <w:gridCol w:w="4703"/>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2016年7月11日（基金合同生效日）-2016年12月31日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128,076.77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1,253,277.65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1,262,067.65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6,781.81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258,795.83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178,800.17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50,085,613.00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4、本基金的最后运作日为2017年11月23日，相关数据和指标按实际存续期计算。</w:t>
      </w:r>
    </w:p>
    <w:p>
      <w:pPr>
        <w:pStyle w:val="13"/>
        <w:rPr>
          <w:rFonts w:hint="eastAsia"/>
        </w:rPr>
      </w:pPr>
      <w:bookmarkStart w:id="11" w:name="_Toc510101595"/>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2921_FB010010_20180002_1.jpg" type="#_x0000_t75" style="height:286.2pt;width:441pt;" filled="f" stroked="f" coordsize="21600,21600">
            <v:path/>
            <v:fill on="f" focussize="0,0"/>
            <v:stroke on="f"/>
            <v:imagedata r:id="rId10" grayscale="f" bilevel="f" o:title="CN_50990000_002921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2921_FB010010_20180002_2.jpg" type="#_x0000_t75" style="height:285.95pt;width:440.6pt;" filled="f" stroked="f" coordsize="21600,21600">
            <v:path/>
            <v:fill on="f" focussize="0,0"/>
            <v:stroke on="f"/>
            <v:imagedata r:id="rId11" grayscale="f" bilevel="f" o:title="CN_50990000_002921_FB010010_20180002_2"/>
            <o:lock v:ext="edit" grouping="f" rotation="f" aspectratio="t"/>
            <w10:wrap type="none"/>
            <w10:anchorlock/>
          </v:shape>
        </w:pict>
      </w:r>
    </w:p>
    <w:p>
      <w:pPr>
        <w:pStyle w:val="13"/>
        <w:rPr>
          <w:rFonts w:hint="eastAsia"/>
        </w:rPr>
      </w:pPr>
      <w:bookmarkStart w:id="12" w:name="_Toc510101596"/>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249,085.77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904,551.36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904,749.89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249,227.69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904,607.97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1,153,835.66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2"/>
        <w:rPr>
          <w:rFonts w:hint="eastAsia"/>
        </w:rPr>
      </w:pPr>
      <w:bookmarkStart w:id="13" w:name="_Toc510101597"/>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1598"/>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1599"/>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510101600"/>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1601"/>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截至报告期末创金合信尊誉纯债基金份额净值为1.0394元;本报告期内，基金份额净值增长率为3.90%，同期业绩比较基准收益率为-3.49%。</w:t>
      </w:r>
    </w:p>
    <w:p>
      <w:pPr>
        <w:widowControl/>
        <w:jc w:val="left"/>
        <w:rPr>
          <w:rFonts w:hint="eastAsia" w:ascii="宋体" w:hAnsi="宋体" w:cs="宋体"/>
          <w:kern w:val="0"/>
          <w:sz w:val="24"/>
          <w:szCs w:val="24"/>
        </w:rPr>
      </w:pPr>
    </w:p>
    <w:p>
      <w:pPr>
        <w:pStyle w:val="13"/>
        <w:rPr>
          <w:rFonts w:hint="eastAsia"/>
        </w:rPr>
      </w:pPr>
      <w:bookmarkStart w:id="18" w:name="_Toc510101602"/>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1603"/>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1604"/>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1605"/>
      <w:r>
        <w:rPr>
          <w:rFonts w:hint="eastAsia"/>
          <w:b/>
          <w:bCs/>
        </w:rPr>
        <w:t>4.8 管理人对报告期内基金利润分配情况的说明</w:t>
      </w:r>
      <w:bookmarkEnd w:id="21"/>
    </w:p>
    <w:p>
      <w:pPr>
        <w:pStyle w:val="19"/>
        <w:rPr>
          <w:rFonts w:hint="eastAsia"/>
        </w:rPr>
      </w:pPr>
      <w:r>
        <w:rPr>
          <w:rFonts w:hint="eastAsia"/>
        </w:rPr>
        <w:t>  本报告期内，本基金已实施利润分配249,085.77元，符合合同约定。</w:t>
      </w:r>
    </w:p>
    <w:p>
      <w:pPr>
        <w:widowControl/>
        <w:jc w:val="left"/>
        <w:rPr>
          <w:rFonts w:hint="eastAsia" w:ascii="宋体" w:hAnsi="宋体" w:cs="宋体"/>
          <w:kern w:val="0"/>
          <w:sz w:val="24"/>
          <w:szCs w:val="24"/>
        </w:rPr>
      </w:pPr>
    </w:p>
    <w:p>
      <w:pPr>
        <w:pStyle w:val="13"/>
        <w:rPr>
          <w:rFonts w:hint="eastAsia"/>
        </w:rPr>
      </w:pPr>
      <w:bookmarkStart w:id="22" w:name="_Toc510101606"/>
      <w:r>
        <w:rPr>
          <w:rFonts w:hint="eastAsia"/>
          <w:b/>
          <w:bCs/>
        </w:rPr>
        <w:t>4.9 管理人对会计师事务所出具非标准审计报告所涉相关事项的说明</w:t>
      </w:r>
      <w:bookmarkEnd w:id="22"/>
    </w:p>
    <w:p>
      <w:pPr>
        <w:pStyle w:val="19"/>
        <w:rPr>
          <w:rFonts w:hint="eastAsia"/>
        </w:rPr>
      </w:pPr>
      <w:r>
        <w:rPr>
          <w:rFonts w:hint="eastAsia"/>
        </w:rPr>
        <w:t>  根据《创金合信尊誉纯债债券型证券投资基金基金合同》以及创金合信基金管理有限公司于2017年11月22日发布的《创金合信尊誉纯债债券型证券投资基金基金份额持有人大会表决结果暨决议生效公告》， 自2017年11月24日起，本基金进入基金财产清算期，基金管理人已依据相关法律法规和本基金基金合同的规定，组织成立基金财产清算小组履行基金财产清算程序。</w:t>
      </w:r>
    </w:p>
    <w:p>
      <w:pPr>
        <w:widowControl/>
        <w:jc w:val="left"/>
        <w:rPr>
          <w:rFonts w:hint="eastAsia" w:ascii="宋体" w:hAnsi="宋体" w:cs="宋体"/>
          <w:kern w:val="0"/>
          <w:sz w:val="24"/>
          <w:szCs w:val="24"/>
        </w:rPr>
      </w:pPr>
    </w:p>
    <w:p>
      <w:pPr>
        <w:pStyle w:val="13"/>
        <w:rPr>
          <w:rFonts w:hint="eastAsia"/>
        </w:rPr>
      </w:pPr>
      <w:bookmarkStart w:id="23" w:name="_Toc510101607"/>
      <w:r>
        <w:rPr>
          <w:rFonts w:hint="eastAsia"/>
          <w:b/>
          <w:bCs/>
        </w:rPr>
        <w:t>4.10 报告期内管理人对本基金持有人数或基金资产净值预警情形的说明</w:t>
      </w:r>
      <w:bookmarkEnd w:id="23"/>
    </w:p>
    <w:p>
      <w:pPr>
        <w:pStyle w:val="19"/>
        <w:rPr>
          <w:rFonts w:hint="eastAsia"/>
        </w:rPr>
      </w:pPr>
      <w:r>
        <w:rPr>
          <w:rFonts w:hint="eastAsia"/>
        </w:rPr>
        <w:t>  截至本财务报告批准报出日，本基金已连续60个工作日基金资产净值低于五千万元，根据《公开募集证券投资基金运作管理办法》的有关规定，本基金的最后运作日为2017年11月23日，本基金从2017年11月24日起进入清算期。</w:t>
      </w:r>
    </w:p>
    <w:p>
      <w:pPr>
        <w:widowControl/>
        <w:jc w:val="left"/>
        <w:rPr>
          <w:rFonts w:hint="eastAsia" w:ascii="宋体" w:hAnsi="宋体" w:cs="宋体"/>
          <w:kern w:val="0"/>
          <w:sz w:val="24"/>
          <w:szCs w:val="24"/>
        </w:rPr>
      </w:pPr>
    </w:p>
    <w:p>
      <w:pPr>
        <w:pStyle w:val="12"/>
        <w:rPr>
          <w:rFonts w:hint="eastAsia"/>
        </w:rPr>
      </w:pPr>
      <w:bookmarkStart w:id="24" w:name="_Toc510101608"/>
      <w:r>
        <w:rPr>
          <w:rFonts w:hint="eastAsia" w:hAnsi="Calibri"/>
          <w:b/>
          <w:color w:val="000000"/>
        </w:rPr>
        <w:t>§5  托管人报告</w:t>
      </w:r>
      <w:bookmarkEnd w:id="24"/>
    </w:p>
    <w:p>
      <w:pPr>
        <w:widowControl/>
        <w:jc w:val="left"/>
        <w:rPr>
          <w:rFonts w:hint="eastAsia" w:ascii="宋体" w:hAnsi="宋体" w:cs="宋体"/>
          <w:kern w:val="0"/>
          <w:sz w:val="24"/>
          <w:szCs w:val="24"/>
        </w:rPr>
      </w:pPr>
    </w:p>
    <w:p>
      <w:pPr>
        <w:pStyle w:val="13"/>
        <w:rPr>
          <w:rFonts w:hint="eastAsia"/>
        </w:rPr>
      </w:pPr>
      <w:bookmarkStart w:id="25" w:name="_Toc510101609"/>
      <w:r>
        <w:rPr>
          <w:rFonts w:hint="eastAsia"/>
          <w:b/>
          <w:bCs/>
        </w:rPr>
        <w:t>5.1 报告期内本基金托管人遵规守信情况声明</w:t>
      </w:r>
      <w:bookmarkEnd w:id="25"/>
    </w:p>
    <w:p>
      <w:pPr>
        <w:pStyle w:val="19"/>
        <w:rPr>
          <w:rFonts w:hint="eastAsia"/>
        </w:rPr>
      </w:pPr>
      <w:r>
        <w:rPr>
          <w:rFonts w:hint="eastAsia"/>
        </w:rPr>
        <w:t>  本报告期内，本托管人在创金合信尊誉纯债债券型证券投资基金的托管过程中，严格遵守《证券投资基金法》、《公开募集证券投资基金运作管理办法》、《证券投资基金信息披露管理办法》、基金合同、托管协议和其他有关规定，不存在损害基金份额持有人利益的行为，完全尽职尽责地履行了托管人应尽的义务。</w:t>
      </w:r>
    </w:p>
    <w:p>
      <w:pPr>
        <w:widowControl/>
        <w:jc w:val="left"/>
        <w:rPr>
          <w:rFonts w:hint="eastAsia" w:ascii="宋体" w:hAnsi="宋体" w:cs="宋体"/>
          <w:kern w:val="0"/>
          <w:sz w:val="24"/>
          <w:szCs w:val="24"/>
        </w:rPr>
      </w:pPr>
    </w:p>
    <w:p>
      <w:pPr>
        <w:pStyle w:val="13"/>
        <w:rPr>
          <w:rFonts w:hint="eastAsia"/>
        </w:rPr>
      </w:pPr>
      <w:bookmarkStart w:id="26" w:name="_Toc510101610"/>
      <w:r>
        <w:rPr>
          <w:rFonts w:hint="eastAsia"/>
          <w:b/>
          <w:bCs/>
        </w:rPr>
        <w:t>5.2 托管人对报告期内本基金投资运作遵规守信、净值计算、利润分配等情况的说明</w:t>
      </w:r>
      <w:bookmarkEnd w:id="26"/>
    </w:p>
    <w:p>
      <w:pPr>
        <w:pStyle w:val="19"/>
        <w:rPr>
          <w:rFonts w:hint="eastAsia"/>
        </w:rPr>
      </w:pPr>
      <w:r>
        <w:rPr>
          <w:rFonts w:hint="eastAsia"/>
        </w:rPr>
        <w:t>  本报告期内，本托管人按照国家有关规定、基金合同、托管协议和其他有关规定，对本基金资产净值计算、基金费用开支等方面进行了认真的复核，对本基金的投资运作方面进行了监督，未发现基金管理人有损害基金份额持有人利益的行为。</w:t>
      </w:r>
    </w:p>
    <w:p>
      <w:pPr>
        <w:widowControl/>
        <w:jc w:val="left"/>
        <w:rPr>
          <w:rFonts w:hint="eastAsia" w:ascii="宋体" w:hAnsi="宋体" w:cs="宋体"/>
          <w:kern w:val="0"/>
          <w:sz w:val="24"/>
          <w:szCs w:val="24"/>
        </w:rPr>
      </w:pPr>
    </w:p>
    <w:p>
      <w:pPr>
        <w:pStyle w:val="13"/>
        <w:rPr>
          <w:rFonts w:hint="eastAsia"/>
        </w:rPr>
      </w:pPr>
      <w:bookmarkStart w:id="27" w:name="_Toc510101611"/>
      <w:r>
        <w:rPr>
          <w:rFonts w:hint="eastAsia"/>
          <w:b/>
          <w:bCs/>
        </w:rPr>
        <w:t>5.3 托管人对本年度报告中财务信息等内容的真实、准确和完整发表意见</w:t>
      </w:r>
      <w:bookmarkEnd w:id="27"/>
    </w:p>
    <w:p>
      <w:pPr>
        <w:pStyle w:val="19"/>
        <w:rPr>
          <w:rFonts w:hint="eastAsia"/>
        </w:rPr>
      </w:pPr>
      <w:r>
        <w:rPr>
          <w:rFonts w:hint="eastAsia"/>
        </w:rPr>
        <w:t>  本托管人复核审查了本报告中的财务指标、净值表现、利润分配情况、财务会计报告、投资组合报告等内容，保证复核内容不存在虚假记载、误导性陈述或者重大遗漏。</w:t>
      </w:r>
    </w:p>
    <w:p>
      <w:pPr>
        <w:pStyle w:val="12"/>
        <w:rPr>
          <w:rFonts w:hint="eastAsia"/>
        </w:rPr>
      </w:pPr>
      <w:bookmarkStart w:id="28" w:name="_Toc510101612"/>
      <w:r>
        <w:rPr>
          <w:rFonts w:hint="eastAsia" w:hAnsi="Calibri"/>
          <w:b/>
          <w:color w:val="000000"/>
        </w:rPr>
        <w:t>§6  审计报告</w:t>
      </w:r>
      <w:bookmarkEnd w:id="28"/>
    </w:p>
    <w:p>
      <w:pPr>
        <w:widowControl/>
        <w:jc w:val="left"/>
        <w:rPr>
          <w:rFonts w:hint="eastAsia" w:ascii="宋体" w:hAnsi="宋体" w:cs="宋体"/>
          <w:kern w:val="0"/>
          <w:sz w:val="24"/>
          <w:szCs w:val="24"/>
        </w:rPr>
      </w:pPr>
    </w:p>
    <w:p>
      <w:pPr>
        <w:pStyle w:val="13"/>
        <w:rPr>
          <w:rFonts w:hint="eastAsia"/>
        </w:rPr>
      </w:pPr>
      <w:bookmarkStart w:id="29" w:name="_Toc510101613"/>
      <w:r>
        <w:rPr>
          <w:rFonts w:hint="eastAsia"/>
          <w:b/>
          <w:bCs/>
        </w:rPr>
        <w:t>6.1 审计报告基本信息</w:t>
      </w:r>
      <w:bookmarkEnd w:id="29"/>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带强调事项段的无保留意见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普华永道中天特审字(2018)第0955号</w:t>
            </w:r>
          </w:p>
        </w:tc>
      </w:tr>
    </w:tbl>
    <w:p>
      <w:pPr>
        <w:widowControl/>
        <w:jc w:val="left"/>
        <w:rPr>
          <w:rFonts w:hint="eastAsia" w:ascii="宋体" w:hAnsi="宋体" w:cs="宋体"/>
          <w:kern w:val="0"/>
          <w:sz w:val="24"/>
          <w:szCs w:val="24"/>
        </w:rPr>
      </w:pPr>
    </w:p>
    <w:p>
      <w:pPr>
        <w:pStyle w:val="13"/>
        <w:rPr>
          <w:rFonts w:hint="eastAsia"/>
        </w:rPr>
      </w:pPr>
      <w:bookmarkStart w:id="30" w:name="_Toc510101614"/>
      <w:r>
        <w:rPr>
          <w:rFonts w:hint="eastAsia"/>
          <w:b/>
          <w:bCs/>
        </w:rPr>
        <w:t>6.2 审计报告的基本内容</w:t>
      </w:r>
      <w:bookmarkEnd w:id="30"/>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创金合信尊誉纯债债券型证券投资基金全体基金份额持有人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我们审计了创金合信尊誉纯债债券型证券投资基金 (以下简称"创金合信尊誉纯债债券基金")的财务报表，包括2017年11月23日(基金最后运作日)的资产负债表，2017年1月1日至2017年11月23日(基金最后运作日)止期间的利润表和所有者权益(基金净值)变动表以及财务报表附注。 (二) 我们的意见 我们认为，后附的财务报表在所有重大方面按照财务报表附注"7.4.2会计报表的编制基础"所述的编制基础编制。</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按照中国注册会计师职业道德守则，我们独立于创金合信尊誉纯债债券基金，并履行了职业道德方面的其他责任。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提醒财务报表使用者关注，如财务报表附注"7.4.2会计报表的编制基础"所述，创金合信尊誉纯债债券基金自2017年11月24日起进入基金财产清算期，因此，上述创金合信尊誉纯债债券基金的财务报表以清算基础编制。该事项不影响已发表的审计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誉纯债债券基金的基金管理人创金合信基金管理有限公司(以下简称"基金管理人")管理层负责按照财务报表附注7.4.2所述的编制基础编制财务报表，使其实现公允反映，并设计、执行和维护必要的内部控制，以使财务报表不存在由于舞弊或错误导致的重大错报。 在编制财务报表时，基金管理人管理层负责评估创金合信尊誉纯债债券基金的持续经营能力，披露与持续经营相关的事项(如适用)，并运用持续经营假设，除非基金管理人管理层计划清算创金合信尊誉纯债债券基金、终止运营或别无其他现实的选择，参见财务报表附注7.4.2有关以清算基础编制财务报表的说明。 基金管理人治理层负责监督创金合信尊誉纯债债券基金的财务报告过程。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了解与审计相关的内部控制，以设计恰当的审计程序，但目的并非对内部控制的有效性发表意见。(三) 评价基金管理人管理层选用会计政策的恰当性和作出会计估计及相关披露的合理性。 (四) 对基金管理人管理层使用持续经营假设的恰当性得出结论。同时，根据获取的审计证据，就可能导致对创金合信尊誉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 (五) 评价财务报表的总体列报、结构和内容(包括披露)。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1" w:name="_Toc510101615"/>
      <w:r>
        <w:rPr>
          <w:rFonts w:hint="eastAsia" w:hAnsi="Calibri"/>
          <w:b/>
          <w:color w:val="000000"/>
        </w:rPr>
        <w:t>§7  年度财务报表</w:t>
      </w:r>
      <w:bookmarkEnd w:id="31"/>
    </w:p>
    <w:p>
      <w:pPr>
        <w:widowControl/>
        <w:jc w:val="left"/>
        <w:rPr>
          <w:rFonts w:hint="eastAsia" w:ascii="宋体" w:hAnsi="宋体" w:cs="宋体"/>
          <w:kern w:val="0"/>
          <w:sz w:val="24"/>
          <w:szCs w:val="24"/>
        </w:rPr>
      </w:pPr>
    </w:p>
    <w:p>
      <w:pPr>
        <w:pStyle w:val="13"/>
        <w:rPr>
          <w:rFonts w:hint="eastAsia"/>
        </w:rPr>
      </w:pPr>
      <w:bookmarkStart w:id="32" w:name="_Toc510101616"/>
      <w:r>
        <w:rPr>
          <w:rFonts w:hint="eastAsia"/>
          <w:b/>
          <w:bCs/>
        </w:rPr>
        <w:t>7.1 资产负债表</w:t>
      </w:r>
      <w:bookmarkEnd w:id="32"/>
    </w:p>
    <w:p>
      <w:pPr>
        <w:pStyle w:val="16"/>
        <w:rPr>
          <w:rFonts w:hint="eastAsia"/>
        </w:rPr>
      </w:pPr>
      <w:r>
        <w:rPr>
          <w:rFonts w:hint="eastAsia"/>
        </w:rPr>
        <w:t>会计主体：创金合信尊誉纯债债券型证券投资基金</w:t>
      </w:r>
    </w:p>
    <w:p>
      <w:pPr>
        <w:pStyle w:val="16"/>
        <w:rPr>
          <w:rFonts w:hint="eastAsia"/>
        </w:rPr>
      </w:pPr>
      <w:r>
        <w:rPr>
          <w:rFonts w:hint="eastAsia"/>
        </w:rPr>
        <w:t>报告截止日：2017年11月23日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2017年11月23日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227,773.83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3,320,919.99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16,960,265.44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384,924.71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228,844.75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50,219,110.14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33.42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13,227.75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4,409.25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50,044.58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133,497.14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172,018.36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49,818,045.07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6,781.81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267,567.93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178,800.17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50,085,613.00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228,844.75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50,219,110.14</w:t>
            </w:r>
          </w:p>
        </w:tc>
      </w:tr>
    </w:tbl>
    <w:p>
      <w:pPr>
        <w:pStyle w:val="19"/>
        <w:rPr>
          <w:rFonts w:hint="eastAsia"/>
        </w:rPr>
      </w:pPr>
      <w:r>
        <w:rPr>
          <w:rFonts w:hint="eastAsia"/>
        </w:rPr>
        <w:t>注：1.报告截止日2017年11月23日，基金份额总额172,018.36份，份额净值1.0394元。</w:t>
      </w:r>
      <w:r>
        <w:rPr>
          <w:rFonts w:hint="eastAsia"/>
        </w:rPr>
        <w:br w:type="textWrapping"/>
      </w:r>
      <w:r>
        <w:rPr>
          <w:rFonts w:hint="eastAsia"/>
        </w:rPr>
        <w:t>2.本财务报表的报告期间为2017年1月1日至2017年11月23日止期间。本基金合同生效日为2016年7月11日，上年度可比期间为2016年7月11日至2016年12月31日。</w:t>
      </w:r>
    </w:p>
    <w:p>
      <w:pPr>
        <w:pStyle w:val="13"/>
        <w:rPr>
          <w:rFonts w:hint="eastAsia"/>
        </w:rPr>
      </w:pPr>
      <w:bookmarkStart w:id="33" w:name="_Toc510101617"/>
      <w:r>
        <w:rPr>
          <w:rFonts w:hint="eastAsia"/>
          <w:b/>
          <w:bCs/>
        </w:rPr>
        <w:t>7.2 利润表</w:t>
      </w:r>
      <w:bookmarkEnd w:id="33"/>
    </w:p>
    <w:p>
      <w:pPr>
        <w:widowControl/>
        <w:jc w:val="left"/>
        <w:rPr>
          <w:rFonts w:hint="eastAsia" w:ascii="宋体" w:hAnsi="宋体" w:cs="宋体"/>
          <w:kern w:val="0"/>
          <w:sz w:val="24"/>
          <w:szCs w:val="24"/>
        </w:rPr>
      </w:pPr>
    </w:p>
    <w:p>
      <w:pPr>
        <w:pStyle w:val="16"/>
        <w:rPr>
          <w:rFonts w:hint="eastAsia"/>
        </w:rPr>
      </w:pPr>
      <w:r>
        <w:rPr>
          <w:rFonts w:hint="eastAsia"/>
        </w:rPr>
        <w:t>会计主体：创金合信尊誉纯债债券型证券投资基金</w:t>
      </w:r>
    </w:p>
    <w:p>
      <w:pPr>
        <w:pStyle w:val="16"/>
        <w:rPr>
          <w:rFonts w:hint="eastAsia"/>
        </w:rPr>
      </w:pPr>
      <w:r>
        <w:rPr>
          <w:rFonts w:hint="eastAsia"/>
        </w:rPr>
        <w:t>本报告期：2017年01月01日至2017年11月23日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本期2017年01月01日至2017年11月23日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2016年07月11日（基金合同生效日）至2016年12月31日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206,159.44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1,605,793.16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146,954.67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1,513,341.88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1,241,276.46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104,529.70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174,880.17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30,278.91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97,185.25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101,121.28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86,872.67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343,725.51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16,989.30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169,575.37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5,663.16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56,525.14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1,262,067.65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119,286.77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1,262,067.65</w:t>
            </w:r>
          </w:p>
        </w:tc>
      </w:tr>
    </w:tbl>
    <w:p>
      <w:pPr>
        <w:pStyle w:val="19"/>
        <w:rPr>
          <w:rFonts w:hint="eastAsia"/>
        </w:rPr>
      </w:pPr>
      <w:r>
        <w:rPr>
          <w:rFonts w:hint="eastAsia"/>
        </w:rPr>
        <w:t>注：本财务报表的报告期间为2017年1月1日至2017年11月23日止期间，上年度可比期间为2016年7月11日至2016年12月31日。</w:t>
      </w:r>
    </w:p>
    <w:p>
      <w:pPr>
        <w:pStyle w:val="13"/>
        <w:rPr>
          <w:rFonts w:hint="eastAsia"/>
        </w:rPr>
      </w:pPr>
      <w:bookmarkStart w:id="34" w:name="_Toc510101618"/>
      <w:r>
        <w:rPr>
          <w:rFonts w:hint="eastAsia"/>
          <w:b/>
          <w:bCs/>
        </w:rPr>
        <w:t>7.3 所有者权益（基金净值）变动表</w:t>
      </w:r>
      <w:bookmarkEnd w:id="34"/>
    </w:p>
    <w:p>
      <w:pPr>
        <w:pStyle w:val="16"/>
        <w:rPr>
          <w:rFonts w:hint="eastAsia"/>
        </w:rPr>
      </w:pPr>
      <w:r>
        <w:rPr>
          <w:rFonts w:hint="eastAsia"/>
        </w:rPr>
        <w:t>会计主体：创金合信尊誉纯债债券型证券投资基金</w:t>
      </w:r>
    </w:p>
    <w:p>
      <w:pPr>
        <w:pStyle w:val="16"/>
        <w:rPr>
          <w:rFonts w:hint="eastAsia"/>
        </w:rPr>
      </w:pPr>
      <w:r>
        <w:rPr>
          <w:rFonts w:hint="eastAsia"/>
        </w:rPr>
        <w:t>本报告期：2017年01月01日至2017年11月23日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2017年01月01日至2017年11月23日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49,818,045.07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267,567.93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50,085,613.00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119,286.77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119,286.77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-49,646,026.71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-130,987.12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-49,777,013.83</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10,134,789.91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18,701.76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10,153,491.67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-59,780,816.62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-149,688.88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-59,930,505.50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-249,085.77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-249,085.77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172,018.36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6,781.81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178,800.17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2016年07月11日（基金合同生效日）至2016年12月31日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200,056,004.19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200,056,004.19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1,262,067.65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1,262,067.65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-150,237,959.12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-89,749.83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-150,327,708.95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51,688,989.30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225,875.95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51,914,865.25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-201,926,948.42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-315,625.78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-202,242,574.20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-904,749.89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-904,749.89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49,818,045.07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267,567.93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50,085,613.00</w:t>
            </w:r>
          </w:p>
        </w:tc>
      </w:tr>
    </w:tbl>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5" w:name="_Toc510101619"/>
      <w:r>
        <w:rPr>
          <w:rFonts w:hint="eastAsia"/>
          <w:b/>
          <w:bCs/>
        </w:rPr>
        <w:t>7.4 报表附注</w:t>
      </w:r>
      <w:bookmarkEnd w:id="35"/>
    </w:p>
    <w:p>
      <w:pPr>
        <w:pStyle w:val="14"/>
        <w:rPr>
          <w:rFonts w:hint="eastAsia"/>
        </w:rPr>
      </w:pPr>
      <w:r>
        <w:rPr>
          <w:rFonts w:hint="eastAsia"/>
          <w:b/>
          <w:bCs/>
        </w:rPr>
        <w:t>7.4.1 基金基本情况</w:t>
      </w:r>
    </w:p>
    <w:p>
      <w:pPr>
        <w:pStyle w:val="19"/>
        <w:rPr>
          <w:rFonts w:hint="eastAsia"/>
        </w:rPr>
      </w:pPr>
      <w:r>
        <w:rPr>
          <w:rFonts w:hint="eastAsia"/>
        </w:rPr>
        <w:t>  创金合信尊誉纯债债券型证券投资基金(以下简称"本基金")经中国证券监督管理委员会(以下简称"中国证监会")证监许可[2016]1275号《关于准予创金合信尊誉纯债债券型证券投资基金注册的批复》核准，由创金合信基金管理有限公司依照《中华人民共和国证券投资基金法》和《创金合信尊誉纯债债券型证券投资基金基金合同》负责公开募集。本基金为契约型开放式，存续期限不定，首次设立募集不包括认购资金利息共募集人民币200,046,989.19元，业经普华永道中天会计师事务所(特殊普通合伙)普华永道中天验字(2016)第807号验资报告予以验证。经向中国证监会备案，《创金合信尊誉纯债债券型证券投资基金基金合同》于2016年7月11日正式生效，基金合同生效日的基金份额总额为200,056,004.19份基金份额，其中认购资金利息折合9,015.00份基金份额。本基金的基金管理人为创金合信基金管理有限公司，基金托管人为宁波银行股份有限公司(以下简称"宁波银行")。</w:t>
      </w:r>
      <w:r>
        <w:rPr>
          <w:rFonts w:hint="eastAsia"/>
        </w:rPr>
        <w:br w:type="textWrapping"/>
      </w:r>
      <w:r>
        <w:rPr>
          <w:rFonts w:hint="eastAsia"/>
        </w:rPr>
        <w:t>  根据《中华人民共和国证券投资基金法》和《创金合信尊誉纯债债券型证券投资基金基金合同》的有关规定，本基金主要投资于固定收益类品种，包括国债、央行票据、政府支持机构债券、政府支持债券、地方政府债、金融债、企业债、公司债、证券公司短期公司债券、中小企业私募债、次级债、中期票据、短期融资券及超级短期融资券、可转换债券(含可分离交易可转债)、可交换债券、资产支持证券、债券回购、同业存单、银行存款(包括协议存款、定期存款及其他银行存款)等，以及法律法规或中国证监会允许基金投资的其他金融工具(但须符合中国证监会相关规定)。本基金的业绩比较基准为：中债综合(全价)指数收益率。</w:t>
      </w:r>
      <w:r>
        <w:rPr>
          <w:rFonts w:hint="eastAsia"/>
        </w:rPr>
        <w:br w:type="textWrapping"/>
      </w:r>
      <w:r>
        <w:rPr>
          <w:rFonts w:hint="eastAsia"/>
        </w:rPr>
        <w:t>  根据《创金合信尊誉纯债债券型证券投资基金基金合同》以及创金合信基金管理有限公司于2017年11月22日发布的《创金合信尊誉纯债债券型证券投资基金基金份额持有人大会表决结果暨决议生效公告》， 自2017年11月24日起，本基金进入基金财产清算期，基金管理人已依据相关法律法规和本基金基金合同的规定，组织成立基金财产清算小组履行基金财产清算程序。</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如财务报表附注1所述，自2017年11月24日起，本基金进入基金财产清算期，因此本基金财务报表以清算基础编制。</w:t>
      </w:r>
      <w:r>
        <w:rPr>
          <w:rFonts w:hint="eastAsia"/>
        </w:rPr>
        <w:br w:type="textWrapping"/>
      </w:r>
      <w:r>
        <w:rPr>
          <w:rFonts w:hint="eastAsia"/>
        </w:rPr>
        <w:t>  本基金财务报表按附注3中所述的重要会计政策和会计估计以清算基础编制。于2017年11月23日(基金最后运作日)，所有资产以可收回的金额与原账面价值孰低计量，负债以预计需要清偿的金额计量。由于本基金于2017年11月23日(基金最后运作日)仅持有货币性金融资产和金融负债，所以按清算基础编制与按持续经营基础编制的财务报表没有差异。</w:t>
      </w:r>
      <w:r>
        <w:rPr>
          <w:rFonts w:hint="eastAsia"/>
        </w:rPr>
        <w:br w:type="textWrapping"/>
      </w:r>
      <w:r>
        <w:rPr>
          <w:rFonts w:hint="eastAsia"/>
        </w:rPr>
        <w:t>  此外，本基金财务报表按照中国证券投资基金业协会颁布的《证券投资基金会计核算业务指引》、《创金合信尊誉纯债债券型证券投资基金基金合同》约定的资产估值和会计核算方法及在财务报表附注3所列示的中国证监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本基金会计年度为公历1月1日起至12月31日止。本期财务报表的实际编制期间为2017年1月1日至2017年11月23日。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与基金托管人协商一致后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227,773.83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3,320,919.99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227,773.83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3,320,919.99</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本期末2017年11月23日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29,544,210.00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29,544,210.00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29,544,210.00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本期末2017年11月23日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16,960,265.44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16,960,265.44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11,200.52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363,078.26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384,924.71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本期2017年01月01日至2017年11月23日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49,818,045.07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49,818,045.07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10,134,789.91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10,134,789.91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-59,780,816.62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-59,780,816.62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172,018.36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172,018.36</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258,795.83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8,772.10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267,567.93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128,076.77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119,286.77</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-129,523.65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-1,463.47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-130,987.12</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11,487.86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7,213.90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18,701.76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-141,011.51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-8,677.37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-149,688.88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-249,085.77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-249,085.77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8,263.18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-1,481.37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6,781.81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113,151.46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1,128,125.00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1,241,276.46</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本基金本报告期内及上年度可比期间内无股票投资收益。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-17,460.00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-17,460.00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70,269,100.41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69,344,352.90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39,655,680.00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886,706.11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361,780.00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-17,460.00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本基金于本期及上年度可比期间无股利收益。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8,790.00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101,121.28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101,121.28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625.00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根据《创金合信尊誉纯债债券型证券投资基金基金合同》，本基金基金财产清算后的全部剩余资产扣除基金财产清算费用、交纳所欠税款并清偿基金债务后，按基金份额持有人持有的基金份额比例进行分配。</w:t>
      </w:r>
      <w:r>
        <w:rPr>
          <w:rFonts w:hint="eastAsia"/>
        </w:rPr>
        <w:br w:type="textWrapping"/>
      </w:r>
      <w:r>
        <w:rPr>
          <w:rFonts w:hint="eastAsia"/>
        </w:rPr>
        <w:t>  本基金截止资产负债表日(2017年11月23日)已计提的相关费用不足以覆盖清算成本的，将由基金管理人承担剩余费用。</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宁波银行股份有限公司(“宁波银行”)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本基金本报告期内及上年度可比期间内无通过关联方交易单元进行的股票交易。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本基金本报告期内及上年度可比期间内无应支付关联方的佣金。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7.4.10.1.4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34"/>
        <w:gridCol w:w="1803"/>
        <w:gridCol w:w="907"/>
        <w:gridCol w:w="219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2017年01月01日至2017年11月23日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19,813,967.20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债券回购交易</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16,989.30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169,575.37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846.71</w:t>
            </w:r>
          </w:p>
        </w:tc>
      </w:tr>
    </w:tbl>
    <w:p>
      <w:pPr>
        <w:pStyle w:val="19"/>
        <w:rPr>
          <w:rFonts w:hint="eastAsia"/>
        </w:rPr>
      </w:pPr>
      <w:r>
        <w:rPr>
          <w:rFonts w:hint="eastAsia"/>
        </w:rPr>
        <w:t>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5,663.16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56,525.14</w:t>
            </w:r>
          </w:p>
        </w:tc>
      </w:tr>
    </w:tbl>
    <w:p>
      <w:pPr>
        <w:pStyle w:val="19"/>
        <w:rPr>
          <w:rFonts w:hint="eastAsia"/>
        </w:rPr>
      </w:pPr>
      <w:r>
        <w:rPr>
          <w:rFonts w:hint="eastAsia"/>
        </w:rPr>
        <w:t>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197"/>
        <w:gridCol w:w="1580"/>
        <w:gridCol w:w="1479"/>
        <w:gridCol w:w="985"/>
        <w:gridCol w:w="986"/>
        <w:gridCol w:w="985"/>
        <w:gridCol w:w="986"/>
      </w:tblGrid>
      <w:tr>
        <w:tblPrEx>
          <w:tblCellMar>
            <w:top w:w="0" w:type="dxa"/>
            <w:left w:w="108" w:type="dxa"/>
            <w:bottom w:w="0" w:type="dxa"/>
            <w:right w:w="108" w:type="dxa"/>
          </w:tblCellMar>
        </w:tblPrEx>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银行间市场交易的各关联方名称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基金正回购</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利息支出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10,190,134.93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9,950,522.97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7"/>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银行间市场交易的</w:t>
            </w:r>
          </w:p>
          <w:p>
            <w:pPr>
              <w:pStyle w:val="17"/>
              <w:wordWrap w:val="0"/>
              <w:rPr>
                <w:rFonts w:hint="eastAsia"/>
              </w:rPr>
            </w:pPr>
            <w:r>
              <w:rPr>
                <w:rFonts w:hint="eastAsia"/>
              </w:rPr>
              <w:t>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基金正回购</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利息支出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29,900,480.54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7"/>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基金合同生效日（2016年07月11日）持有的基金份额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148,098.65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148,098.65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170"/>
        <w:gridCol w:w="1334"/>
        <w:gridCol w:w="1955"/>
        <w:gridCol w:w="195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2017年01月01日至2017年11月23日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2016年07月11日（基金合同生效日）至2016年12月31日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宁波银行股份有限公司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227,773.83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3,320,919.99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113,151.46</w:t>
            </w:r>
          </w:p>
        </w:tc>
      </w:tr>
    </w:tbl>
    <w:p>
      <w:pPr>
        <w:pStyle w:val="19"/>
        <w:rPr>
          <w:rFonts w:hint="eastAsia"/>
        </w:rPr>
      </w:pPr>
      <w:r>
        <w:rPr>
          <w:rFonts w:hint="eastAsia"/>
        </w:rPr>
        <w:t>注：本基金的银行存款由基金托管人宁波银行保管，按金融机构同业存款利率计息。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87"/>
        <w:gridCol w:w="1298"/>
        <w:gridCol w:w="1310"/>
        <w:gridCol w:w="1310"/>
        <w:gridCol w:w="1298"/>
        <w:gridCol w:w="1310"/>
        <w:gridCol w:w="1298"/>
        <w:gridCol w:w="68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2017-01-13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249,029.16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249,085.77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249,029.16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249,085.77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pStyle w:val="19"/>
        <w:rPr>
          <w:rFonts w:hint="eastAsia"/>
        </w:rPr>
      </w:pPr>
      <w:r>
        <w:rPr>
          <w:rFonts w:hint="eastAsia"/>
        </w:rPr>
        <w:t>本报告期内，本基金已实施利润分配249085.77元，符合合同约定。</w:t>
      </w:r>
    </w:p>
    <w:p>
      <w:pPr>
        <w:pStyle w:val="14"/>
        <w:rPr>
          <w:rFonts w:hint="eastAsia"/>
        </w:rPr>
      </w:pPr>
      <w:r>
        <w:rPr>
          <w:rFonts w:hint="eastAsia"/>
          <w:b/>
          <w:bCs/>
        </w:rPr>
        <w:t>7.4.12 期末（2017年11月23日）本基金持有的流通受限证券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本基金无因认购新发/增发证券而于期末持有的流通受限的证券。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本基金未持有暂时停牌等流通受限股票。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截至本报告期末2017年11月23日止，本基金从事银行间市场债券正回购交易形成的卖出回购证券款余额为0，无抵押债券。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截至本报告期末2017年12月31日止,本基金从事交易所债券正回购交易形成的卖出回购证券款余额为0,无抵押债券。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w:t>
      </w:r>
      <w:r>
        <w:rPr>
          <w:rFonts w:hint="eastAsia"/>
        </w:rPr>
        <w:br w:type="textWrapping"/>
      </w:r>
      <w:r>
        <w:rPr>
          <w:rFonts w:hint="eastAsia"/>
        </w:rPr>
        <w:t>  本基金的基金管理人在交易前对交易对手的资信状况进行了充分的评估。本基金的银行存款存放在本基金的托管行宁波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r>
        <w:rPr>
          <w:rFonts w:hint="eastAsia"/>
        </w:rPr>
        <w:br w:type="textWrapping"/>
      </w:r>
      <w:r>
        <w:rPr>
          <w:rFonts w:hint="eastAsia"/>
        </w:rPr>
        <w:t>  </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w:t>
      </w:r>
      <w:r>
        <w:rPr>
          <w:rFonts w:hint="eastAsia"/>
        </w:rPr>
        <w:br w:type="textWrapping"/>
      </w:r>
      <w:r>
        <w:rPr>
          <w:rFonts w:hint="eastAsia"/>
        </w:rPr>
        <w:t>  于2017年11月23日(基金最后运作日)，本基金无债券投资。(2016年12月31日：本基金持有的债券为短期同业存单)。</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银行间同业市场交易，其余亦可在证券交易所上市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w:t>
      </w:r>
      <w:r>
        <w:rPr>
          <w:rFonts w:hint="eastAsia"/>
        </w:rPr>
        <w:br w:type="textWrapping"/>
      </w:r>
      <w:r>
        <w:rPr>
          <w:rFonts w:hint="eastAsia"/>
        </w:rPr>
        <w:t>  于2017年11月23日(基金最后运作日)，本基金所承担的全部金融负债的合约约定到期日均较短且不计息，可赎回基金份额净值(所有者权益)无固定到期日且不计息，因此账面余额即为未折现的合约到期现金流量。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23日(基金最后运作日)，本基金组合资产中7个工作日可变现资产的账面价值为227773.83元，超过经确认的当日净赎回金额。于2017年12月23日（基金最后运作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469"/>
        <w:gridCol w:w="1570"/>
        <w:gridCol w:w="1082"/>
        <w:gridCol w:w="1082"/>
        <w:gridCol w:w="1271"/>
        <w:gridCol w:w="1571"/>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本期末2017年11月23日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227,773.83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227,773.83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1,010.92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228,784.75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228,844.75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50,044.58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50,044.58</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228,784.75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-49,984.58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178,800.17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3,320,919.99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3,320,919.99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29,553,000.00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16,960,265.44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16,960,265.44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384,924.71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384,924.71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49,834,185.43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384,924.71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50,219,110.14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13,227.75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4,409.25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133,497.14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133,497.14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49,834,185.43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251,427.57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50,085,613.00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2017年11月23日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-5,170.85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5,172.70</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于2017年11月23日,本基金未持有以公允价值计量且其变动计入当期损益的金融资产(2016年12月31日:第二层次29,553,000.00元,无属于第一层次和第三层次的余额)。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6" w:name="_Toc510101620"/>
      <w:r>
        <w:rPr>
          <w:rFonts w:hint="eastAsia" w:hAnsi="Calibri"/>
          <w:b/>
          <w:color w:val="000000"/>
        </w:rPr>
        <w:t>§8 投资组合报告</w:t>
      </w:r>
      <w:bookmarkEnd w:id="36"/>
    </w:p>
    <w:p>
      <w:pPr>
        <w:pStyle w:val="13"/>
        <w:rPr>
          <w:rFonts w:hint="eastAsia"/>
        </w:rPr>
      </w:pPr>
      <w:bookmarkStart w:id="37" w:name="_Toc510101621"/>
      <w:r>
        <w:rPr>
          <w:rFonts w:hint="eastAsia"/>
          <w:b/>
          <w:bCs/>
        </w:rPr>
        <w:t>8.1 期末基金资产组合情况</w:t>
      </w:r>
      <w:bookmarkEnd w:id="37"/>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227,773.83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1,070.92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228,844.75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8" w:name="_Toc510101622"/>
      <w:r>
        <w:rPr>
          <w:rFonts w:hint="eastAsia"/>
          <w:b/>
          <w:bCs/>
        </w:rPr>
        <w:t>8.2 报告期末按行业分类的股票投资组合</w:t>
      </w:r>
      <w:bookmarkEnd w:id="38"/>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9" w:name="_Toc510101623"/>
      <w:r>
        <w:rPr>
          <w:rFonts w:hint="eastAsia"/>
          <w:b/>
          <w:bCs/>
        </w:rPr>
        <w:t>8.3 期末按公允价值占基金资产净值比例大小排序的所有股票投资明细</w:t>
      </w:r>
      <w:bookmarkEnd w:id="39"/>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40" w:name="_Toc510101624"/>
      <w:r>
        <w:rPr>
          <w:rFonts w:hint="eastAsia"/>
          <w:b/>
          <w:bCs/>
        </w:rPr>
        <w:t>8.4 报告期内股票投资组合的重大变动</w:t>
      </w:r>
      <w:bookmarkEnd w:id="40"/>
    </w:p>
    <w:p>
      <w:pPr>
        <w:pStyle w:val="14"/>
        <w:rPr>
          <w:rFonts w:hint="eastAsia"/>
        </w:rPr>
      </w:pPr>
      <w:r>
        <w:rPr>
          <w:rFonts w:hint="eastAsia"/>
          <w:b/>
          <w:bCs/>
        </w:rPr>
        <w:t>8.4.1 累计买入金额超出期初基金资产净值2%或前20名的股票明细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4"/>
        <w:rPr>
          <w:rFonts w:hint="eastAsia"/>
        </w:rPr>
      </w:pPr>
      <w:r>
        <w:rPr>
          <w:rFonts w:hint="eastAsia"/>
          <w:b/>
          <w:bCs/>
        </w:rPr>
        <w:t>8.4.2 累计卖出金额超出期初基金资产净值2%或前20名的股票明细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本基金本报告期末未持有股票。</w:t>
      </w:r>
    </w:p>
    <w:p>
      <w:pPr>
        <w:pStyle w:val="13"/>
        <w:rPr>
          <w:rFonts w:hint="eastAsia"/>
        </w:rPr>
      </w:pPr>
      <w:bookmarkStart w:id="41" w:name="_Toc510101625"/>
      <w:r>
        <w:rPr>
          <w:rFonts w:hint="eastAsia"/>
          <w:b/>
          <w:bCs/>
        </w:rPr>
        <w:t>8.5 期末按债券品种分类的债券投资组合</w:t>
      </w:r>
      <w:bookmarkEnd w:id="41"/>
    </w:p>
    <w:p>
      <w:pPr>
        <w:pStyle w:val="19"/>
        <w:rPr>
          <w:rFonts w:hint="eastAsia"/>
        </w:rPr>
      </w:pPr>
      <w:r>
        <w:rPr>
          <w:rFonts w:hint="eastAsia"/>
        </w:rPr>
        <w:t>本基金本报告期末未持有债券。</w:t>
      </w:r>
    </w:p>
    <w:p>
      <w:pPr>
        <w:pStyle w:val="13"/>
        <w:rPr>
          <w:rFonts w:hint="eastAsia"/>
        </w:rPr>
      </w:pPr>
      <w:bookmarkStart w:id="42" w:name="_Toc510101626"/>
      <w:r>
        <w:rPr>
          <w:rFonts w:hint="eastAsia"/>
          <w:b/>
          <w:bCs/>
        </w:rPr>
        <w:t>8.6 期末按公允价值占基金资产净值比例大小排序的前五名债券投资明细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本基金本报告期末未持有债券。</w:t>
      </w:r>
    </w:p>
    <w:p>
      <w:pPr>
        <w:pStyle w:val="13"/>
        <w:rPr>
          <w:rFonts w:hint="eastAsia"/>
        </w:rPr>
      </w:pPr>
      <w:bookmarkStart w:id="43" w:name="_Toc510101627"/>
      <w:r>
        <w:rPr>
          <w:rFonts w:hint="eastAsia"/>
          <w:b/>
          <w:bCs/>
        </w:rPr>
        <w:t>8.7 期末按公允价值占基金资产净值比例大小排序的所有资产支持证券投资明细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4" w:name="_Toc510101628"/>
      <w:r>
        <w:rPr>
          <w:rFonts w:hint="eastAsia"/>
          <w:b/>
          <w:bCs/>
        </w:rPr>
        <w:t>8.8 报告期末按公允价值占基金资产净值比例大小排序的前五名贵金属投资明细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5" w:name="_Toc510101629"/>
      <w:r>
        <w:rPr>
          <w:rFonts w:hint="eastAsia"/>
          <w:b/>
          <w:bCs/>
        </w:rPr>
        <w:t>8.9 期末按公允价值占基金资产净值比例大小排序的前五名权证投资明细</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6" w:name="_Toc510101630"/>
      <w:r>
        <w:rPr>
          <w:rFonts w:hint="eastAsia"/>
          <w:b/>
          <w:bCs/>
        </w:rPr>
        <w:t>8.10 报告期末本基金投资的股指期货交易情况说明</w:t>
      </w:r>
      <w:bookmarkEnd w:id="46"/>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1631"/>
      <w:r>
        <w:rPr>
          <w:rFonts w:hint="eastAsia"/>
          <w:b/>
          <w:bCs/>
        </w:rPr>
        <w:t>8.11 报告期末本基金投资的国债期货交易情况说明</w:t>
      </w:r>
      <w:bookmarkEnd w:id="47"/>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8" w:name="_Toc510101632"/>
      <w:r>
        <w:rPr>
          <w:rFonts w:hint="eastAsia"/>
          <w:b/>
          <w:bCs/>
        </w:rPr>
        <w:t>8.12 投资组合报告附注</w:t>
      </w:r>
      <w:bookmarkEnd w:id="48"/>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1,070.92</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9" w:name="_Toc510101633"/>
      <w:r>
        <w:rPr>
          <w:rFonts w:hint="eastAsia" w:hAnsi="Calibri"/>
          <w:b/>
          <w:color w:val="000000"/>
        </w:rPr>
        <w:t>§9  基金份额持有人信息</w:t>
      </w:r>
      <w:bookmarkEnd w:id="49"/>
    </w:p>
    <w:p>
      <w:pPr>
        <w:pStyle w:val="13"/>
        <w:rPr>
          <w:rFonts w:hint="eastAsia"/>
        </w:rPr>
      </w:pPr>
      <w:bookmarkStart w:id="50" w:name="_Toc510101634"/>
      <w:r>
        <w:rPr>
          <w:rFonts w:hint="eastAsia"/>
          <w:b/>
          <w:bCs/>
        </w:rPr>
        <w:t>9.1 期末基金份额持有人户数及持有人结构</w:t>
      </w:r>
      <w:bookmarkEnd w:id="50"/>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431"/>
        <w:gridCol w:w="1531"/>
        <w:gridCol w:w="1311"/>
        <w:gridCol w:w="153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148,098.65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23,919.71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13.91%</w:t>
            </w:r>
          </w:p>
        </w:tc>
      </w:tr>
    </w:tbl>
    <w:p>
      <w:pPr>
        <w:widowControl/>
        <w:jc w:val="left"/>
        <w:rPr>
          <w:rFonts w:hint="eastAsia" w:ascii="宋体" w:hAnsi="宋体" w:cs="宋体"/>
          <w:kern w:val="0"/>
          <w:sz w:val="24"/>
          <w:szCs w:val="24"/>
        </w:rPr>
      </w:pPr>
    </w:p>
    <w:p>
      <w:pPr>
        <w:pStyle w:val="13"/>
        <w:rPr>
          <w:rFonts w:hint="eastAsia"/>
        </w:rPr>
      </w:pPr>
      <w:bookmarkStart w:id="51" w:name="_Toc510101635"/>
      <w:r>
        <w:rPr>
          <w:rFonts w:hint="eastAsia" w:hAnsi="Calibri"/>
          <w:b/>
          <w:color w:val="000000"/>
        </w:rPr>
        <w:t>9.2期末基金管理人的从业人员持有本基金的情况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10,988.29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6.3900%</w:t>
            </w:r>
          </w:p>
        </w:tc>
      </w:tr>
    </w:tbl>
    <w:p>
      <w:pPr>
        <w:widowControl/>
        <w:jc w:val="left"/>
        <w:rPr>
          <w:rFonts w:hint="eastAsia" w:ascii="宋体" w:hAnsi="宋体" w:cs="宋体"/>
          <w:kern w:val="0"/>
          <w:sz w:val="24"/>
          <w:szCs w:val="24"/>
        </w:rPr>
      </w:pPr>
    </w:p>
    <w:p>
      <w:pPr>
        <w:pStyle w:val="13"/>
        <w:rPr>
          <w:rFonts w:hint="eastAsia"/>
        </w:rPr>
      </w:pPr>
      <w:bookmarkStart w:id="52" w:name="_Toc510101636"/>
      <w:r>
        <w:rPr>
          <w:rFonts w:hint="eastAsia"/>
          <w:b/>
          <w:bCs/>
        </w:rPr>
        <w:t>9.3期末基金管理人的从业人员持有本开放式基金份额总量区间情况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3" w:name="_Toc510101637"/>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基金合同生效日(2016年07月11日)基金份额总额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200,056,004.19</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49,818,045.07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10,134,789.91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59,780,816.62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172,018.36</w:t>
            </w:r>
          </w:p>
        </w:tc>
      </w:tr>
    </w:tbl>
    <w:p>
      <w:pPr>
        <w:pStyle w:val="12"/>
        <w:rPr>
          <w:rFonts w:hint="eastAsia"/>
        </w:rPr>
      </w:pPr>
      <w:bookmarkStart w:id="54" w:name="_Toc510101638"/>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3"/>
        <w:rPr>
          <w:rFonts w:hint="eastAsia"/>
        </w:rPr>
      </w:pPr>
      <w:bookmarkStart w:id="55" w:name="_Toc510101639"/>
      <w:r>
        <w:rPr>
          <w:rFonts w:hint="eastAsia"/>
          <w:b/>
          <w:bCs/>
        </w:rPr>
        <w:t>11.1 基金份额持有人大会决议</w:t>
      </w:r>
      <w:bookmarkEnd w:id="55"/>
    </w:p>
    <w:p>
      <w:pPr>
        <w:pStyle w:val="19"/>
        <w:rPr>
          <w:rFonts w:hint="eastAsia"/>
        </w:rPr>
      </w:pPr>
      <w:r>
        <w:rPr>
          <w:rFonts w:hint="eastAsia"/>
        </w:rPr>
        <w:t>  本基金于2017年11月20日召开了基金份额持有人大会，表决并通过了《关于创金合信尊誉纯债债券型证券投资基金终止基金合同有关事项的议案》。</w:t>
      </w:r>
    </w:p>
    <w:p>
      <w:pPr>
        <w:pStyle w:val="13"/>
        <w:rPr>
          <w:rFonts w:hint="eastAsia"/>
        </w:rPr>
      </w:pPr>
      <w:bookmarkStart w:id="56" w:name="_Toc510101640"/>
      <w:r>
        <w:rPr>
          <w:rFonts w:hint="eastAsia"/>
          <w:b/>
          <w:bCs/>
        </w:rPr>
        <w:t>11.2 基金管理人、基金托管人的专门基金托管部门的重大人事变动</w:t>
      </w:r>
      <w:bookmarkEnd w:id="56"/>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7" w:name="_Toc510101641"/>
      <w:r>
        <w:rPr>
          <w:rFonts w:hint="eastAsia"/>
          <w:b/>
          <w:bCs/>
        </w:rPr>
        <w:t>11.3 涉及基金管理人、基金财产、基金托管业务的诉讼</w:t>
      </w:r>
      <w:bookmarkEnd w:id="57"/>
    </w:p>
    <w:p>
      <w:pPr>
        <w:pStyle w:val="19"/>
        <w:rPr>
          <w:rFonts w:hint="eastAsia"/>
        </w:rPr>
      </w:pPr>
      <w:r>
        <w:rPr>
          <w:rFonts w:hint="eastAsia"/>
        </w:rPr>
        <w:t>  本报告期内，未出现涉及基金管理人、基金财产、基金托管业务的诉讼。</w:t>
      </w:r>
    </w:p>
    <w:p>
      <w:pPr>
        <w:pStyle w:val="13"/>
        <w:rPr>
          <w:rFonts w:hint="eastAsia"/>
        </w:rPr>
      </w:pPr>
      <w:bookmarkStart w:id="58" w:name="_Toc510101642"/>
      <w:r>
        <w:rPr>
          <w:rFonts w:hint="eastAsia"/>
          <w:b/>
          <w:bCs/>
        </w:rPr>
        <w:t>11.4 基金投资策略的改变</w:t>
      </w:r>
      <w:bookmarkEnd w:id="58"/>
    </w:p>
    <w:p>
      <w:pPr>
        <w:pStyle w:val="19"/>
        <w:rPr>
          <w:rFonts w:hint="eastAsia"/>
        </w:rPr>
      </w:pPr>
      <w:r>
        <w:rPr>
          <w:rFonts w:hint="eastAsia"/>
        </w:rPr>
        <w:t>  本报告期内基金投资策略无重大改变。</w:t>
      </w:r>
    </w:p>
    <w:p>
      <w:pPr>
        <w:pStyle w:val="13"/>
        <w:rPr>
          <w:rFonts w:hint="eastAsia"/>
        </w:rPr>
      </w:pPr>
      <w:bookmarkStart w:id="59" w:name="_Toc510101643"/>
      <w:r>
        <w:rPr>
          <w:rFonts w:hint="eastAsia"/>
          <w:b/>
          <w:bCs/>
        </w:rPr>
        <w:t>11.5 为基金进行审计的会计师事务所情况</w:t>
      </w:r>
      <w:bookmarkEnd w:id="59"/>
    </w:p>
    <w:p>
      <w:pPr>
        <w:pStyle w:val="19"/>
        <w:rPr>
          <w:rFonts w:hint="eastAsia"/>
        </w:rPr>
      </w:pPr>
      <w:r>
        <w:rPr>
          <w:rFonts w:hint="eastAsia"/>
        </w:rPr>
        <w:t>  本报告期内本基金未更换会计师事务所,本年度支付给普华永道中天会计师事务所(特殊普通合伙)审计费用19,933.45元,该审计机构连续提供审计服务的年限为2年。 </w:t>
      </w:r>
    </w:p>
    <w:p>
      <w:pPr>
        <w:pStyle w:val="13"/>
        <w:rPr>
          <w:rFonts w:hint="eastAsia"/>
        </w:rPr>
      </w:pPr>
      <w:bookmarkStart w:id="60" w:name="_Toc510101644"/>
      <w:r>
        <w:rPr>
          <w:rFonts w:hint="eastAsia"/>
          <w:b/>
          <w:bCs/>
        </w:rPr>
        <w:t>11.6 管理人、托管人及其高级管理人员受稽查或处罚等情况</w:t>
      </w:r>
      <w:bookmarkEnd w:id="60"/>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1" w:name="_Toc510101645"/>
      <w:r>
        <w:rPr>
          <w:rFonts w:hint="eastAsia"/>
          <w:b/>
          <w:bCs/>
        </w:rPr>
        <w:t>11.7 基金租用证券公司交易单元的有关情况</w:t>
      </w:r>
      <w:bookmarkEnd w:id="61"/>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0"/>
        <w:gridCol w:w="952"/>
        <w:gridCol w:w="1071"/>
        <w:gridCol w:w="734"/>
        <w:gridCol w:w="1050"/>
        <w:gridCol w:w="734"/>
        <w:gridCol w:w="1050"/>
        <w:gridCol w:w="734"/>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19,813,967.20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2" w:name="_Toc510101646"/>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创金合信基金管理有限公司关于以通讯方式召开创金合信尊誉纯债债券型证券投资基金基金份额持有人大会的公告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创金合信基金管理有限公司关于以通讯方式召开创金合信尊誉纯债债券型证券投资基金基金份额持有人大会的第一次提示性公告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创金合信基金管理有限公司关于以通讯方式召开创金合信尊誉纯债债券型证券投资基金基金份额持有人大会的第二次提示性公告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创金合信尊誉纯债债券型证券投资基金基金份额持有人大会表决结果暨决议生效公告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3" w:name="_Toc510101647"/>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1648"/>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20170119-20170503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9,981,034.14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9,981,034.14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20170502-20171123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148,098.65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148,098.65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20170101-20170118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49,775,012.44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49,775,012.44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1649"/>
      <w:r>
        <w:rPr>
          <w:rFonts w:hint="eastAsia"/>
          <w:b/>
          <w:bCs/>
        </w:rPr>
        <w:t>12.2 影响投资者决策的其他重要信息</w:t>
      </w:r>
      <w:bookmarkEnd w:id="65"/>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6" w:name="_Toc510101650"/>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3"/>
        <w:rPr>
          <w:rFonts w:hint="eastAsia"/>
        </w:rPr>
      </w:pPr>
      <w:bookmarkStart w:id="67" w:name="_Toc510101651"/>
      <w:r>
        <w:rPr>
          <w:rFonts w:hint="eastAsia"/>
          <w:b/>
          <w:bCs/>
        </w:rPr>
        <w:t>13.1 备查文件目录</w:t>
      </w:r>
      <w:r>
        <w:rPr>
          <w:rFonts w:hint="eastAsia"/>
        </w:rPr>
        <w:t>.</w:t>
      </w:r>
      <w:bookmarkEnd w:id="67"/>
    </w:p>
    <w:p>
      <w:pPr>
        <w:pStyle w:val="19"/>
        <w:rPr>
          <w:rFonts w:hint="eastAsia"/>
        </w:rPr>
      </w:pPr>
      <w:r>
        <w:rPr>
          <w:rFonts w:hint="eastAsia"/>
        </w:rPr>
        <w:t>  1、《创金合信尊誉纯债债券型证券投资基金基金合同》;</w:t>
      </w:r>
      <w:r>
        <w:rPr>
          <w:rFonts w:hint="eastAsia"/>
        </w:rPr>
        <w:br w:type="textWrapping"/>
      </w:r>
      <w:r>
        <w:rPr>
          <w:rFonts w:hint="eastAsia"/>
        </w:rPr>
        <w:t>  2、《创金合信尊誉纯债债券型证券投资基金托管协议》;</w:t>
      </w:r>
      <w:r>
        <w:rPr>
          <w:rFonts w:hint="eastAsia"/>
        </w:rPr>
        <w:br w:type="textWrapping"/>
      </w:r>
      <w:r>
        <w:rPr>
          <w:rFonts w:hint="eastAsia"/>
        </w:rPr>
        <w:t>  3、创金合信尊誉纯债债券型证券投资基金2017年年度报告</w:t>
      </w:r>
    </w:p>
    <w:p>
      <w:pPr>
        <w:pStyle w:val="13"/>
        <w:rPr>
          <w:rFonts w:hint="eastAsia"/>
        </w:rPr>
      </w:pPr>
      <w:bookmarkStart w:id="68" w:name="_Toc510101652"/>
      <w:r>
        <w:rPr>
          <w:rFonts w:hint="eastAsia"/>
          <w:b/>
          <w:bCs/>
        </w:rPr>
        <w:t>13.2 存放地点</w:t>
      </w:r>
      <w:bookmarkEnd w:id="68"/>
    </w:p>
    <w:p>
      <w:pPr>
        <w:pStyle w:val="19"/>
        <w:rPr>
          <w:rFonts w:hint="eastAsia"/>
        </w:rPr>
      </w:pPr>
      <w:r>
        <w:rPr>
          <w:rFonts w:hint="eastAsia"/>
        </w:rPr>
        <w:t>  深圳市福田中心区福华一路115号投行大厦15楼</w:t>
      </w:r>
    </w:p>
    <w:p>
      <w:pPr>
        <w:pStyle w:val="13"/>
        <w:rPr>
          <w:rFonts w:hint="eastAsia"/>
        </w:rPr>
      </w:pPr>
      <w:bookmarkStart w:id="69" w:name="_Toc510101653"/>
      <w:r>
        <w:rPr>
          <w:rFonts w:hint="eastAsia"/>
          <w:b/>
          <w:bCs/>
        </w:rPr>
        <w:t>13.3 查阅方式</w:t>
      </w:r>
      <w:bookmarkEnd w:id="69"/>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19</w:t>
    </w:r>
    <w:r>
      <w:rPr>
        <w:rStyle w:val="9"/>
      </w:rPr>
      <w:fldChar w:fldCharType="end"/>
    </w:r>
  </w:p>
  <w:p>
    <w:pPr>
      <w:pStyle w:val="2"/>
      <w:jc w:val="center"/>
    </w:pPr>
    <w:r>
      <w:rPr>
        <w:rFonts w:hint="eastAsia"/>
      </w:rPr>
      <w:t xml:space="preserve">                   第       页，共56页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创金合信尊誉纯债债券型证券投资基金2017年年度报告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0799"/>
    <w:rsid w:val="00414077"/>
    <w:rsid w:val="009D0799"/>
    <w:rsid w:val="00A24C32"/>
    <w:rsid w:val="00AD3F20"/>
    <w:rsid w:val="43F9337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54</Pages>
  <Words>6432</Words>
  <Characters>36667</Characters>
  <Lines>305</Lines>
  <Paragraphs>86</Paragraphs>
  <TotalTime>0</TotalTime>
  <ScaleCrop>false</ScaleCrop>
  <LinksUpToDate>false</LinksUpToDate>
  <CharactersWithSpaces>43013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2018-03-29T07:44:00Z</dcterms:created>
  <dc:creator>贺祎琪</dc:creator>
  <cp:lastModifiedBy>Administrator</cp:lastModifiedBy>
  <dcterms:modified xsi:type="dcterms:W3CDTF">2019-12-26T14:06:37Z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