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创金合信尊智纯债债券型证券投资基金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328"/>
      <w:r>
        <w:rPr>
          <w:rFonts w:hint="eastAsia" w:hAnsi="Calibri"/>
          <w:b/>
          <w:color w:val="000000"/>
        </w:rPr>
        <w:t>§1  重要提示及目录</w:t>
      </w:r>
      <w:bookmarkEnd w:id="0"/>
      <w:r>
        <w:rPr>
          <w:rFonts w:hint="eastAsia"/>
        </w:rPr>
        <w:t xml:space="preserve"> </w:t>
      </w:r>
    </w:p>
    <w:p>
      <w:pPr>
        <w:pStyle w:val="13"/>
        <w:rPr>
          <w:rFonts w:hint="eastAsia"/>
        </w:rPr>
      </w:pPr>
      <w:bookmarkStart w:id="1" w:name="_Toc51010732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本报告期自2017年06月16日起至2017年12月31日止。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330"/>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"_Toc510107328"</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_Toc510107328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"_Toc510107329"</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_Toc510107329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"_Toc510107330"</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_Toc510107330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"_Toc510107331"</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_Toc510107331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"_Toc510107332"</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_Toc510107332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"_Toc510107333"</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_Toc510107333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"_Toc510107334"</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_Toc510107334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"_Toc510107335"</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_Toc510107335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"_Toc510107336"</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_Toc510107336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"_Toc510107337"</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_Toc510107337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"_Toc510107338"</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_Toc510107338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"_Toc510107339"</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_Toc510107339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"_Toc510107340"</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_Toc510107340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"_Toc510107341"</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_Toc510107341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"_Toc510107342"</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_Toc510107342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"_Toc510107343"</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_Toc510107343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"_Toc510107344"</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_Toc510107344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"_Toc510107345"</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_Toc510107345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"_Toc510107346"</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_Toc510107346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"_Toc510107347"</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_Toc510107347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"_Toc510107348"</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_Toc510107348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"_Toc510107349"</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_Toc510107349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"_Toc510107350"</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_Toc510107350 \h </w:instrText>
      </w:r>
      <w:r>
        <w:rPr>
          <w:lang/>
        </w:rPr>
        <w:fldChar w:fldCharType="separate"/>
      </w:r>
      <w:r>
        <w:rPr>
          <w:lang/>
        </w:rPr>
        <w:t>13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"_Toc510107351"</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_Toc510107351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"_Toc510107352"</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_Toc510107352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"_Toc510107353"</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_Toc510107353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"_Toc510107354"</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_Toc510107354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"_Toc510107355"</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_Toc510107355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"_Toc510107356"</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_Toc510107356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"_Toc510107357"</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_Toc510107357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"_Toc510107358"</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_Toc510107358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"_Toc510107359"</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_Toc510107359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"_Toc510107360"</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_Toc510107360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"_Toc510107361"</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_Toc510107361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"_Toc510107362"</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_Toc510107362 \h </w:instrText>
      </w:r>
      <w:r>
        <w:rPr>
          <w:lang/>
        </w:rPr>
        <w:fldChar w:fldCharType="separate"/>
      </w:r>
      <w:r>
        <w:rPr>
          <w:lang/>
        </w:rPr>
        <w:t>21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"_Toc510107363"</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_Toc510107363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"_Toc510107364"</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_Toc510107364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"_Toc510107365"</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_Toc510107365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"_Toc510107366"</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_Toc510107366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"_Toc510107367"</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_Toc510107367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"_Toc510107368"</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_Toc510107368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"_Toc510107369"</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_Toc510107369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"_Toc510107370"</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_Toc510107370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"_Toc510107371"</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_Toc510107371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"_Toc510107372"</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_Toc510107372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"_Toc510107373"</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_Toc510107373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"_Toc510107374"</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_Toc510107374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"_Toc510107375"</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_Toc510107375 \h </w:instrText>
      </w:r>
      <w:r>
        <w:rPr>
          <w:lang/>
        </w:rPr>
        <w:fldChar w:fldCharType="separate"/>
      </w:r>
      <w:r>
        <w:rPr>
          <w:lang/>
        </w:rPr>
        <w:t>45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"_Toc510107376"</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_Toc510107376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"_Toc510107377"</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_Toc510107377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"_Toc510107378"</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_Toc510107378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"_Toc510107379"</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_Toc510107379 \h </w:instrText>
      </w:r>
      <w:r>
        <w:rPr>
          <w:lang/>
        </w:rPr>
        <w:fldChar w:fldCharType="separate"/>
      </w:r>
      <w:r>
        <w:rPr>
          <w:lang/>
        </w:rPr>
        <w:t>46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"_Toc510107380"</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_Toc510107380 \h </w:instrText>
      </w:r>
      <w:r>
        <w:rPr>
          <w:lang/>
        </w:rPr>
        <w:fldChar w:fldCharType="separate"/>
      </w:r>
      <w:r>
        <w:rPr>
          <w:lang/>
        </w:rPr>
        <w:t>46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"_Toc510107381"</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_Toc510107381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"_Toc510107382"</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_Toc510107382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"_Toc510107383"</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_Toc510107383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"_Toc510107384"</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_Toc510107384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"_Toc510107385"</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_Toc510107385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"_Toc510107386"</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_Toc510107386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"_Toc510107387"</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_Toc510107387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"_Toc510107388"</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_Toc510107388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"_Toc510107389"</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_Toc510107389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"_Toc510107390"</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_Toc510107390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"_Toc510107391"</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_Toc510107391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"_Toc510107392"</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_Toc510107392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"_Toc510107393"</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_Toc510107393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"_Toc510107394"</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_Toc510107394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"_Toc510107395"</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_Toc510107395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"_Toc510107396"</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_Toc510107396 \h </w:instrText>
      </w:r>
      <w:r>
        <w:rPr>
          <w:lang/>
        </w:rPr>
        <w:fldChar w:fldCharType="separate"/>
      </w:r>
      <w:r>
        <w:rPr>
          <w:lang/>
        </w:rPr>
        <w:t>50</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33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33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2017年06月16日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100,013,103.20份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33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33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33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33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33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33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593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本期2017年06月16日（基金合同生效日）- 2017年12月31日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5,969,270.14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4.本基金合同生效日为2017年6月16日，截至报告期末，本基金成立不满一年。合同生效当期的相关数据和指标按实际存续期计算。</w:t>
      </w:r>
    </w:p>
    <w:p>
      <w:pPr>
        <w:pStyle w:val="13"/>
        <w:rPr>
          <w:rFonts w:hint="eastAsia"/>
        </w:rPr>
      </w:pPr>
      <w:bookmarkStart w:id="11" w:name="_Toc510107339"/>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3193_FB010010_20180002_1.jpg" type="#_x0000_t75" style="height:286.2pt;width:441pt;" filled="f" stroked="f" coordsize="21600,21600">
            <v:path/>
            <v:fill on="f" focussize="0,0"/>
            <v:stroke on="f"/>
            <v:imagedata r:id="rId10" grayscale="f" bilevel="f" o:title="CN_50990000_003193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3193_FB010010_20180002_2.jpg" type="#_x0000_t75" style="height:285.95pt;width:440.6pt;" filled="f" stroked="f" coordsize="21600,21600">
            <v:path/>
            <v:fill on="f" focussize="0,0"/>
            <v:stroke on="f"/>
            <v:imagedata r:id="rId11" grayscale="f" bilevel="f" o:title="CN_50990000_003193_FB010010_20180002_2"/>
            <o:lock v:ext="edit" grouping="f" rotation="f" aspectratio="t"/>
            <w10:wrap type="none"/>
            <w10:anchorlock/>
          </v:shape>
        </w:pict>
      </w:r>
    </w:p>
    <w:p>
      <w:pPr>
        <w:pStyle w:val="13"/>
        <w:rPr>
          <w:rFonts w:hint="eastAsia"/>
        </w:rPr>
      </w:pPr>
      <w:bookmarkStart w:id="12" w:name="_Toc510107340"/>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734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342"/>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343"/>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344"/>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345"/>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到年末的3.95左右。去年市场有两次快速的调整，一次是3月底由于委外监管政策出台，导致机构刚性的压降，而引发了市场赎回潮；另一次是10月份开始机构对于四季度经济向下悲观预期的修正，引发市场收益剧烈的调整；叠加美国税改和加息周期，债券收益率快速上行。 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截至报告期末创金合信尊智纯债基金份额净值为1.0010元;本报告期内，基金份额净值增长率为2.00%，同期业绩比较基准收益率为-0.93%。</w:t>
      </w:r>
    </w:p>
    <w:p>
      <w:pPr>
        <w:widowControl/>
        <w:jc w:val="left"/>
        <w:rPr>
          <w:rFonts w:hint="eastAsia" w:ascii="宋体" w:hAnsi="宋体" w:cs="宋体"/>
          <w:kern w:val="0"/>
          <w:sz w:val="24"/>
          <w:szCs w:val="24"/>
        </w:rPr>
      </w:pPr>
    </w:p>
    <w:p>
      <w:pPr>
        <w:pStyle w:val="13"/>
        <w:rPr>
          <w:rFonts w:hint="eastAsia"/>
        </w:rPr>
      </w:pPr>
      <w:bookmarkStart w:id="18" w:name="_Toc510107346"/>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债券市场难有机会，应当以防御为主。我们会采取相对谨慎的操作策略，严格控制组合杠杆和久期，积极挖掘短久期、高票息的债券，在久期风险可控的情况下力求提高组合静态收益。除此之外，我们还会密切跟踪市场，当市场面临利空冲击而出现超跌机会的时候，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347"/>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348"/>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349"/>
      <w:r>
        <w:rPr>
          <w:rFonts w:hint="eastAsia"/>
          <w:b/>
          <w:bCs/>
        </w:rPr>
        <w:t>4.8 管理人对报告期内基金利润分配情况的说明</w:t>
      </w:r>
      <w:bookmarkEnd w:id="21"/>
    </w:p>
    <w:p>
      <w:pPr>
        <w:pStyle w:val="19"/>
        <w:rPr>
          <w:rFonts w:hint="eastAsia"/>
        </w:rPr>
      </w:pPr>
      <w:r>
        <w:rPr>
          <w:rFonts w:hint="eastAsia"/>
        </w:rPr>
        <w:t>  本报告期内，本基金已实施利润分配5,700,768.81元，符合合同约定。</w:t>
      </w:r>
    </w:p>
    <w:p>
      <w:pPr>
        <w:widowControl/>
        <w:jc w:val="left"/>
        <w:rPr>
          <w:rFonts w:hint="eastAsia" w:ascii="宋体" w:hAnsi="宋体" w:cs="宋体"/>
          <w:kern w:val="0"/>
          <w:sz w:val="24"/>
          <w:szCs w:val="24"/>
        </w:rPr>
      </w:pPr>
    </w:p>
    <w:p>
      <w:pPr>
        <w:pStyle w:val="13"/>
        <w:rPr>
          <w:rFonts w:hint="eastAsia"/>
        </w:rPr>
      </w:pPr>
      <w:bookmarkStart w:id="22" w:name="_Toc510107350"/>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35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352"/>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353"/>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354"/>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35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35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普华永道中天审字(2018)第21824号</w:t>
            </w:r>
          </w:p>
        </w:tc>
      </w:tr>
    </w:tbl>
    <w:p>
      <w:pPr>
        <w:widowControl/>
        <w:jc w:val="left"/>
        <w:rPr>
          <w:rFonts w:hint="eastAsia" w:ascii="宋体" w:hAnsi="宋体" w:cs="宋体"/>
          <w:kern w:val="0"/>
          <w:sz w:val="24"/>
          <w:szCs w:val="24"/>
        </w:rPr>
      </w:pPr>
    </w:p>
    <w:p>
      <w:pPr>
        <w:pStyle w:val="13"/>
        <w:rPr>
          <w:rFonts w:hint="eastAsia"/>
        </w:rPr>
      </w:pPr>
      <w:bookmarkStart w:id="29" w:name="_Toc51010735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创金合信尊智纯债债券型证券投资基金全体基金份额持有人</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智纯债债券型证券投资基金(以下简称"创金合信尊智纯债债券基金")的财务报表，包括2017年12月31日的资产负债表，2017年6月16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智纯债债券基金2017年12月31日的财务状况以及2017年6月16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按照中国注册会计师职业道德守则，我们独立于创金合信尊智纯债债券基金，并履行了职业道德方面的其他责任。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智纯债债券基金的持续经营能力，披露与持续经营相关的事项(如适用)，并运用持续经营假设，除非基金管理人管理层计划清算创金合信尊智纯债债券基金、终止运营或别无其他现实的选择。 基金管理人治理层负责监督创金合信尊智纯债债券基金的财务报告过程。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智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智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35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359"/>
      <w:r>
        <w:rPr>
          <w:rFonts w:hint="eastAsia"/>
          <w:b/>
          <w:bCs/>
        </w:rPr>
        <w:t>7.1 资产负债表</w:t>
      </w:r>
      <w:bookmarkEnd w:id="31"/>
    </w:p>
    <w:p>
      <w:pPr>
        <w:pStyle w:val="16"/>
        <w:rPr>
          <w:rFonts w:hint="eastAsia"/>
        </w:rPr>
      </w:pPr>
      <w:r>
        <w:rPr>
          <w:rFonts w:hint="eastAsia"/>
        </w:rPr>
        <w:t>会计主体：创金合信尊智纯债债券型证券投资基金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92,176.12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1,026.26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10,999,135.00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54,878.96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18,292.97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215,790.97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r>
    </w:tbl>
    <w:p>
      <w:pPr>
        <w:pStyle w:val="19"/>
        <w:rPr>
          <w:rFonts w:hint="eastAsia"/>
        </w:rPr>
      </w:pPr>
      <w:r>
        <w:rPr>
          <w:rFonts w:hint="eastAsia"/>
        </w:rPr>
        <w:t>注：1.报告截止日2017年12月31日，基金份额净值1.0010元，基金份额总额100,013,103.20份。</w:t>
      </w:r>
      <w:r>
        <w:rPr>
          <w:rFonts w:hint="eastAsia"/>
        </w:rPr>
        <w:br w:type="textWrapping"/>
      </w:r>
      <w:r>
        <w:rPr>
          <w:rFonts w:hint="eastAsia"/>
        </w:rPr>
        <w:t>2.本财务报表的实际报告期间为2017年6月16日(基金合同生效日)至2017年12月31日。截至报告期末本基金合同生效未满1年，本报告期的财务报表及报表附注均无同期对比数据。</w:t>
      </w:r>
    </w:p>
    <w:p>
      <w:pPr>
        <w:pStyle w:val="13"/>
        <w:rPr>
          <w:rFonts w:hint="eastAsia"/>
        </w:rPr>
      </w:pPr>
      <w:bookmarkStart w:id="32" w:name="_Toc510107360"/>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会计主体：创金合信尊智纯债债券型证券投资基金</w:t>
      </w:r>
    </w:p>
    <w:p>
      <w:pPr>
        <w:pStyle w:val="16"/>
        <w:rPr>
          <w:rFonts w:hint="eastAsia"/>
        </w:rPr>
      </w:pPr>
      <w:r>
        <w:rPr>
          <w:rFonts w:hint="eastAsia"/>
        </w:rPr>
        <w:t>本报告期：2017年06月16日（基金合同生效日）至2017年12月31日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本期2017年06月16日（基金合同生效日）至2017年12月31日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7,500,947.35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8,001,760.97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1,139,090.32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6,273,148.66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589,521.99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1,574,669.96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466,307.14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155,435.68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15,733.48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798,971.20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798,971.20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138,222.46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bl>
    <w:p>
      <w:pPr>
        <w:pStyle w:val="19"/>
        <w:rPr>
          <w:rFonts w:hint="eastAsia"/>
        </w:rPr>
      </w:pPr>
      <w:r>
        <w:rPr>
          <w:rFonts w:hint="eastAsia"/>
        </w:rPr>
        <w:t>注：本财务报表的实际编制报告期间为2017年6月16日(基金合同生效日)至2017年12月31日。截至报告期末本基金合同生效未满1年，本报告期的财务报表及报表附注均无同期对比数据。</w:t>
      </w:r>
    </w:p>
    <w:p>
      <w:pPr>
        <w:pStyle w:val="13"/>
        <w:rPr>
          <w:rFonts w:hint="eastAsia"/>
        </w:rPr>
      </w:pPr>
      <w:bookmarkStart w:id="33" w:name="_Toc510107361"/>
      <w:r>
        <w:rPr>
          <w:rFonts w:hint="eastAsia"/>
          <w:b/>
          <w:bCs/>
        </w:rPr>
        <w:t>7.3 所有者权益（基金净值）变动表</w:t>
      </w:r>
      <w:bookmarkEnd w:id="33"/>
    </w:p>
    <w:p>
      <w:pPr>
        <w:pStyle w:val="16"/>
        <w:rPr>
          <w:rFonts w:hint="eastAsia"/>
        </w:rPr>
      </w:pPr>
      <w:r>
        <w:rPr>
          <w:rFonts w:hint="eastAsia"/>
        </w:rPr>
        <w:t>会计主体：创金合信尊智纯债债券型证券投资基金</w:t>
      </w:r>
    </w:p>
    <w:p>
      <w:pPr>
        <w:pStyle w:val="16"/>
        <w:rPr>
          <w:rFonts w:hint="eastAsia"/>
        </w:rPr>
      </w:pPr>
      <w:r>
        <w:rPr>
          <w:rFonts w:hint="eastAsia"/>
        </w:rPr>
        <w:t>本报告期：2017年06月16日（基金合同生效日）至2017年12月31日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-150,098,545.99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-130,043.04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-150,228,589.03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49,929,308.84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69,900.99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49,999,209.83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-200,027,854.83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-199,944.03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-200,227,798.86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注：本财务报表的实际编制报告期间为2017年6月16日(基金合同生效日)至2017年12月31日。截至报告期末本基金合同生效未满1年，本报告期的财务报表及报表附注均无同期对比数据。</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362"/>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智纯债债券型证券投资基金(以下简称"本基金")经中国证券监督管理委员会(以下简称"中国证监会")证监许可[2016]1653号《关于准予创金合信尊智纯债债券型证券投资基金注册的批复》和机构部函[2017]1174号《关于创金合信尊智纯债债券型证券投资基金延期募集备案的回函》核准，由创金合信基金管理有限公司依照《中华人民共和国证券投资基金法》和《创金合信尊智纯债债券型证券投资基金基金合同》负责公开募集。本基金为契约型开放式，存续期限不定，首次设立募集不包括认购资金利息共募集人民币250,101,647.39元，业经普华永道中天会计师事务所(特殊普通合伙)普华永道中天验字(2017)第323号验资报告予以验证。经向中国证监会备案，《创金合信尊智纯债债券型证券投资基金基金合同》于2017年6月16日正式生效，基金合同生效日的基金份额总额为250,111,649.19份基金份额，其中认购资金利息折合10,001.80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尊智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智纯债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基金2017年6月16日(基金合同生效日)至2017年12月31日止期间财务报表符合企业会计准则的要求，真实、完整地反映了本基金2017年12月31日的财务状况以及2017年6月16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本基金会计年度为公历1月1日起至12月31日止。本期财务报表的实际编制期间为2017年6月16日（基金合同生效日）至2017年12月31日。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本基金目前以交易目的持有的债券投资分类为以公允价值计量且其变动计入当期损益的金融资产。以公允价值计量且其公允价值变动计入损益的金融资产在资产负债表中以交易性金融资产列示。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与基金托管人协商一致后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根据本基金的估值原则和中国证监会允许的基金行业估值实务操作，本基金确定以下类别债券投资的公允价值时采用的估值方法及其关键假设如下：</w:t>
      </w:r>
      <w:r>
        <w:rPr>
          <w:rFonts w:hint="eastAsia"/>
        </w:rPr>
        <w:br w:type="textWrapping"/>
      </w:r>
      <w:r>
        <w:rPr>
          <w:rFonts w:hint="eastAsia"/>
        </w:rPr>
        <w:t>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20,072,949.32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-79,949.32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55,182,543.43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55,219,500.00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36,956.57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75,255,492.75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75,255,492.75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10,999,135.00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1,991,966.56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24,239.32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本期2017年06月16日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49,929,308.84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49,929,308.84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-200,027,854.83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-200,027,854.83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bl>
    <w:p>
      <w:pPr>
        <w:pStyle w:val="19"/>
        <w:rPr>
          <w:rFonts w:hint="eastAsia"/>
        </w:rPr>
      </w:pPr>
      <w:r>
        <w:rPr>
          <w:rFonts w:hint="eastAsia"/>
        </w:rPr>
        <w:t>注:1.申购含红利再投、转换入份(金)额，赎回含转换出份(金)额。</w:t>
      </w:r>
      <w:r>
        <w:rPr>
          <w:rFonts w:hint="eastAsia"/>
        </w:rPr>
        <w:br w:type="textWrapping"/>
      </w:r>
      <w:r>
        <w:rPr>
          <w:rFonts w:hint="eastAsia"/>
        </w:rPr>
        <w:t>2.本基金自2017年6月9日至2017年6月14日止期间公开发售，共募集有效净认购资金250,101,647.39元。根据《创金合信尊智纯债债券型证券投资基金招募说明书》的规定，本基金设立募集期内认购资金产生的利息收入10,001.80元，在本基金成立后，折算为10,001.80的基金份额，划入基金份额持有人账户。</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5,969,270.14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-133,847.50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-130,043.04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69,900.99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69,900.99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-203,748.49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-199,944.03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134,653.83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-39,188.29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49,177.68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1,089,652.78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1,139,090.32</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1,020,917,437.44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1,006,193,194.94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15,182,063.88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本基金本报告期内无衍生工具收益。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本基金本报告期内无股利收益。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15,539.62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15,733.48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6,122.46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138,222.46</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7.4.10.1.4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977"/>
        <w:gridCol w:w="395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2017年06月16日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39,659,476.71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977"/>
        <w:gridCol w:w="395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2017年06月16日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155,435.68</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3317"/>
        <w:gridCol w:w="309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49,177.68</w:t>
            </w:r>
          </w:p>
        </w:tc>
      </w:tr>
    </w:tbl>
    <w:p>
      <w:pPr>
        <w:pStyle w:val="19"/>
        <w:rPr>
          <w:rFonts w:hint="eastAsia"/>
        </w:rPr>
      </w:pPr>
      <w:r>
        <w:rPr>
          <w:rFonts w:hint="eastAsia"/>
        </w:rPr>
        <w:t>注：本基金的银行存款由基金托管人招商银行保管，按金融机构同业存款利率计息。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69"/>
        <w:gridCol w:w="1240"/>
        <w:gridCol w:w="1251"/>
        <w:gridCol w:w="1251"/>
        <w:gridCol w:w="1432"/>
        <w:gridCol w:w="1251"/>
        <w:gridCol w:w="1432"/>
        <w:gridCol w:w="672"/>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本基金于本期末未持有因认购新发/增发证券而流通受限的证券。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30,148,000.00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40,221,000.00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14,998,500.00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34,991,500.00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100,203,840.18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等措施来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775"/>
        <w:gridCol w:w="1667"/>
        <w:gridCol w:w="1135"/>
        <w:gridCol w:w="1135"/>
        <w:gridCol w:w="1558"/>
        <w:gridCol w:w="177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92,176.12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92,176.12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1,026.26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10,999,135.00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10,999,135.00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98,305,076.00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54,878.96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54,878.96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18,292.97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18,292.97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215,790.97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215,790.97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98,305,076.00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1,803,492.74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8"/>
        <w:gridCol w:w="5109"/>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-43,984.87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44,136.35</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于2017年12月31日，本基金持有的以公允价值计量且其变动计入当期损益的金融资产中属于第二层次的余额为75,212,500.00元，无属于第一层次和第三层次的余额。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7363"/>
      <w:r>
        <w:rPr>
          <w:rFonts w:hint="eastAsia" w:hAnsi="Calibri"/>
          <w:b/>
          <w:color w:val="000000"/>
        </w:rPr>
        <w:t>§8 投资组合报告</w:t>
      </w:r>
      <w:bookmarkEnd w:id="35"/>
    </w:p>
    <w:p>
      <w:pPr>
        <w:pStyle w:val="13"/>
        <w:rPr>
          <w:rFonts w:hint="eastAsia"/>
        </w:rPr>
      </w:pPr>
      <w:bookmarkStart w:id="36" w:name="_Toc510107364"/>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10,999,135.00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12,092,414.74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2,020,309.97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365"/>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366"/>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367"/>
      <w:r>
        <w:rPr>
          <w:rFonts w:hint="eastAsia"/>
          <w:b/>
          <w:bCs/>
        </w:rPr>
        <w:t>8.4 报告期内股票投资组合的重大变动</w:t>
      </w:r>
      <w:bookmarkEnd w:id="39"/>
    </w:p>
    <w:p>
      <w:pPr>
        <w:pStyle w:val="14"/>
        <w:rPr>
          <w:rFonts w:hint="eastAsia"/>
        </w:rPr>
      </w:pPr>
      <w:r>
        <w:rPr>
          <w:rFonts w:hint="eastAsia"/>
          <w:b/>
          <w:bCs/>
        </w:rPr>
        <w:t>8.4.1 累计买入金额超出期末基金资产净值2%或前20名的股票明细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8.4.2 累计卖出金额超出期末基金资产净值2%或前20名的股票明细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pStyle w:val="13"/>
        <w:rPr>
          <w:rFonts w:hint="eastAsia"/>
        </w:rPr>
      </w:pPr>
      <w:bookmarkStart w:id="40" w:name="_Toc510107368"/>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14,998,500.00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14,998,500.00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75.13</w:t>
            </w:r>
          </w:p>
        </w:tc>
      </w:tr>
    </w:tbl>
    <w:p>
      <w:pPr>
        <w:pStyle w:val="13"/>
        <w:rPr>
          <w:rFonts w:hint="eastAsia"/>
        </w:rPr>
      </w:pPr>
      <w:bookmarkStart w:id="41" w:name="_Toc510107369"/>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011753020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17顾家SCP001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041758002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17温州高新CP001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10,073,000.00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011759028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17晋能SCP003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10,067,000.00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11国脉债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10,026,000.00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011761034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17华北制药SCP001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w:t>
            </w:r>
          </w:p>
        </w:tc>
      </w:tr>
    </w:tbl>
    <w:p>
      <w:pPr>
        <w:pStyle w:val="13"/>
        <w:rPr>
          <w:rFonts w:hint="eastAsia"/>
        </w:rPr>
      </w:pPr>
      <w:bookmarkStart w:id="42" w:name="_Toc510107370"/>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737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37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37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7374"/>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7375"/>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1,026.26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2,020,309.97</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7376"/>
      <w:r>
        <w:rPr>
          <w:rFonts w:hint="eastAsia" w:hAnsi="Calibri"/>
          <w:b/>
          <w:color w:val="000000"/>
        </w:rPr>
        <w:t>§9  基金份额持有人信息</w:t>
      </w:r>
      <w:bookmarkEnd w:id="48"/>
    </w:p>
    <w:p>
      <w:pPr>
        <w:pStyle w:val="13"/>
        <w:rPr>
          <w:rFonts w:hint="eastAsia"/>
        </w:rPr>
      </w:pPr>
      <w:bookmarkStart w:id="49" w:name="_Toc510107377"/>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1291"/>
        <w:gridCol w:w="1311"/>
        <w:gridCol w:w="12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355,918.52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3"/>
        <w:rPr>
          <w:rFonts w:hint="eastAsia"/>
        </w:rPr>
      </w:pPr>
      <w:bookmarkStart w:id="50" w:name="_Toc510107378"/>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3"/>
        <w:rPr>
          <w:rFonts w:hint="eastAsia"/>
        </w:rPr>
      </w:pPr>
      <w:bookmarkStart w:id="51" w:name="_Toc510107379"/>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738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基金合同生效日(2017年06月16日)基金份额总额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49,929,308.84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200,027,854.83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bl>
    <w:p>
      <w:pPr>
        <w:pStyle w:val="12"/>
        <w:rPr>
          <w:rFonts w:hint="eastAsia"/>
        </w:rPr>
      </w:pPr>
      <w:bookmarkStart w:id="53" w:name="_Toc51010738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7382"/>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7383"/>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7384"/>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7385"/>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7386"/>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本报告期内本基金未更换会计师事务所,本年度支付给普华永道中天会计师事务所(特殊普通合伙)审计费用65,000.00元,该审计机构连续提供审计服务的年限为1年。 </w:t>
      </w:r>
    </w:p>
    <w:p>
      <w:pPr>
        <w:pStyle w:val="13"/>
        <w:rPr>
          <w:rFonts w:hint="eastAsia"/>
        </w:rPr>
      </w:pPr>
      <w:bookmarkStart w:id="59" w:name="_Toc510107387"/>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7388"/>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5"/>
        <w:gridCol w:w="1071"/>
        <w:gridCol w:w="875"/>
        <w:gridCol w:w="1071"/>
        <w:gridCol w:w="691"/>
        <w:gridCol w:w="1050"/>
        <w:gridCol w:w="691"/>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39,659,476.71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738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创金合信基金管理有限公司关于创金合信尊智纯债债券型证券投资基金提前结束募集的公告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创金合信尊智纯债债券型证券投资基金开放日常申购、赎回业务的公告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739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7391"/>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20170616-20171231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20171215-20171224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49,929,099.26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49,929,099.26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20170616-20171214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7392"/>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739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7394"/>
      <w:r>
        <w:rPr>
          <w:rFonts w:hint="eastAsia"/>
          <w:b/>
          <w:bCs/>
        </w:rPr>
        <w:t>13.1 备查文件目录</w:t>
      </w:r>
      <w:r>
        <w:rPr>
          <w:rFonts w:hint="eastAsia"/>
        </w:rPr>
        <w:t>.</w:t>
      </w:r>
      <w:bookmarkEnd w:id="66"/>
    </w:p>
    <w:p>
      <w:pPr>
        <w:pStyle w:val="19"/>
        <w:rPr>
          <w:rFonts w:hint="eastAsia"/>
        </w:rPr>
      </w:pPr>
      <w:r>
        <w:rPr>
          <w:rFonts w:hint="eastAsia"/>
        </w:rPr>
        <w:t>  1、《创金合信尊智纯债债券型证券投资基金基金合同》；</w:t>
      </w:r>
      <w:r>
        <w:rPr>
          <w:rFonts w:hint="eastAsia"/>
        </w:rPr>
        <w:br w:type="textWrapping"/>
      </w:r>
      <w:r>
        <w:rPr>
          <w:rFonts w:hint="eastAsia"/>
        </w:rPr>
        <w:t>  2、《创金合信尊智纯债债券型证券投资基金托管协议》；</w:t>
      </w:r>
      <w:r>
        <w:rPr>
          <w:rFonts w:hint="eastAsia"/>
        </w:rPr>
        <w:br w:type="textWrapping"/>
      </w:r>
      <w:r>
        <w:rPr>
          <w:rFonts w:hint="eastAsia"/>
        </w:rPr>
        <w:t>  3、创金合信尊智纯债债券型证券投资基金2017年年度报告</w:t>
      </w:r>
    </w:p>
    <w:p>
      <w:pPr>
        <w:pStyle w:val="13"/>
        <w:rPr>
          <w:rFonts w:hint="eastAsia"/>
        </w:rPr>
      </w:pPr>
      <w:bookmarkStart w:id="67" w:name="_Toc510107395"/>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7396"/>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12</w:t>
    </w:r>
    <w:r>
      <w:rPr>
        <w:rStyle w:val="9"/>
      </w:rPr>
      <w:fldChar w:fldCharType="end"/>
    </w:r>
  </w:p>
  <w:p>
    <w:pPr>
      <w:pStyle w:val="2"/>
      <w:jc w:val="center"/>
    </w:pPr>
    <w:r>
      <w:rPr>
        <w:rFonts w:hint="eastAsia"/>
      </w:rPr>
      <w:t xml:space="preserve">                   第       页，共52页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创金合信尊智纯债债券型证券投资基金2017年年度报告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26FF"/>
    <w:rsid w:val="00071046"/>
    <w:rsid w:val="00197894"/>
    <w:rsid w:val="00197A62"/>
    <w:rsid w:val="008226FF"/>
    <w:rsid w:val="17E220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 w:type="character" w:customStyle="1" w:styleId="29">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5973</Words>
  <Characters>34048</Characters>
  <Lines>283</Lines>
  <Paragraphs>79</Paragraphs>
  <TotalTime>0</TotalTime>
  <ScaleCrop>false</ScaleCrop>
  <LinksUpToDate>false</LinksUpToDate>
  <CharactersWithSpaces>39942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2018-03-29T09:19:00Z</dcterms:created>
  <dc:creator>贺祎琪</dc:creator>
  <cp:lastModifiedBy>Administrator</cp:lastModifiedBy>
  <dcterms:modified xsi:type="dcterms:W3CDTF">2019-12-26T14:07:06Z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