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创金合信科技成长主题股票型发起式证券投资基金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526249"/>
      <w:r>
        <w:rPr>
          <w:rFonts w:hint="eastAsia" w:hAnsi="Calibri"/>
          <w:b/>
          <w:color w:val="000000"/>
        </w:rPr>
        <w:t>§1  重要提示及目录</w:t>
      </w:r>
      <w:bookmarkEnd w:id="0"/>
      <w:r>
        <w:rPr>
          <w:rFonts w:hint="eastAsia"/>
        </w:rPr>
        <w:t xml:space="preserve"> </w:t>
      </w:r>
    </w:p>
    <w:p>
      <w:pPr>
        <w:pStyle w:val="14"/>
        <w:rPr>
          <w:rFonts w:hint="eastAsia"/>
        </w:rPr>
      </w:pPr>
      <w:bookmarkStart w:id="1" w:name="_Toc4526250"/>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526251"/>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"_Toc4526249"</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_Toc4526249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"_Toc4526250"</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_Toc4526250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"_Toc4526251"</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_Toc4526251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"_Toc4526252"</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_Toc4526252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"_Toc4526253"</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_Toc4526253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"_Toc4526254"</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_Toc4526254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"_Toc4526255"</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_Toc4526255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"_Toc4526256"</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_Toc4526256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"_Toc4526257"</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_Toc4526257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"_Toc4526258"</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_Toc4526258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"_Toc4526259"</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_Toc4526259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"_Toc4526260"</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_Toc4526260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"_Toc4526261"</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_Toc4526261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"_Toc4526262"</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_Toc4526262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"_Toc4526263"</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_Toc4526263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"_Toc4526264"</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_Toc4526264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"_Toc4526265"</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_Toc4526265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"_Toc4526266"</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_Toc4526266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"_Toc4526267"</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_Toc4526267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"_Toc4526268"</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_Toc4526268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"_Toc4526269"</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_Toc4526269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"_Toc4526270"</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_Toc4526270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"_Toc4526271"</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_Toc4526271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"_Toc4526272"</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_Toc4526272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"_Toc4526273"</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_Toc4526273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"_Toc4526274"</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_Toc4526274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"_Toc4526275"</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_Toc4526275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"_Toc4526276"</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_Toc4526276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"_Toc4526277"</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_Toc4526277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"_Toc4526278"</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_Toc4526278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"_Toc4526279"</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_Toc4526279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"_Toc4526280"</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_Toc4526280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"_Toc4526281"</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_Toc4526281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"_Toc4526282"</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_Toc4526282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"_Toc4526283"</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_Toc4526283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"_Toc4526284"</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_Toc4526284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"_Toc4526285"</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_Toc4526285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"_Toc4526286"</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_Toc4526286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"_Toc4526287"</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_Toc4526287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"_Toc4526288"</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_Toc4526288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"_Toc4526289"</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_Toc4526289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"_Toc4526290"</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_Toc4526290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"_Toc4526291"</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_Toc4526291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"_Toc4526292"</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_Toc4526292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"_Toc4526293"</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_Toc4526293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"_Toc4526294"</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_Toc4526294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"_Toc4526295"</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_Toc4526295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"_Toc4526296"</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_Toc4526296 \h </w:instrText>
      </w:r>
      <w:r>
        <w:rPr>
          <w:lang/>
        </w:rPr>
        <w:fldChar w:fldCharType="separate"/>
      </w:r>
      <w:r>
        <w:rPr>
          <w:lang/>
        </w:rPr>
        <w:t>61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"_Toc4526297"</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_Toc4526297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"_Toc4526298"</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_Toc4526298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"_Toc4526299"</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_Toc4526299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"_Toc4526300"</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_Toc4526300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"_Toc4526301"</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_Toc4526301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"_Toc4526302"</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_Toc4526302 \h </w:instrText>
      </w:r>
      <w:r>
        <w:rPr>
          <w:lang/>
        </w:rPr>
        <w:fldChar w:fldCharType="separate"/>
      </w:r>
      <w:r>
        <w:rPr>
          <w:lang/>
        </w:rPr>
        <w:t>64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"_Toc4526303"</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_Toc4526303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"_Toc4526304"</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_Toc4526304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"_Toc4526305"</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_Toc4526305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"_Toc4526306"</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_Toc4526306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"_Toc4526307"</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_Toc4526307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"_Toc4526308"</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_Toc4526308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"_Toc4526309"</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_Toc4526309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"_Toc4526310"</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_Toc4526310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"_Toc4526311"</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_Toc4526311 \h </w:instrText>
      </w:r>
      <w:r>
        <w:rPr>
          <w:lang/>
        </w:rPr>
        <w:fldChar w:fldCharType="separate"/>
      </w:r>
      <w:r>
        <w:rPr>
          <w:lang/>
        </w:rPr>
        <w:t>69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"_Toc4526312"</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_Toc4526312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"_Toc4526313"</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_Toc4526313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"_Toc4526314"</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_Toc4526314 \h </w:instrText>
      </w:r>
      <w:r>
        <w:rPr>
          <w:lang/>
        </w:rPr>
        <w:fldChar w:fldCharType="separate"/>
      </w:r>
      <w:r>
        <w:rPr>
          <w:lang/>
        </w:rPr>
        <w:t>72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"_Toc4526315"</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_Toc4526315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"_Toc4526316"</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_Toc4526316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"_Toc4526317"</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_Toc4526317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"_Toc4526318"</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_Toc4526318 \h </w:instrText>
      </w:r>
      <w:r>
        <w:rPr>
          <w:lang/>
        </w:rPr>
        <w:fldChar w:fldCharType="separate"/>
      </w:r>
      <w:r>
        <w:rPr>
          <w:lang/>
        </w:rPr>
        <w:t>72</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526252"/>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526253"/>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创金合信科技成长主题股票型发起式证券投资基金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005495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2017年12月28日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21,857,266.72份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005496</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8,060,026.10份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13,797,240.62份</w:t>
            </w:r>
          </w:p>
        </w:tc>
      </w:tr>
    </w:tbl>
    <w:p>
      <w:pPr>
        <w:widowControl/>
        <w:jc w:val="left"/>
        <w:rPr>
          <w:rFonts w:hint="eastAsia" w:ascii="宋体" w:hAnsi="宋体" w:cs="宋体"/>
          <w:kern w:val="0"/>
          <w:sz w:val="24"/>
          <w:szCs w:val="24"/>
        </w:rPr>
      </w:pPr>
    </w:p>
    <w:p>
      <w:pPr>
        <w:pStyle w:val="14"/>
        <w:rPr>
          <w:rFonts w:hint="eastAsia"/>
        </w:rPr>
      </w:pPr>
      <w:bookmarkStart w:id="5" w:name="_Toc4526254"/>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本基金主要投资于预期成长性良好的科技行业股票，通过对行业景气周期的判断和个股精选，追求超越业绩比较基准的长期回报。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采取自上而下的资产配置思路，根据宏观经济发展趋势、政策面因素、金融市场的利率变动和市场情绪，综合运用定性和定量的方法，对股票、债券和现金类资产的预期收益、风险水平及相对投资价值进行评估，确定基金资产在股票、债券及现金类资产等资产类别的具体分配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中证高新技术企业指数收益率×90%＋中证全债指数收益率×10%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本基金为股票型基金，其预期风险和预期收益水平高于混合型基金、债券型基金及货币市场基金。</w:t>
            </w:r>
          </w:p>
        </w:tc>
      </w:tr>
    </w:tbl>
    <w:p>
      <w:pPr>
        <w:widowControl/>
        <w:jc w:val="left"/>
        <w:rPr>
          <w:rFonts w:hint="eastAsia" w:ascii="宋体" w:hAnsi="宋体" w:cs="宋体"/>
          <w:kern w:val="0"/>
          <w:sz w:val="24"/>
          <w:szCs w:val="24"/>
        </w:rPr>
      </w:pPr>
    </w:p>
    <w:p>
      <w:pPr>
        <w:pStyle w:val="14"/>
        <w:rPr>
          <w:rFonts w:hint="eastAsia"/>
        </w:rPr>
      </w:pPr>
      <w:bookmarkStart w:id="6" w:name="_Toc4526255"/>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4526256"/>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注：本基金自2019年1月19日起信息披露报纸由《证券日报》变更为《证券时报》。</w:t>
      </w:r>
    </w:p>
    <w:p>
      <w:pPr>
        <w:widowControl/>
        <w:jc w:val="left"/>
        <w:rPr>
          <w:rFonts w:hint="eastAsia" w:ascii="宋体" w:hAnsi="宋体" w:cs="宋体"/>
          <w:kern w:val="0"/>
          <w:sz w:val="24"/>
          <w:szCs w:val="24"/>
        </w:rPr>
      </w:pPr>
    </w:p>
    <w:p>
      <w:pPr>
        <w:pStyle w:val="14"/>
        <w:rPr>
          <w:rFonts w:hint="eastAsia"/>
        </w:rPr>
      </w:pPr>
      <w:bookmarkStart w:id="8" w:name="_Toc4526257"/>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526258"/>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526259"/>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929"/>
        <w:gridCol w:w="1728"/>
        <w:gridCol w:w="1728"/>
        <w:gridCol w:w="1830"/>
        <w:gridCol w:w="1830"/>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2017年12月28日（基金合同生效日）-2017年12月31日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创金合信科技成长股票C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创金合信科技成长股票C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-1,802,080.70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-3,115,841.03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-2,258,115.14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-4,464,586.60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-2,144,616.85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-3,702,352.60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5,915,409.25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10,094,888.02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5,276,472.29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5,085,765.96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4.本基金合同生效日为2017年12月28日,上年度可比期间的相关数据和指标按实际存续期计算。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526260"/>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创金合信科技成长股票A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bl>
    <w:p>
      <w:pPr>
        <w:pStyle w:val="17"/>
        <w:rPr>
          <w:rFonts w:hint="eastAsia"/>
        </w:rPr>
      </w:pPr>
      <w:r>
        <w:rPr>
          <w:rFonts w:hint="eastAsia" w:hAnsi="Calibri"/>
          <w:color w:val="000000"/>
        </w:rPr>
        <w:t>创金合信科技成长股票C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E:\Bin-0326新客户端\MOD\TMP\CN_50990000_005495_FB010010_20190002_2.jpg" type="#_x0000_t75" style="height:286.5pt;width:441pt;" filled="f" stroked="f" coordsize="21600,21600">
            <v:path/>
            <v:fill on="f" focussize="0,0"/>
            <v:stroke on="f"/>
            <v:imagedata r:id="rId7" grayscale="f" bilevel="f" o:title="CN_50990000_005495_FB010010_20190002_2"/>
            <o:lock v:ext="edit" grouping="f" rotation="f" aspectratio="t"/>
            <w10:wrap type="none"/>
            <w10:anchorlock/>
          </v:shape>
        </w:pict>
      </w:r>
    </w:p>
    <w:p>
      <w:pPr>
        <w:pStyle w:val="17"/>
        <w:rPr>
          <w:rFonts w:hint="eastAsia"/>
        </w:rPr>
      </w:pPr>
      <w:r>
        <w:rPr>
          <w:rFonts w:hAnsi="Calibri"/>
          <w:color w:val="000000"/>
          <w:lang/>
        </w:rPr>
        <w:pict>
          <v:shape id="_x0000_i1026" o:spt="75" alt="E:\Bin-0326新客户端\MOD\TMP\CN_50990000_005495_FB010010_20190002_3.jpg" type="#_x0000_t75" style="height:286.5pt;width:441pt;" filled="f" stroked="f" coordsize="21600,21600">
            <v:path/>
            <v:fill on="f" focussize="0,0"/>
            <v:stroke on="f"/>
            <v:imagedata r:id="rId8" grayscale="f" bilevel="f" o:title="CN_50990000_005495_FB010010_20190002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 xml:space="preserve">注：本基金的合同生效日为2017年12月28日，本基金在6个月建仓期结束时，各项资产配置比例符合合同规定。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E:\Bin-0326新客户端\MOD\TMP\CN_50990000_005495_FB010010_20190002_6.jpg" type="#_x0000_t75" style="height:286.5pt;width:441pt;" filled="f" stroked="f" coordsize="21600,21600">
            <v:path/>
            <v:fill on="f" focussize="0,0"/>
            <v:stroke on="f"/>
            <v:imagedata r:id="rId9" grayscale="f" bilevel="f" o:title="CN_50990000_005495_FB010010_20190002_6"/>
            <o:lock v:ext="edit" grouping="f" rotation="f" aspectratio="t"/>
            <w10:wrap type="none"/>
            <w10:anchorlock/>
          </v:shape>
        </w:pict>
      </w:r>
    </w:p>
    <w:p>
      <w:pPr>
        <w:pStyle w:val="17"/>
        <w:rPr>
          <w:rFonts w:hint="eastAsia"/>
        </w:rPr>
      </w:pPr>
      <w:r>
        <w:rPr>
          <w:rFonts w:hAnsi="Calibri"/>
          <w:color w:val="000000"/>
          <w:lang/>
        </w:rPr>
        <w:pict>
          <v:shape id="_x0000_i1028" o:spt="75" alt="E:\Bin-0326新客户端\MOD\TMP\CN_50990000_005495_FB010010_20190002_7.jpg" type="#_x0000_t75" style="height:286.5pt;width:441pt;" filled="f" stroked="f" coordsize="21600,21600">
            <v:path/>
            <v:fill on="f" focussize="0,0"/>
            <v:stroke on="f"/>
            <v:imagedata r:id="rId10" grayscale="f" bilevel="f" o:title="CN_50990000_005495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526261"/>
      <w:r>
        <w:rPr>
          <w:rFonts w:hint="eastAsia" w:hAnsi="Calibri"/>
          <w:b/>
          <w:color w:val="000000"/>
        </w:rPr>
        <w:t>3.3 过去三年基金的利润分配情况</w:t>
      </w:r>
      <w:bookmarkEnd w:id="12"/>
    </w:p>
    <w:p>
      <w:pPr>
        <w:pStyle w:val="20"/>
        <w:rPr>
          <w:rFonts w:hint="eastAsia"/>
        </w:rPr>
      </w:pPr>
      <w:r>
        <w:rPr>
          <w:rFonts w:hint="eastAsia"/>
        </w:rPr>
        <w:t>本基金自基金合同生效日（2017年12月28日）至本报告期末未发生利润分配。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526262"/>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526263"/>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周志敏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周志敏先生，中国国籍，清华大学学士，中国科学院研究生院博士。历任广发证券股份有限公司研究员，第一创证券股份有限公司研究员，从事行业研究工作。2014年8月加入创金合信基金管理有限公司从事行业研究工作，投资工作，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526264"/>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526265"/>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526266"/>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hAnsi="Calibri"/>
          <w:color w:val="000000"/>
        </w:rPr>
      </w:pPr>
      <w:r>
        <w:rPr>
          <w:rFonts w:hint="eastAsia" w:hAnsi="Calibri"/>
          <w:color w:val="000000"/>
        </w:rPr>
        <w:t>2018年全年，市场总体呈下跌趋势。上证综指下跌24.6%，深证综指下跌 33.25%，创业板指下跌 28.65%。本基金业绩比较基准中的中证高新指数下跌了24.76%。</w:t>
      </w:r>
    </w:p>
    <w:p>
      <w:pPr>
        <w:pStyle w:val="20"/>
        <w:spacing w:before="0"/>
        <w:ind w:left="0" w:firstLine="480"/>
        <w:rPr>
          <w:rFonts w:hint="eastAsia"/>
        </w:rPr>
      </w:pPr>
      <w:r>
        <w:rPr>
          <w:rFonts w:hint="eastAsia" w:hAnsi="Calibri"/>
          <w:color w:val="000000"/>
        </w:rPr>
        <w:t>本基金主要投资于预期成长性良好的科技行业股票。投资策略是通过分析宏观经济、产业政策和行业景气程度，从定性和定量两个角度精选出发展前景良好或景气程度向好的行业，进行重点配置。2018年，本基上半年金重点投资了与工业互联网、大数据、云计算等产业相关的计算机板块、国产芯片板块，下半年重点布局了5G相关行业。个股选择上以细分行业龙头为主。</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科技成长股票A基金份额净值为0.7339元，本报告期内，该类基金份额净值增长率为-26.64%，同期业绩比较基准收益率为-21.58%；截至报告期末创金合信科技成长股票C基金份额净值为0.7317元，本报告期内，该类基金份额净值增长率为-26.86%，同期业绩比较基准收益率为-21.58%。</w:t>
      </w:r>
    </w:p>
    <w:p>
      <w:pPr>
        <w:widowControl/>
        <w:jc w:val="left"/>
        <w:rPr>
          <w:rFonts w:hint="eastAsia" w:ascii="宋体" w:hAnsi="宋体" w:cs="宋体"/>
          <w:kern w:val="0"/>
          <w:sz w:val="24"/>
          <w:szCs w:val="24"/>
        </w:rPr>
      </w:pPr>
    </w:p>
    <w:p>
      <w:pPr>
        <w:pStyle w:val="14"/>
        <w:rPr>
          <w:rFonts w:hint="eastAsia"/>
        </w:rPr>
      </w:pPr>
      <w:bookmarkStart w:id="18" w:name="_Toc4526267"/>
      <w:r>
        <w:rPr>
          <w:rFonts w:hint="eastAsia" w:hAnsi="Calibri"/>
          <w:b/>
          <w:color w:val="000000"/>
        </w:rPr>
        <w:t>4.5 管理人对宏观经济、证券市场及行业走势的简要展望</w:t>
      </w:r>
      <w:bookmarkEnd w:id="18"/>
    </w:p>
    <w:p>
      <w:pPr>
        <w:pStyle w:val="20"/>
        <w:spacing w:before="0"/>
        <w:ind w:left="0" w:firstLine="480"/>
        <w:rPr>
          <w:rFonts w:hint="eastAsia" w:hAnsi="Calibri"/>
          <w:color w:val="000000"/>
        </w:rPr>
      </w:pPr>
      <w:r>
        <w:rPr>
          <w:rFonts w:hint="eastAsia" w:hAnsi="Calibri"/>
          <w:color w:val="000000"/>
        </w:rPr>
        <w:t>2018年开年宏观经济延续了上年复苏的势头，但是在"贸易摩擦"和"去杠杆"的背景下，这一势头发生了转化，经济增速与政策都偏离了年初的乐观预期。</w:t>
      </w:r>
    </w:p>
    <w:p>
      <w:pPr>
        <w:pStyle w:val="20"/>
        <w:spacing w:before="0"/>
        <w:ind w:left="0" w:firstLine="480"/>
        <w:rPr>
          <w:rFonts w:hint="eastAsia" w:hAnsi="Calibri"/>
          <w:color w:val="000000"/>
        </w:rPr>
      </w:pPr>
      <w:r>
        <w:rPr>
          <w:rFonts w:hint="eastAsia" w:hAnsi="Calibri"/>
          <w:color w:val="000000"/>
        </w:rPr>
        <w:t>但中国经济的韧性任然较强，出现系统性风险的可能性不大。货币政策和财政政策可能维持适当偏紧，但产业政策频频示好科技型行业。特别是10月份，高层针对民营企业的讲话后，市场信心有所恢复。</w:t>
      </w:r>
    </w:p>
    <w:p>
      <w:pPr>
        <w:pStyle w:val="20"/>
        <w:spacing w:before="0"/>
        <w:ind w:left="0" w:firstLine="480"/>
        <w:rPr>
          <w:rFonts w:hint="eastAsia" w:hAnsi="Calibri"/>
          <w:color w:val="000000"/>
        </w:rPr>
      </w:pPr>
      <w:r>
        <w:rPr>
          <w:rFonts w:hint="eastAsia" w:hAnsi="Calibri"/>
          <w:color w:val="000000"/>
        </w:rPr>
        <w:t>A股市场经过长达三年的下跌与分化过程，部分前期被过分高估的科技成长股已经释放掉了风险，开始凸显出一定的性价比。部分计算机、生物医药、化工新材料、电气设备、机械行业的龙头公司走势也有较好的表现。</w:t>
      </w:r>
    </w:p>
    <w:p>
      <w:pPr>
        <w:pStyle w:val="20"/>
        <w:spacing w:before="0"/>
        <w:ind w:left="0" w:firstLine="480"/>
        <w:rPr>
          <w:rFonts w:hint="eastAsia" w:hAnsi="Calibri"/>
          <w:color w:val="000000"/>
        </w:rPr>
      </w:pPr>
      <w:r>
        <w:rPr>
          <w:rFonts w:hint="eastAsia" w:hAnsi="Calibri"/>
          <w:color w:val="000000"/>
        </w:rPr>
        <w:t>展望2019年，5G产业的脚步越走越近，这一信息高速公路进入建设期后，对相关通信、电子产业将带来直接的拉动。建成后对于一些高科技行业也将起到全面带动作用，一些新的应用、内容和商业模式有望随后诞生。科技行业有望迎来一个较长的上升周期。但是也要清醒的看到，5G的发展进度可能还会遇到一些技术上和商业上的问题，5G的建成周期可能比市场预期的要长，对相应版块的个股标的需要有客观的认识。</w:t>
      </w:r>
    </w:p>
    <w:p>
      <w:pPr>
        <w:pStyle w:val="20"/>
        <w:spacing w:before="0"/>
        <w:ind w:left="0" w:firstLine="480"/>
        <w:rPr>
          <w:rFonts w:hint="eastAsia" w:hAnsi="Calibri"/>
          <w:color w:val="000000"/>
        </w:rPr>
      </w:pPr>
      <w:r>
        <w:rPr>
          <w:rFonts w:hint="eastAsia" w:hAnsi="Calibri"/>
          <w:color w:val="000000"/>
        </w:rPr>
        <w:t>展望更远的未来，符合人类社会发展趋势，符合人民群众对美好生活的需要，而自身技术不断进步带来新产品、新服务、新模式的行业和公司仍有广阔的成长空间。我们目前看好的这类行业包括云计算、物联网（包括工业互联网、新智能硬件等）、大数据、人工智能、新能源汽车、创新药和医疗技术、新材料等等。</w:t>
      </w:r>
    </w:p>
    <w:p>
      <w:pPr>
        <w:pStyle w:val="20"/>
        <w:spacing w:before="0"/>
        <w:ind w:left="0" w:firstLine="480"/>
        <w:rPr>
          <w:rFonts w:hint="eastAsia"/>
        </w:rPr>
      </w:pPr>
      <w:r>
        <w:rPr>
          <w:rFonts w:hint="eastAsia" w:hAnsi="Calibri"/>
          <w:color w:val="000000"/>
        </w:rPr>
        <w:t>本基金将继续寻找和投资这些行业中的领头羊，以期获取长期的投资回报。</w:t>
      </w:r>
    </w:p>
    <w:p>
      <w:pPr>
        <w:widowControl/>
        <w:jc w:val="left"/>
        <w:rPr>
          <w:rFonts w:hint="eastAsia" w:ascii="宋体" w:hAnsi="宋体" w:cs="宋体"/>
          <w:kern w:val="0"/>
          <w:sz w:val="24"/>
          <w:szCs w:val="24"/>
        </w:rPr>
      </w:pPr>
    </w:p>
    <w:p>
      <w:pPr>
        <w:pStyle w:val="14"/>
        <w:rPr>
          <w:rFonts w:hint="eastAsia"/>
        </w:rPr>
      </w:pPr>
      <w:bookmarkStart w:id="19" w:name="_Toc4526268"/>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526269"/>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526270"/>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526271"/>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526272"/>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526273"/>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内，本基金托管人在对创金合信科技成长主题股票型发起式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526274"/>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内，创金合信科技成长主题股票型发起式证券投资基金的管理人--创金合信基金管理有限公司在创金合信科技成长主题股票型发起式证券投资基金的投资运作、基金资产净值计算、基金份额申购赎回价格计算、基金费用开支等问题上，不存在任何损害基金份额持有人利益的行为，在各重要方面的运作严格按照基金合同的规定进行。本报告期内，创金合信科技成长主题股票型发起式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4526275"/>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依法对创金合信基金管理有限公司编制和披露的创金合信科技成长主题股票型发起式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3"/>
        <w:rPr>
          <w:rFonts w:hint="eastAsia"/>
        </w:rPr>
      </w:pPr>
      <w:bookmarkStart w:id="27" w:name="_Toc4526276"/>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526277"/>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普华永道中天审字(2019)第24799号</w:t>
            </w:r>
          </w:p>
        </w:tc>
      </w:tr>
    </w:tbl>
    <w:p>
      <w:pPr>
        <w:widowControl/>
        <w:jc w:val="left"/>
        <w:rPr>
          <w:rFonts w:hint="eastAsia" w:ascii="宋体" w:hAnsi="宋体" w:cs="宋体"/>
          <w:kern w:val="0"/>
          <w:sz w:val="24"/>
          <w:szCs w:val="24"/>
        </w:rPr>
      </w:pPr>
    </w:p>
    <w:p>
      <w:pPr>
        <w:pStyle w:val="14"/>
        <w:rPr>
          <w:rFonts w:hint="eastAsia"/>
        </w:rPr>
      </w:pPr>
      <w:bookmarkStart w:id="29" w:name="_Toc4526278"/>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创金合信科技成长主题股票型发起式证券投资基金全体基金份额持有人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我们审计了创金合信科技成长主题股票型发起式证券投资基金 (以下简称“创金合信科技成长股票基金 ”)的财务报表，包括2018年12月31日和2017年12月31日的资产负债表，2018年度和2017年12月28日(基金合同生效日)至2017年12月31日的利润表和所有者权益(基金净值)变动表以及财务报表附注。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科技成长股票基金2018年12月31日和2017年12月31日的财务状况以及2018年度和2017年12月28日(基金合同生效日)至2017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按照中国注册会计师职业道德守则，我们独立于创金合信科技成长股票基金，并履行了职业道德方面的其他责任。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科技成长股票基金的持续经营能力，披露与持续经营相关的事项(如适用)，并运用持续经营假设，除非基金管理人管理层计划清算创金合信科技成长股票基金、终止运营或别无其他现实的选择。 基金管理人治理层负责监督创金合信科技成长股票基金的财务报告过程。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科技成长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科技成长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526279"/>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526280"/>
      <w:r>
        <w:rPr>
          <w:rFonts w:hint="eastAsia"/>
          <w:b/>
          <w:bCs/>
        </w:rPr>
        <w:t>7.1 资产负债表</w:t>
      </w:r>
      <w:bookmarkEnd w:id="31"/>
    </w:p>
    <w:p>
      <w:pPr>
        <w:pStyle w:val="17"/>
        <w:rPr>
          <w:rFonts w:hint="eastAsia"/>
        </w:rPr>
      </w:pPr>
      <w:r>
        <w:rPr>
          <w:rFonts w:hint="eastAsia"/>
        </w:rPr>
        <w:t>会计主体：创金合信科技成长主题股票型发起式证券投资基金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774,955.45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10,356,011.49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44,923.01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10,479.86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15,068,409.48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2,279,332.00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14,141,348.28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2,279,332.00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204,791.78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26,079.42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3,043.89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30,992.99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16,160,631.99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12,638,387.38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2,272,402.48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29,683.54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20,601.08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1,277.40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1,647.36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85,011.41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150,334.72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2,276,149.13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21,857,266.72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10,357,812.66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-5,846,969.45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16,010,297.27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10,362,238.25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16,160,631.99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12,638,387.38</w:t>
            </w:r>
          </w:p>
        </w:tc>
      </w:tr>
    </w:tbl>
    <w:p>
      <w:pPr>
        <w:pStyle w:val="20"/>
        <w:rPr>
          <w:rFonts w:hint="eastAsia"/>
        </w:rPr>
      </w:pPr>
      <w:r>
        <w:rPr>
          <w:rFonts w:hint="eastAsia"/>
        </w:rPr>
        <w:t>注：1.报告截止日2018年12月31日,基金份额总额21,857,266.72份,其中下属A类基金份额8,060,026.10份,C类基金份额13,797,240.62份。下属A类基金份额净值0.7339元,C类基金份额净值0.7317元。</w:t>
      </w:r>
      <w:r>
        <w:rPr>
          <w:rFonts w:hint="eastAsia"/>
        </w:rPr>
        <w:br w:type="textWrapping"/>
      </w:r>
      <w:r>
        <w:rPr>
          <w:rFonts w:hint="eastAsia"/>
        </w:rPr>
        <w:t>2.本基金合同生效日为2017年12月28日,上年度可比期间为2017年12月28日至2017年12月31日。</w:t>
      </w:r>
    </w:p>
    <w:p>
      <w:pPr>
        <w:widowControl/>
        <w:jc w:val="left"/>
        <w:rPr>
          <w:rFonts w:hint="eastAsia" w:ascii="宋体" w:hAnsi="宋体" w:cs="宋体"/>
          <w:kern w:val="0"/>
          <w:sz w:val="24"/>
          <w:szCs w:val="24"/>
        </w:rPr>
      </w:pPr>
    </w:p>
    <w:p>
      <w:pPr>
        <w:pStyle w:val="14"/>
        <w:rPr>
          <w:rFonts w:hint="eastAsia"/>
        </w:rPr>
      </w:pPr>
      <w:bookmarkStart w:id="32" w:name="_Toc4526281"/>
      <w:r>
        <w:rPr>
          <w:rFonts w:hint="eastAsia"/>
          <w:b/>
          <w:bCs/>
        </w:rPr>
        <w:t>7.2 利润表</w:t>
      </w:r>
      <w:bookmarkEnd w:id="32"/>
    </w:p>
    <w:p>
      <w:pPr>
        <w:pStyle w:val="17"/>
        <w:rPr>
          <w:rFonts w:hint="eastAsia"/>
        </w:rPr>
      </w:pPr>
      <w:r>
        <w:rPr>
          <w:rFonts w:hint="eastAsia"/>
        </w:rPr>
        <w:t>会计主体：创金合信科技成长主题股票型发起式证券投资基金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2017年12月28日（基金合同生效日）至2017年12月31日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-6,057,357.89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8,373.72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33,082.91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1,242.72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14,788.23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1,242.72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18,294.68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-4,410,575.68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-4,586,026.07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175,470.92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-1,804,780.01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7,131.00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124,914.89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665,343.85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3,948.13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1,277.40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43,667.83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55,053.69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219,466.62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1,848.84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-6,722,701.74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4,425.59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-6,722,701.74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4,425.59</w:t>
            </w:r>
          </w:p>
        </w:tc>
      </w:tr>
    </w:tbl>
    <w:p>
      <w:pPr>
        <w:pStyle w:val="20"/>
        <w:rPr>
          <w:rFonts w:hint="eastAsia"/>
        </w:rPr>
      </w:pPr>
      <w:r>
        <w:rPr>
          <w:rFonts w:hint="eastAsia"/>
        </w:rPr>
        <w:t>注：本基金合同生效日为2017年12月28日,上年度可比期间为2017年12月28日至2017年12月31日。</w:t>
      </w:r>
    </w:p>
    <w:p>
      <w:pPr>
        <w:widowControl/>
        <w:jc w:val="left"/>
        <w:rPr>
          <w:rFonts w:hint="eastAsia" w:ascii="宋体" w:hAnsi="宋体" w:cs="宋体"/>
          <w:kern w:val="0"/>
          <w:sz w:val="24"/>
          <w:szCs w:val="24"/>
        </w:rPr>
      </w:pPr>
    </w:p>
    <w:p>
      <w:pPr>
        <w:pStyle w:val="14"/>
        <w:rPr>
          <w:rFonts w:hint="eastAsia"/>
        </w:rPr>
      </w:pPr>
      <w:bookmarkStart w:id="33" w:name="_Toc4526282"/>
      <w:r>
        <w:rPr>
          <w:rFonts w:hint="eastAsia"/>
          <w:b/>
          <w:bCs/>
        </w:rPr>
        <w:t>7.3 所有者权益（基金净值）变动表</w:t>
      </w:r>
      <w:bookmarkEnd w:id="33"/>
    </w:p>
    <w:p>
      <w:pPr>
        <w:pStyle w:val="17"/>
        <w:rPr>
          <w:rFonts w:hint="eastAsia"/>
        </w:rPr>
      </w:pPr>
      <w:r>
        <w:rPr>
          <w:rFonts w:hint="eastAsia"/>
        </w:rPr>
        <w:t>会计主体：创金合信科技成长主题股票型发起式证券投资基金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10,357,812.66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10,362,238.25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-6,722,701.74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-6,722,701.74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11,499,454.06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871,306.70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12,370,760.76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47,936,568.55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-951,617.88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46,984,950.67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-36,437,114.49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1,822,924.58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-34,614,189.91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21,857,266.72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-5,846,969.45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16,010,297.27</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2017年12月28日（基金合同生效日）至2017年12月31日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10,357,812.66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10,357,812.66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10,357,812.66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10,362,238.25</w:t>
            </w:r>
          </w:p>
        </w:tc>
      </w:tr>
    </w:tbl>
    <w:p>
      <w:pPr>
        <w:pStyle w:val="20"/>
        <w:rPr>
          <w:rFonts w:hint="eastAsia"/>
        </w:rPr>
      </w:pPr>
      <w:r>
        <w:rPr>
          <w:rFonts w:hint="eastAsia"/>
        </w:rPr>
        <w:t>注：本基金合同生效日为2017年12月28日,上年度可比期间为2017年12月28日至2017年12月31日。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526283"/>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科技成长主题股票型发起式证券投资基金(以下简称"本基金")经中国证券监督管理委员会(以下简称"中国证监会")证监许可[2017]2251号《关于准予创金合信科技成长主题股票型发起式证券投资基金注册的批复》核准，由创金合信基金管理有限公司依照《中华人民共和国证券投资基金法》和《创金合信科技成长主题股票型发起式证券投资基金基金合同》负责公开募集。本基金为契约型开放式，存续期限不定，首次设立募集不包括认购资金利息共募集人民币10,356,011.49元，业经普华永道中天会计师事务所(特殊普通合伙)普华永道中天验字(2017)第826号验资报告予以验证。经向中国证监会备案，《创金合信科技成长主题股票型发起式证券投资基金基金合同》于2017年12月28日正式生效，基金合同生效日的基金份额总额为10,357,812.66份基金份额，其中认购资金利息折合1,801.17份基金份额。本基金的基金管理人为创金合信基金管理有限公司，基金托管人为中国工商银行股份有限公司(以下简称"中国工商银行")。</w:t>
      </w:r>
    </w:p>
    <w:p>
      <w:pPr>
        <w:pStyle w:val="20"/>
        <w:spacing w:before="0"/>
        <w:ind w:left="0" w:firstLine="480"/>
        <w:rPr>
          <w:rFonts w:hint="eastAsia"/>
        </w:rPr>
      </w:pPr>
      <w:r>
        <w:rPr>
          <w:rFonts w:hint="eastAsia"/>
        </w:rPr>
        <w:t>本基金为发起式基金，发起资金认购部分为10,001,800.18份基金份额，发起资金认购方承诺使用发起资金认购的基金份额持有期限不少于3年。</w:t>
      </w:r>
    </w:p>
    <w:p>
      <w:pPr>
        <w:pStyle w:val="20"/>
        <w:spacing w:before="0"/>
        <w:ind w:left="0" w:firstLine="480"/>
        <w:rPr>
          <w:rFonts w:hint="eastAsia"/>
        </w:rPr>
      </w:pPr>
      <w:r>
        <w:rPr>
          <w:rFonts w:hint="eastAsia"/>
        </w:rPr>
        <w:t>根据《创金合信科技成长主题股票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科技成长主题股票型发起式证券投资基金基金合同》的有关规定，本基金的投资范围包括国内依法发行上市的股票(包括创业板、中小板以及其他经中国证监会允许基金投资的股票)、债券(包括国债、央行票据、地方政府债、金融债、企业债、公司债、次级债、中期票据、短期融资券、超短期融资券、可转换债券、可交换债券等)、资产支持证券、债券回购、货币市场工具(包括同业存单等)、金融衍生品(包括权证、股指期货、股票期权等)及法律法规或中国证监会允许基金投资的其他金融工具(但须符合中国证监会相关规定)。本基金的业绩比较基准为：中证高新技术企业指数收益率×90%+中证全债指数收益率×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科技成长主题股票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和2017年12月28日(基金合同生效日)至2017年12月31日止期间的财务报表符合企业会计准则的要求，真实、完整地反映了本基金2018年12月31日和2017年12月31日的财务状况以及2018年度和2017年12月28日(基金合同生效日)至2017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本基金会计年度为公历1月1日起至12月31日止。本财务报表的实际编制期间为2018年1月1日至2018年12月31日和2017年12月28日(基金合同生效日)至2017年12月31日。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资产支持证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本基金持有的股票投资、债券投资、资产支持证券投资和衍生工具按如下原则确定公允价值并进行估值：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可供分配利润的10%，若《基金合同》生效不满3个月可不进行收益分配；(2) 本基金收益分配方式分两种：现金分红与红利再投资，投资者可选择现金红利或将现金红利自动转为相应类别的基金份额进行再投资；若投资者不选择，本基金默认的收益分配方式是现金分红；(3)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在对基金份额持有人利益无实质不利影响的前提下，基金管理人可调整基金收益的分配原则和支付方式，不需召开基金份额持有人大会审议；(6)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774,955.45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10,356,011.49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774,955.45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10,356,011.49</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15,939,821.22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14,141,348.28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-1,798,472.94</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926,237.27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823.93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926,237.27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823.93</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16,866,058.49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15,068,409.48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-1,797,649.01</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2,272,201.00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2,279,332.00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7,131.00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2,272,201.00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2,279,332.00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7,131.00</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26,079.42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3,043.89</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1,647.36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1,647.36</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85,011.41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创金合信科技成长股票A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(创金合信科技成长股票A)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5,274,112.42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5,274,112.42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9,045,443.67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9,045,443.67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-6,259,529.99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-6,259,529.99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8,060,026.10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8,060,026.10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创金合信科技成长股票C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(创金合信科技成长股票C)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5,083,700.24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5,083,700.24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38,891,124.88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38,891,124.88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-30,177,584.50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-30,177,584.50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13,797,240.62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13,797,240.62</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创金合信科技成长股票A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(创金合信科技成长股票A)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3,631.05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2,359.87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-1,802,080.70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-456,034.44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-2,258,115.14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-123,058.22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234,196.64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111,138.42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-640,157.92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212,998.27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-427,159.65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517,099.70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21,198.37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538,298.07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-1,926,410.10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-218,206.75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-2,144,616.85</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创金合信科技成长股票C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(创金合信科技成长股票C)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3,499.95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2,065.72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-3,115,841.03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-1,348,745.57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-4,464,586.60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-209,726.40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969,894.68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760,168.28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-1,942,658.28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1,418,200.05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-524,458.23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1,732,931.88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-448,305.37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1,284,626.51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-3,327,001.66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-375,350.94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-3,702,352.60</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13,153.35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14,788.23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1,242.72</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87,429,287.05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92,015,313.12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-4,586,026.07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2650"/>
        <w:gridCol w:w="413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100,464.74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99,347.23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175,470.92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175,470.92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2474"/>
        <w:gridCol w:w="3858"/>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-1,804,780.01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-1,805,603.94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-1,804,780.01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7,131.00</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124,914.35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124,914.89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219,466.62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219,466.62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1,848.84</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12,398,269.85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1,277.40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55,920.75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19.98</w:t>
            </w:r>
          </w:p>
        </w:tc>
      </w:tr>
    </w:tbl>
    <w:p>
      <w:pPr>
        <w:pStyle w:val="20"/>
        <w:rPr>
          <w:rFonts w:hint="eastAsia"/>
        </w:rPr>
      </w:pPr>
      <w:r>
        <w:rPr>
          <w:rFonts w:hint="eastAsia"/>
        </w:rPr>
        <w:t>注：本基金的管理费按前一日基金资产净值的1.50%年费率计提。管理费的计算方法如下：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43,667.83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212.91</w:t>
            </w:r>
          </w:p>
        </w:tc>
      </w:tr>
    </w:tbl>
    <w:p>
      <w:pPr>
        <w:pStyle w:val="20"/>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8"/>
        <w:gridCol w:w="3104"/>
        <w:gridCol w:w="3104"/>
        <w:gridCol w:w="1479"/>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创金合信科技成长股票C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22,555.59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22,555.59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22,575.46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22,575.46</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创金合信科技成长股票C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205.56</w:t>
            </w:r>
          </w:p>
        </w:tc>
      </w:tr>
    </w:tbl>
    <w:p>
      <w:pPr>
        <w:pStyle w:val="20"/>
        <w:rPr>
          <w:rFonts w:hint="eastAsia"/>
        </w:rPr>
      </w:pPr>
      <w:r>
        <w:rPr>
          <w:rFonts w:hint="eastAsia"/>
        </w:rPr>
        <w:t>注：本基金A类基金份额不收取销售服务费，仅就C类基金份额收取销售服务费。C类基金份额销售服务费按前一日C类基金份额基金资产净值的0.50%的年费率计提。销售服务费的计算方法如下：</w:t>
      </w:r>
      <w:r>
        <w:rPr>
          <w:rFonts w:hint="eastAsia"/>
        </w:rPr>
        <w:br w:type="textWrapping"/>
      </w:r>
      <w:r>
        <w:rPr>
          <w:rFonts w:hint="eastAsia"/>
        </w:rPr>
        <w:t>H＝E×0.50%÷当年天数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给登记机构，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创金合信科技成长股票A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基金合同生效日（2017年12月28日）持有的基金份额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5,000,900.18</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5,000,900.18</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94.82%</w:t>
            </w:r>
          </w:p>
        </w:tc>
      </w:tr>
    </w:tbl>
    <w:p>
      <w:pPr>
        <w:pStyle w:val="17"/>
        <w:rPr>
          <w:rFonts w:hint="eastAsia"/>
        </w:rPr>
      </w:pPr>
      <w:r>
        <w:rPr>
          <w:rFonts w:hint="eastAsia" w:hAnsi="Calibri"/>
          <w:color w:val="000000"/>
        </w:rPr>
        <w:t>创金合信科技成长股票C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基金合同生效日（2017年12月28日）持有的基金份额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98.37%</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1794"/>
        <w:gridCol w:w="2095"/>
        <w:gridCol w:w="2012"/>
        <w:gridCol w:w="1878"/>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774,955.45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13,153.35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10,356,011.49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1,242.72</w:t>
            </w:r>
          </w:p>
        </w:tc>
      </w:tr>
    </w:tbl>
    <w:p>
      <w:pPr>
        <w:pStyle w:val="20"/>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16,104,958.30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0"/>
        <w:gridCol w:w="2036"/>
        <w:gridCol w:w="1536"/>
        <w:gridCol w:w="1536"/>
        <w:gridCol w:w="2036"/>
        <w:gridCol w:w="2036"/>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774,955.45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774,955.45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44,923.01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44,923.01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10,479.86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10,479.86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927,061.20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14,141,348.28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15,068,409.48</w:t>
            </w: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204,791.78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204,791.78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26,079.42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26,079.42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30,992.99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30,992.99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1,757,419.52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14,403,212.47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16,160,631.99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29,683.54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29,683.54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20,601.08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20,601.08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3,433.50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3,433.50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4,302.69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7,302.50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7,302.50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85,011.41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85,011.41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150,334.72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150,334.72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1,757,419.52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14,252,877.75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16,010,297.27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10,356,011.49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10,356,011.49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2,279,332.00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2,279,332.00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3,043.89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3,043.89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10,356,011.49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2,282,375.89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12,638,387.38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2,272,402.48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2,272,402.48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1,277.40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1,277.40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212.91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208.98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1,647.36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1,647.36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2,276,149.13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2,276,149.13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10,356,011.49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6,226.76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10,362,238.25</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于2018年12月31日，本基金持有的交易性债券投资公允价值占基金资产净值的比例为5.79%(2017年12月31日：0.00%)，因此市场利率的变动对于本基金资产净值无重大影响(2017年12月31日：同)。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14,141,348.28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2,279,332.00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14,141,348.28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2,279,332.00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672,604.59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82,593.64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-672,604.59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-82,593.64</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14,141,348.28元，属于第二层次的余额为927,061.20元，无属于第三层次的余额(2017年12月31日：第一层次2,279,332.00元，无第二或第三层次)。</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526284"/>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526285"/>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14,141,348.28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14,141,348.28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819,878.46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272,344.05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16,160,631.99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526286"/>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12,248,559.28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1,892,789.00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14,141,348.28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w:t>
            </w:r>
          </w:p>
        </w:tc>
      </w:tr>
    </w:tbl>
    <w:p>
      <w:pPr>
        <w:widowControl/>
        <w:jc w:val="left"/>
        <w:rPr>
          <w:rFonts w:hint="eastAsia" w:ascii="宋体" w:hAnsi="宋体" w:cs="宋体"/>
          <w:kern w:val="0"/>
          <w:sz w:val="24"/>
          <w:szCs w:val="24"/>
        </w:rPr>
      </w:pPr>
    </w:p>
    <w:p>
      <w:pPr>
        <w:pStyle w:val="14"/>
        <w:rPr>
          <w:rFonts w:hint="eastAsia"/>
        </w:rPr>
      </w:pPr>
      <w:bookmarkStart w:id="38" w:name="_Toc4526287"/>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1,323,855.00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961,389.00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820,349.28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516,934.40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顺络电子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387,493.60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通宇通讯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东山精密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bl>
    <w:p>
      <w:pPr>
        <w:widowControl/>
        <w:jc w:val="left"/>
        <w:rPr>
          <w:rFonts w:hint="eastAsia" w:ascii="宋体" w:hAnsi="宋体" w:cs="宋体"/>
          <w:kern w:val="0"/>
          <w:sz w:val="24"/>
          <w:szCs w:val="24"/>
        </w:rPr>
      </w:pPr>
    </w:p>
    <w:p>
      <w:pPr>
        <w:pStyle w:val="14"/>
        <w:rPr>
          <w:rFonts w:hint="eastAsia"/>
        </w:rPr>
      </w:pPr>
      <w:bookmarkStart w:id="39" w:name="_Toc4526288"/>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4,752,384.00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3,352,488.00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长电科技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3,148,150.00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3,135,265.00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2,962,108.23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2,772,125.80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2,612,253.00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2,567,057.53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2,465,503.15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2,389,606.00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2,385,230.00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2,358,432.00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兴发集团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2,202,826.30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长亮科技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2,103,389.00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2,009,504.00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1,903,363.00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1,866,191.00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1,861,301.00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1,691,792.00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1,686,966.00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1,677,377.00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1,559,062.00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1,526,132.00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恒生电子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1,491,639.00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鼎龙股份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1,439,374.00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盐湖股份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1,339,279.64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1,309,653.00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1,309,572.00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1,295,451.00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华润双鹤</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1,283,288.00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东江环保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合力泰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1,262,897.00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1,175,677.00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久其软件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1,161,357.65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四维图新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1,105,518.00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汇川技术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启明星辰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沙隆达Ａ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1,047,858.00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935,488.00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复星医药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879,401.76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813,768.00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800,810.00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鱼跃医疗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778,579.00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石基信息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绿盟科技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691,978.00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通富微电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621,559.85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顺络电子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599,293.00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兆易创新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美亚柏科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510,223.65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埃斯顿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469,861.00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科达洁能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443,407.00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天赐材料</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327,991.00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东山精密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南洋股份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通宇通讯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信立泰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312,659.00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龙净环保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易华录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国光电器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汉得信息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3,820,937.00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3,212,300.48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长电科技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2,927,415.08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2,740,445.00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2,698,582.61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2,673,041.00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2,659,170.00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2,470,899.73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长亮科技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2,378,352.00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2,285,314.00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1,975,929.00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1,939,295.30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1,850,518.27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兴发集团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1,820,503.75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1,645,873.00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恒生电子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1,553,766.00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1,523,991.62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1,515,650.00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1,378,879.60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1,281,676.00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鼎龙股份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1,260,586.36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盐湖股份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华润双鹤</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1,203,780.00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合力泰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1,181,459.22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东江环保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沙隆达Ａ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1,072,498.26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995,793.87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四维图新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983,070.00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久其软件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973,564.04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汇川技术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898,837.00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862,303.00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启明星辰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819,374.63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771,821.00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石基信息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复星医药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鱼跃医疗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654,941.00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绿盟科技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651,027.00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614,674.40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美亚柏科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572,499.00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通富微电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兆易创新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埃斯顿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天赐材料</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科达洁能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易华录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龙净环保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299,506.00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信立泰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汉得信息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274,939.83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国光电器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东尼电子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105,682,933.34</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87,429,287.05</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526289"/>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w:t>
            </w:r>
          </w:p>
        </w:tc>
      </w:tr>
    </w:tbl>
    <w:p>
      <w:pPr>
        <w:widowControl/>
        <w:jc w:val="left"/>
        <w:rPr>
          <w:rFonts w:hint="eastAsia" w:ascii="宋体" w:hAnsi="宋体" w:cs="宋体"/>
          <w:kern w:val="0"/>
          <w:sz w:val="24"/>
          <w:szCs w:val="24"/>
        </w:rPr>
      </w:pPr>
    </w:p>
    <w:p>
      <w:pPr>
        <w:pStyle w:val="14"/>
        <w:rPr>
          <w:rFonts w:hint="eastAsia"/>
        </w:rPr>
      </w:pPr>
      <w:bookmarkStart w:id="41" w:name="_Toc4526290"/>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927,061.20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w:t>
            </w:r>
          </w:p>
        </w:tc>
      </w:tr>
    </w:tbl>
    <w:p>
      <w:pPr>
        <w:widowControl/>
        <w:jc w:val="left"/>
        <w:rPr>
          <w:rFonts w:hint="eastAsia" w:ascii="宋体" w:hAnsi="宋体" w:cs="宋体"/>
          <w:kern w:val="0"/>
          <w:sz w:val="24"/>
          <w:szCs w:val="24"/>
        </w:rPr>
      </w:pPr>
    </w:p>
    <w:p>
      <w:pPr>
        <w:pStyle w:val="14"/>
        <w:rPr>
          <w:rFonts w:hint="eastAsia"/>
        </w:rPr>
      </w:pPr>
      <w:bookmarkStart w:id="42" w:name="_Toc4526291"/>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526292"/>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526293"/>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526294"/>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526295"/>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526296"/>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10,479.86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204,791.78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26,079.42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30,992.99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272,344.05</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526297"/>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526298"/>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5,000,900.18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3,059,125.92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9,535.07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8,796,340.62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11,027.88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10,001,800.18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11,855,466.54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54.24%</w:t>
            </w:r>
          </w:p>
        </w:tc>
      </w:tr>
    </w:tbl>
    <w:p>
      <w:pPr>
        <w:widowControl/>
        <w:jc w:val="left"/>
        <w:rPr>
          <w:rFonts w:hint="eastAsia" w:ascii="宋体" w:hAnsi="宋体" w:cs="宋体"/>
          <w:kern w:val="0"/>
          <w:sz w:val="24"/>
          <w:szCs w:val="24"/>
        </w:rPr>
      </w:pPr>
    </w:p>
    <w:p>
      <w:pPr>
        <w:pStyle w:val="14"/>
        <w:rPr>
          <w:rFonts w:hint="eastAsia"/>
        </w:rPr>
      </w:pPr>
      <w:bookmarkStart w:id="50" w:name="_Toc4526299"/>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118,865.22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11,818.95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130,684.17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0.60%</w:t>
            </w:r>
          </w:p>
        </w:tc>
      </w:tr>
    </w:tbl>
    <w:p>
      <w:pPr>
        <w:widowControl/>
        <w:jc w:val="left"/>
        <w:rPr>
          <w:rFonts w:hint="eastAsia" w:ascii="宋体" w:hAnsi="宋体" w:cs="宋体"/>
          <w:kern w:val="0"/>
          <w:sz w:val="24"/>
          <w:szCs w:val="24"/>
        </w:rPr>
      </w:pPr>
    </w:p>
    <w:p>
      <w:pPr>
        <w:pStyle w:val="14"/>
        <w:rPr>
          <w:rFonts w:hint="eastAsia"/>
        </w:rPr>
      </w:pPr>
      <w:bookmarkStart w:id="51" w:name="_Toc4526300"/>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526301"/>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10,001,800.18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10,001,800.18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10,001,800.18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10,001,800.18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526302"/>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创金合信科技成长股票C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基金合同生效日(2017年12月28日)基金份额总额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5,274,112.42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5,083,700.24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5,274,112.42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5,083,700.24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9,045,443.67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38,891,124.88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6,259,529.99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30,177,584.50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8,060,026.10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13,797,240.62</w:t>
            </w:r>
          </w:p>
        </w:tc>
      </w:tr>
    </w:tbl>
    <w:p>
      <w:pPr>
        <w:widowControl/>
        <w:jc w:val="left"/>
        <w:rPr>
          <w:rFonts w:hint="eastAsia" w:ascii="宋体" w:hAnsi="宋体" w:cs="宋体"/>
          <w:kern w:val="0"/>
          <w:sz w:val="24"/>
          <w:szCs w:val="24"/>
        </w:rPr>
      </w:pPr>
    </w:p>
    <w:p>
      <w:pPr>
        <w:pStyle w:val="13"/>
        <w:rPr>
          <w:rFonts w:hint="eastAsia"/>
        </w:rPr>
      </w:pPr>
      <w:bookmarkStart w:id="54" w:name="_Toc4526303"/>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526304"/>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526305"/>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526306"/>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526307"/>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526308"/>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本报告期内本基金未更换会计师事务所,本年度支付给普华永道中天会计师事务所(特殊普通合伙)审计费用35,000.00元,该审计机构连续提供审计服务的年限为1年。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526309"/>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526310"/>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5,534,854.47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3,972.83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12,398,269.85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8,963.18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7,900,867.79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3,293.23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5,701,328.02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4,094.60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5,103,746.00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471,225.00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193.71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16,164,225.96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6,783.82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1,115,120.00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351.21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7,200,239.96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3,006.70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6,342,243.82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4,545.46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2,366,873.00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989.57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83,835,278.30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60,244.57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217,506.00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20,064,025.29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8,367.54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18,696,416.93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7,830.14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823,771.20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301,140.00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526311"/>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创金合信科技成长主题股票型发起式证券投资基金开放日常申购、赎回、转换、定期定额投资业务的公告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创金合信科技成长主题股票型发起式证券投资基金2018年第1季度报告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创金合信科技成长主题股票型发起式证券投资基金2018年第2季度报告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创金合信科技成长主题股票型发起式证券投资基金（2018年第1号）招募说明书（更新）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创金合信科技成长主题股票型发起式证券投资基金招募说明书（更新）摘要（2018年第1号）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创金合信科技成长主题股票型发起式证券投资基金2018年半年度报告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创金合信科技成长主题股票型发起式证券投资基金2018年第3季度报告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13"/>
        <w:rPr>
          <w:rFonts w:hint="eastAsia"/>
        </w:rPr>
      </w:pPr>
      <w:bookmarkStart w:id="63" w:name="_Toc4526312"/>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526313"/>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10,001,800.18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10,001,800.18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45.76%</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526314"/>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526315"/>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526316"/>
      <w:r>
        <w:rPr>
          <w:rFonts w:hint="eastAsia"/>
          <w:b/>
          <w:bCs/>
        </w:rPr>
        <w:t>13.1 备查文件目录</w:t>
      </w:r>
      <w:bookmarkEnd w:id="67"/>
    </w:p>
    <w:p>
      <w:pPr>
        <w:pStyle w:val="20"/>
        <w:spacing w:before="0"/>
        <w:ind w:left="0" w:firstLine="480"/>
        <w:rPr>
          <w:rFonts w:hint="eastAsia"/>
        </w:rPr>
      </w:pPr>
      <w:r>
        <w:rPr>
          <w:rFonts w:hint="eastAsia"/>
        </w:rPr>
        <w:t>1、《创金合信科技成长主题股票型发起式证券投资基金基金合同》；</w:t>
      </w:r>
    </w:p>
    <w:p>
      <w:pPr>
        <w:pStyle w:val="20"/>
        <w:spacing w:before="0"/>
        <w:ind w:left="0" w:firstLine="480"/>
        <w:rPr>
          <w:rFonts w:hint="eastAsia"/>
        </w:rPr>
      </w:pPr>
      <w:r>
        <w:rPr>
          <w:rFonts w:hint="eastAsia"/>
        </w:rPr>
        <w:t>2、《创金合信科技成长主题股票型发起式证券投资基金托管协议》；</w:t>
      </w:r>
    </w:p>
    <w:p>
      <w:pPr>
        <w:pStyle w:val="20"/>
        <w:spacing w:before="0"/>
        <w:ind w:left="0" w:firstLine="480"/>
        <w:rPr>
          <w:rFonts w:hint="eastAsia"/>
        </w:rPr>
      </w:pPr>
      <w:r>
        <w:rPr>
          <w:rFonts w:hint="eastAsia"/>
        </w:rPr>
        <w:t>3、创金合信科技成长主题股票型发起式证券投资基金2018年年度报告。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526317"/>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526318"/>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74</w:t>
    </w:r>
    <w:r>
      <w:rPr>
        <w:rStyle w:val="10"/>
      </w:rPr>
      <w:fldChar w:fldCharType="end"/>
    </w:r>
  </w:p>
  <w:p>
    <w:pPr>
      <w:pStyle w:val="2"/>
      <w:jc w:val="center"/>
    </w:pPr>
    <w:r>
      <w:rPr>
        <w:rFonts w:hint="eastAsia"/>
      </w:rPr>
      <w:t xml:space="preserve">                   第       页，共75页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创金合信科技成长主题股票型发起式证券投资基金2018年年度报告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4089"/>
    <w:rsid w:val="005F0274"/>
    <w:rsid w:val="00731B02"/>
    <w:rsid w:val="0074505E"/>
    <w:rsid w:val="00902E56"/>
    <w:rsid w:val="00AE45BA"/>
    <w:rsid w:val="00EB127F"/>
    <w:rsid w:val="00EE4089"/>
    <w:rsid w:val="6F30450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74</Pages>
  <Words>8303</Words>
  <Characters>47328</Characters>
  <Lines>394</Lines>
  <Paragraphs>111</Paragraphs>
  <TotalTime>0</TotalTime>
  <ScaleCrop>false</ScaleCrop>
  <LinksUpToDate>false</LinksUpToDate>
  <CharactersWithSpaces>55520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2019-03-26T12:56:00Z</dcterms:created>
  <dc:creator>石怡翔</dc:creator>
  <cp:lastModifiedBy>Administrator</cp:lastModifiedBy>
  <dcterms:modified xsi:type="dcterms:W3CDTF">2019-12-26T14:10:16Z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