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创金合信汇益纯债一年定期开放债券型证券投资基金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417"/>
      <w:r>
        <w:rPr>
          <w:rFonts w:hint="eastAsia" w:hAnsi="Calibri"/>
          <w:b/>
          <w:color w:val="000000"/>
        </w:rPr>
        <w:t>§1  重要提示及目录</w:t>
      </w:r>
      <w:bookmarkEnd w:id="0"/>
      <w:r>
        <w:rPr>
          <w:rFonts w:hint="eastAsia"/>
        </w:rPr>
        <w:t xml:space="preserve"> </w:t>
      </w:r>
    </w:p>
    <w:p>
      <w:pPr>
        <w:pStyle w:val="14"/>
        <w:rPr>
          <w:rFonts w:hint="eastAsia"/>
        </w:rPr>
      </w:pPr>
      <w:bookmarkStart w:id="1" w:name="_Toc4173418"/>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本报告期自2018年06月26日起至2018年12月31日止。</w:t>
            </w:r>
          </w:p>
        </w:tc>
      </w:tr>
    </w:tbl>
    <w:p>
      <w:pPr>
        <w:pStyle w:val="14"/>
        <w:rPr>
          <w:rFonts w:hint="eastAsia"/>
        </w:rPr>
      </w:pPr>
      <w:r>
        <w:rPr>
          <w:rFonts w:ascii="Times New Roman" w:hAnsi="Times New Roman"/>
        </w:rPr>
        <w:br w:type="page"/>
      </w:r>
      <w:bookmarkStart w:id="2" w:name="_Toc4173419"/>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"_Toc4173417"</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_Toc4173417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"_Toc4173418"</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_Toc4173418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"_Toc4173419"</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_Toc4173419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"_Toc4173420"</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_Toc4173420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"_Toc4173421"</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_Toc4173421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"_Toc4173422"</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_Toc4173422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"_Toc4173423"</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_Toc4173423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"_Toc4173424"</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_Toc4173424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"_Toc4173425"</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_Toc4173425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"_Toc4173426"</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_Toc4173426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"_Toc4173427"</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_Toc4173427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"_Toc4173428"</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_Toc4173428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"_Toc4173429"</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_Toc4173429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"_Toc4173430"</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_Toc4173430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"_Toc4173431"</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_Toc4173431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"_Toc4173432"</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_Toc4173432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"_Toc4173433"</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_Toc4173433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"_Toc4173434"</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_Toc4173434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"_Toc4173435"</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_Toc4173435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"_Toc4173436"</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_Toc4173436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"_Toc4173437"</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_Toc4173437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"_Toc4173438"</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_Toc4173438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"_Toc4173439"</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_Toc4173439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"_Toc4173440"</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_Toc4173440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"_Toc4173441"</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_Toc4173441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"_Toc4173442"</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_Toc4173442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"_Toc4173443"</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_Toc4173443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"_Toc4173444"</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_Toc4173444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"_Toc4173445"</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_Toc4173445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"_Toc4173446"</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_Toc4173446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"_Toc4173447"</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_Toc4173447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"_Toc4173448"</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_Toc4173448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"_Toc4173449"</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_Toc4173449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"_Toc4173450"</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_Toc4173450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"_Toc4173451"</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_Toc4173451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"_Toc4173452"</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_Toc4173452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"_Toc4173453"</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_Toc4173453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"_Toc4173454"</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_Toc4173454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"_Toc4173455"</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_Toc4173455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"_Toc4173456"</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_Toc4173456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"_Toc4173457"</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_Toc4173457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"_Toc4173458"</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_Toc4173458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"_Toc4173459"</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_Toc4173459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"_Toc4173460"</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_Toc4173460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"_Toc4173461"</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_Toc4173461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"_Toc4173462"</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_Toc4173462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"_Toc4173463"</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_Toc4173463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"_Toc4173464"</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_Toc4173464 \h </w:instrText>
      </w:r>
      <w:r>
        <w:rPr>
          <w:lang/>
        </w:rPr>
        <w:fldChar w:fldCharType="separate"/>
      </w:r>
      <w:r>
        <w:rPr>
          <w:lang/>
        </w:rPr>
        <w:t>51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"_Toc4173465"</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_Toc4173465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"_Toc4173466"</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_Toc4173466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"_Toc4173467"</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_Toc4173467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"_Toc4173468"</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_Toc4173468 \h </w:instrText>
      </w:r>
      <w:r>
        <w:rPr>
          <w:lang/>
        </w:rPr>
        <w:fldChar w:fldCharType="separate"/>
      </w:r>
      <w:r>
        <w:rPr>
          <w:lang/>
        </w:rPr>
        <w:t>52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"_Toc4173469"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_Toc4173469 \h </w:instrText>
      </w:r>
      <w:r>
        <w:rPr>
          <w:lang/>
        </w:rPr>
        <w:fldChar w:fldCharType="separate"/>
      </w:r>
      <w:r>
        <w:rPr>
          <w:lang/>
        </w:rPr>
        <w:t>53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"_Toc4173470"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_Toc4173470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_Toc4173471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_Toc4173472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_Toc4173473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_Toc4173474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_Toc4173475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_Toc4173476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_Toc4173477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"_Toc4173478"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_Toc4173478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"_Toc4173479"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_Toc4173479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_Toc4173480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_Toc4173481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"_Toc4173482"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_Toc4173482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_Toc4173483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_Toc4173484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_Toc4173485 \h </w:instrText>
      </w:r>
      <w:r>
        <w:rPr>
          <w:lang/>
        </w:rPr>
        <w:fldChar w:fldCharType="separate"/>
      </w:r>
      <w:r>
        <w:rPr>
          <w:lang/>
        </w:rPr>
        <w:t>59</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420"/>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421"/>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创金合信汇益纯债一年定期开放债券型证券投资基金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契约型定期开放式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2018年06月26日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600,508,464.04份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600,367,122.00份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141,342.04份</w:t>
            </w:r>
          </w:p>
        </w:tc>
      </w:tr>
    </w:tbl>
    <w:p>
      <w:pPr>
        <w:widowControl/>
        <w:jc w:val="left"/>
        <w:rPr>
          <w:rFonts w:hint="eastAsia" w:ascii="宋体" w:hAnsi="宋体" w:cs="宋体"/>
          <w:kern w:val="0"/>
          <w:sz w:val="24"/>
          <w:szCs w:val="24"/>
        </w:rPr>
      </w:pPr>
    </w:p>
    <w:p>
      <w:pPr>
        <w:pStyle w:val="14"/>
        <w:rPr>
          <w:rFonts w:hint="eastAsia"/>
        </w:rPr>
      </w:pPr>
      <w:bookmarkStart w:id="5" w:name="_Toc4173422"/>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在严格控制风险的前提下，通过积极的主动管理，追求长期稳健的资本增值和当期总回报的最大化。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本基金以封闭期为周期进行投资运作，在封闭期与开放期采取不同的投资策略。</w:t>
            </w:r>
          </w:p>
          <w:p>
            <w:pPr>
              <w:pStyle w:val="20"/>
              <w:wordWrap w:val="0"/>
              <w:spacing w:before="0"/>
              <w:ind w:left="0" w:firstLine="480"/>
              <w:rPr>
                <w:rFonts w:hint="eastAsia"/>
              </w:rPr>
            </w:pPr>
            <w:r>
              <w:rPr>
                <w:rFonts w:hint="eastAsia"/>
              </w:rPr>
              <w:t>（一）封闭期投资策略</w:t>
            </w:r>
          </w:p>
          <w:p>
            <w:pPr>
              <w:pStyle w:val="20"/>
              <w:wordWrap w:val="0"/>
              <w:spacing w:before="0"/>
              <w:ind w:left="0" w:firstLine="480"/>
              <w:rPr>
                <w:rFonts w:hint="eastAsia"/>
              </w:rPr>
            </w:pPr>
            <w:r>
              <w:rPr>
                <w:rFonts w:hint="eastAsia"/>
              </w:rPr>
              <w:t>本基金在封闭期通过对宏观经济形势的持续跟踪，基于对利率、信用等市场的分析和预测，综合运用久期配置策略、跨市场套利、杠杆放大等组合管理策略，力争实现基金资产的稳健增值。</w:t>
            </w:r>
          </w:p>
          <w:p>
            <w:pPr>
              <w:pStyle w:val="20"/>
              <w:wordWrap w:val="0"/>
              <w:spacing w:before="0"/>
              <w:ind w:left="0" w:firstLine="480"/>
              <w:rPr>
                <w:rFonts w:hint="eastAsia"/>
              </w:rPr>
            </w:pPr>
            <w:r>
              <w:rPr>
                <w:rFonts w:hint="eastAsia"/>
              </w:rPr>
              <w:t>（二）开放期投资策略</w:t>
            </w:r>
          </w:p>
          <w:p>
            <w:pPr>
              <w:pStyle w:val="20"/>
              <w:wordWrap w:val="0"/>
              <w:spacing w:before="0"/>
              <w:ind w:left="0" w:firstLine="480"/>
              <w:rPr>
                <w:rFonts w:hint="eastAsia"/>
              </w:rPr>
            </w:pPr>
            <w:r>
              <w:rPr>
                <w:rFonts w:hint="eastAsia"/>
              </w:rPr>
              <w:t>开放期内，本基金为保持较高的组合流动性，方便投资人安排投资，在遵守本基金有关投资限制与投资比例的前提下，将主要投资于高流动性的投资品种，防范流动性风险，满足开放期流动性的需求。</w:t>
            </w:r>
          </w:p>
          <w:p>
            <w:pPr>
              <w:pStyle w:val="20"/>
              <w:wordWrap w:val="0"/>
              <w:spacing w:before="0"/>
              <w:ind w:left="0" w:firstLine="480"/>
              <w:rPr>
                <w:rFonts w:hint="eastAsia"/>
              </w:rPr>
            </w:pPr>
            <w:r>
              <w:rPr>
                <w:rFonts w:hint="eastAsia"/>
              </w:rPr>
              <w:t>未来，随着市场的发展和基金管理运作的需要，基金管理人可以在不改变投资目标的前提下，遵循法律法规的规定，相应调整或更新投资策略，并在招募说明书更新中公告。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中证综合债指数收益率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4"/>
        <w:rPr>
          <w:rFonts w:hint="eastAsia"/>
        </w:rPr>
      </w:pPr>
      <w:bookmarkStart w:id="6" w:name="_Toc4173423"/>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424"/>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注：本基金自2019年1月19日起信息披露报纸由《证券日报》变更为《上海证券报》。</w:t>
      </w:r>
    </w:p>
    <w:p>
      <w:pPr>
        <w:widowControl/>
        <w:jc w:val="left"/>
        <w:rPr>
          <w:rFonts w:hint="eastAsia" w:ascii="宋体" w:hAnsi="宋体" w:cs="宋体"/>
          <w:kern w:val="0"/>
          <w:sz w:val="24"/>
          <w:szCs w:val="24"/>
        </w:rPr>
      </w:pPr>
    </w:p>
    <w:p>
      <w:pPr>
        <w:pStyle w:val="14"/>
        <w:rPr>
          <w:rFonts w:hint="eastAsia"/>
        </w:rPr>
      </w:pPr>
      <w:bookmarkStart w:id="8" w:name="_Toc4173425"/>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426"/>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427"/>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681"/>
        <w:gridCol w:w="3182"/>
        <w:gridCol w:w="318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本期2018年06月26日（基金合同生效日）- 2018年12月31日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17,007,714.30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30,056,592.75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11,904,594.19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625,320,594.66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147,047.50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4.本基金合同生效日为2018年6月26日，截至报告期末，本基金成立不满一年。合同生效当期的相关数据和指标按实际存续期计算。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428"/>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创金合信汇益纯债一年定开债券A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创金合信汇益纯债一年定开债券C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782_FB010010_20190003_2.jpg" type="#_x0000_t75" style="height:286.5pt;width:441pt;" filled="f" stroked="f" coordsize="21600,21600">
            <v:path/>
            <v:fill on="f" focussize="0,0"/>
            <v:stroke on="f"/>
            <v:imagedata r:id="rId7" grayscale="f" bilevel="f" o:title="CN_50990000_005782_FB010010_20190003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782_FB010010_20190003_3.jpg" type="#_x0000_t75" style="height:286.5pt;width:441pt;" filled="f" stroked="f" coordsize="21600,21600">
            <v:path/>
            <v:fill on="f" focussize="0,0"/>
            <v:stroke on="f"/>
            <v:imagedata r:id="rId8" grayscale="f" bilevel="f" o:title="CN_50990000_005782_FB010010_20190003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 xml:space="preserve">1、本基金的基金合同于2018年6月26日生效,截至报告期末,本基金成立不满一年。2、本基金的建仓期为6个月,建仓期结束时各项资产配置比例符合合同规定。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782_FB010010_20190003_6.jpg" type="#_x0000_t75" style="height:286.5pt;width:441pt;" filled="f" stroked="f" coordsize="21600,21600">
            <v:path/>
            <v:fill on="f" focussize="0,0"/>
            <v:stroke on="f"/>
            <v:imagedata r:id="rId9" grayscale="f" bilevel="f" o:title="CN_50990000_005782_FB010010_20190003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782_FB010010_20190003_7.jpg" type="#_x0000_t75" style="height:286.5pt;width:441pt;" filled="f" stroked="f" coordsize="21600,21600">
            <v:path/>
            <v:fill on="f" focussize="0,0"/>
            <v:stroke on="f"/>
            <v:imagedata r:id="rId10" grayscale="f" bilevel="f" o:title="CN_50990000_005782_FB010010_20190003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429"/>
      <w:r>
        <w:rPr>
          <w:rFonts w:hint="eastAsia" w:hAnsi="Calibri"/>
          <w:b/>
          <w:color w:val="000000"/>
        </w:rPr>
        <w:t>3.3 过去三年基金的利润分配情况</w:t>
      </w:r>
      <w:bookmarkEnd w:id="12"/>
    </w:p>
    <w:p>
      <w:pPr>
        <w:pStyle w:val="17"/>
        <w:rPr>
          <w:rFonts w:hint="eastAsia"/>
        </w:rPr>
      </w:pPr>
      <w:r>
        <w:rPr>
          <w:rFonts w:hint="eastAsia" w:hAnsi="Calibri"/>
          <w:color w:val="000000"/>
        </w:rPr>
        <w:t>创金合信汇益纯债一年定开债券A</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40"/>
        <w:gridCol w:w="1300"/>
        <w:gridCol w:w="2003"/>
        <w:gridCol w:w="1733"/>
        <w:gridCol w:w="2003"/>
        <w:gridCol w:w="866"/>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5,103,085.97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5,103,120.16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0.085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5,103,085.97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5,103,120.16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创金合信汇益纯债一年定开债券C</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259"/>
        <w:gridCol w:w="1434"/>
        <w:gridCol w:w="1911"/>
        <w:gridCol w:w="1911"/>
        <w:gridCol w:w="1575"/>
        <w:gridCol w:w="955"/>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0.081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13" w:name="_Toc4173430"/>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431"/>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俊先生，中国国籍，学士，2009年加入江苏常熟农村商业银行，历任常熟农商银行金融市场部同业票据交易员、业务主管，同业金融部总经理助理，主要负责债券市场的投资交易、研究分析等工作。2017年4月加入创金合信基金管理有限公司固定收益部，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432"/>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433"/>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434"/>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汇益纯债一年定开债券A基金份额净值为1.0416元，本报告期内，该类基金份额净值增长率为5.04%，同期业绩比较基准收益率为4.23%；截至报告期末创金合信汇益纯债一年定开债券C基金份额净值为1.0404元，本报告期内，该类基金份额净值增长率为4.88%，同期业绩比较基准收益率为4.23%。</w:t>
      </w:r>
    </w:p>
    <w:p>
      <w:pPr>
        <w:widowControl/>
        <w:jc w:val="left"/>
        <w:rPr>
          <w:rFonts w:hint="eastAsia" w:ascii="宋体" w:hAnsi="宋体" w:cs="宋体"/>
          <w:kern w:val="0"/>
          <w:sz w:val="24"/>
          <w:szCs w:val="24"/>
        </w:rPr>
      </w:pPr>
    </w:p>
    <w:p>
      <w:pPr>
        <w:pStyle w:val="14"/>
        <w:rPr>
          <w:rFonts w:hint="eastAsia"/>
        </w:rPr>
      </w:pPr>
      <w:bookmarkStart w:id="18" w:name="_Toc4173435"/>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w:t>
      </w:r>
      <w:r>
        <w:rPr>
          <w:rFonts w:hAnsi="Calibri"/>
          <w:color w:val="000000"/>
        </w:rPr>
        <w:t>018</w:t>
      </w:r>
      <w:r>
        <w:rPr>
          <w:rFonts w:hint="eastAsia" w:hAnsi="Calibri"/>
          <w:color w:val="000000"/>
        </w:rPr>
        <w:t>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4"/>
        <w:rPr>
          <w:rFonts w:hint="eastAsia"/>
        </w:rPr>
      </w:pPr>
      <w:bookmarkStart w:id="19" w:name="_Toc4173436"/>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437"/>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438"/>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本报告期内,本基金已实施利润分配5,104,264.87元,符合合同约定。</w:t>
      </w:r>
    </w:p>
    <w:p>
      <w:pPr>
        <w:widowControl/>
        <w:jc w:val="left"/>
        <w:rPr>
          <w:rFonts w:hint="eastAsia" w:ascii="宋体" w:hAnsi="宋体" w:cs="宋体"/>
          <w:kern w:val="0"/>
          <w:sz w:val="24"/>
          <w:szCs w:val="24"/>
        </w:rPr>
      </w:pPr>
    </w:p>
    <w:p>
      <w:pPr>
        <w:pStyle w:val="14"/>
        <w:rPr>
          <w:rFonts w:hint="eastAsia"/>
        </w:rPr>
      </w:pPr>
      <w:bookmarkStart w:id="22" w:name="_Toc4173439"/>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173440"/>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441"/>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442"/>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443"/>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444"/>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445"/>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普华永道中天审字(2019)第24794号</w:t>
            </w:r>
          </w:p>
        </w:tc>
      </w:tr>
    </w:tbl>
    <w:p>
      <w:pPr>
        <w:widowControl/>
        <w:jc w:val="left"/>
        <w:rPr>
          <w:rFonts w:hint="eastAsia" w:ascii="宋体" w:hAnsi="宋体" w:cs="宋体"/>
          <w:kern w:val="0"/>
          <w:sz w:val="24"/>
          <w:szCs w:val="24"/>
        </w:rPr>
      </w:pPr>
    </w:p>
    <w:p>
      <w:pPr>
        <w:pStyle w:val="14"/>
        <w:rPr>
          <w:rFonts w:hint="eastAsia"/>
        </w:rPr>
      </w:pPr>
      <w:bookmarkStart w:id="29" w:name="_Toc4173446"/>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创金合信汇益纯债一年定期开放债券型证券投资基金全体基金份额持有人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我们审计了创金合信汇益纯债一年定期开放债券型证券投资基金 (以下简称“ 创金合信汇益纯债一年定开债券基金 ”)的财务报表，包括2018年12月31日的资产负债表，2018年6月26日(基金合同生效日)至2018年12月31日的利润表和所有者权益(基金净值)变动表以及财务报表附注。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汇益纯债一年定开债券基金2018年12月31日的财务状况以及2018年6月26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按照中国注册会计师职业道德守则，我们独立于创金合信汇益纯债一年定开债券基金，并履行了职业道德方面的其他责任。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汇益纯债一年定开债券基金的持续经营能力，披露与持续经营相关的事项(如适用)，并运用持续经营假设，除非基金管理人管理层计划清算创金合信汇益纯债一年定开债券基金、终止运营或别无其他现实的选择。 基金管理人治理层负责监督创金合信汇益纯债一年定开债券基金的财务报告过程。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汇益纯债一年定开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汇益纯债一年定开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447"/>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448"/>
      <w:r>
        <w:rPr>
          <w:rFonts w:hint="eastAsia"/>
          <w:b/>
          <w:bCs/>
        </w:rPr>
        <w:t>7.1 资产负债表</w:t>
      </w:r>
      <w:bookmarkEnd w:id="31"/>
    </w:p>
    <w:p>
      <w:pPr>
        <w:pStyle w:val="17"/>
        <w:rPr>
          <w:rFonts w:hint="eastAsia"/>
        </w:rPr>
      </w:pPr>
      <w:r>
        <w:rPr>
          <w:rFonts w:hint="eastAsia"/>
        </w:rPr>
        <w:t>会计主体：创金合信汇益纯债一年定期开放债券型证券投资基金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2,609,647.43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21,307,605.05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45,356.18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16,211,126.69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1,156,087,841.75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529,329,205.00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158,956.38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52,985.45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37.41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7,547.15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99,737.85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811,730.35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530,620,199.59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600,508,464.04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24,959,178.12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625,467,642.16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1,156,087,841.75</w:t>
            </w:r>
          </w:p>
        </w:tc>
      </w:tr>
    </w:tbl>
    <w:p>
      <w:pPr>
        <w:pStyle w:val="20"/>
        <w:rPr>
          <w:rFonts w:hint="eastAsia"/>
        </w:rPr>
      </w:pPr>
      <w:r>
        <w:rPr>
          <w:rFonts w:hint="eastAsia"/>
        </w:rPr>
        <w:t>注：1.报告截止日2018年12月31日，基金份额总额600,508,464.04份，其中下属A类基金份额600,367,122.00份，C类基金份额141,342.04份。下属A类基金份额净值1.0416元，C类基金份额净值1.0404元。</w:t>
      </w:r>
      <w:r>
        <w:rPr>
          <w:rFonts w:hint="eastAsia"/>
        </w:rPr>
        <w:br w:type="textWrapping"/>
      </w:r>
      <w:r>
        <w:rPr>
          <w:rFonts w:hint="eastAsia"/>
        </w:rPr>
        <w:t>2.本财务报表的实际报告期间为2018年6月26日(基金合同生效日)至2018年12月31日。截至报告期末本基金合同生效未满1年，本报告期的财务报表及报表附注均无同期对比数据。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449"/>
      <w:r>
        <w:rPr>
          <w:rFonts w:hint="eastAsia"/>
          <w:b/>
          <w:bCs/>
        </w:rPr>
        <w:t>7.2 利润表</w:t>
      </w:r>
      <w:bookmarkEnd w:id="32"/>
    </w:p>
    <w:p>
      <w:pPr>
        <w:pStyle w:val="17"/>
        <w:rPr>
          <w:rFonts w:hint="eastAsia"/>
        </w:rPr>
      </w:pPr>
      <w:r>
        <w:rPr>
          <w:rFonts w:hint="eastAsia"/>
        </w:rPr>
        <w:t>会计主体：创金合信汇益纯债一年定期开放债券型证券投资基金</w:t>
      </w:r>
    </w:p>
    <w:p>
      <w:pPr>
        <w:pStyle w:val="17"/>
        <w:rPr>
          <w:rFonts w:hint="eastAsia"/>
        </w:rPr>
      </w:pPr>
      <w:r>
        <w:rPr>
          <w:rFonts w:hint="eastAsia"/>
        </w:rPr>
        <w:t>本报告期：2018年06月26日（基金合同生效日）至2018年12月31日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37,757,608.98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22,614,305.66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221,699.77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18,864,154.03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3,528,451.86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7,694,166.06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943,726.26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314,575.45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5,817.75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6,194,873.98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6,194,873.98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56,598.46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178,352.11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30,063,442.92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30,063,442.92</w:t>
            </w:r>
          </w:p>
        </w:tc>
      </w:tr>
    </w:tbl>
    <w:p>
      <w:pPr>
        <w:pStyle w:val="20"/>
        <w:rPr>
          <w:rFonts w:hint="eastAsia"/>
        </w:rPr>
      </w:pPr>
      <w:r>
        <w:rPr>
          <w:rFonts w:hint="eastAsia"/>
        </w:rPr>
        <w:t>注：本财务报表的实际报告期间为2018年6月26日(基金合同生效日)至2018年12月31日。截至报告期末本基金合同生效未满1年，本报告期的财务报表及报表附注均无同期对比数据。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450"/>
      <w:r>
        <w:rPr>
          <w:rFonts w:hint="eastAsia"/>
          <w:b/>
          <w:bCs/>
        </w:rPr>
        <w:t>7.3 所有者权益（基金净值）变动表</w:t>
      </w:r>
      <w:bookmarkEnd w:id="33"/>
    </w:p>
    <w:p>
      <w:pPr>
        <w:pStyle w:val="17"/>
        <w:rPr>
          <w:rFonts w:hint="eastAsia"/>
        </w:rPr>
      </w:pPr>
      <w:r>
        <w:rPr>
          <w:rFonts w:hint="eastAsia"/>
        </w:rPr>
        <w:t>会计主体：创金合信汇益纯债一年定期开放债券型证券投资基金</w:t>
      </w:r>
    </w:p>
    <w:p>
      <w:pPr>
        <w:pStyle w:val="17"/>
        <w:rPr>
          <w:rFonts w:hint="eastAsia"/>
        </w:rPr>
      </w:pPr>
      <w:r>
        <w:rPr>
          <w:rFonts w:hint="eastAsia"/>
        </w:rPr>
        <w:t>本报告期：2018年06月26日（基金合同生效日）至2018年12月31日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600,508,429.11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600,508,429.11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30,063,442.92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30,063,442.92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-5,104,264.87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-5,104,264.87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600,508,464.04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24,959,178.12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625,467,642.16</w:t>
            </w:r>
          </w:p>
        </w:tc>
      </w:tr>
    </w:tbl>
    <w:p>
      <w:pPr>
        <w:pStyle w:val="20"/>
        <w:rPr>
          <w:rFonts w:hint="eastAsia"/>
        </w:rPr>
      </w:pPr>
      <w:r>
        <w:rPr>
          <w:rFonts w:hint="eastAsia"/>
        </w:rPr>
        <w:t>注：本财务报表的实际报告期间为2018年6月26日(基金合同生效日)至2018年12月31日。截至报告期末本基金合同生效未满1年，本报告期的财务报表及报表附注均无同期对比数据。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451"/>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汇益纯债一年定期开放债券型证券投资基金(以下简称“本基金”)经中国证券监督管理委员会(以下简称“中国证监会”)证监许可[2018]405号《关于准予创金合信汇益纯债一年定期开放债券型证券投资基金注册的批复》核准，由创金合信基金管理有限公司依照《中华人民共和国证券投资基金法》和《创金合信汇益纯债一年定期开放债券型证券投资基金基金合同》负责公开募集。本基金为契约型定期开放式，存续期限不定，首次设立募集不包括认购资金利息共募集人民币600,453,290.08元，业经普华永道中天会计师事务所(特殊普通合伙)普华永道中天验字(2018)第0247号验资报告予以验证。经向中国证监会备案，《创金合信汇益纯债一年定期开放债券型证券投资基金基金合同》于2018年6月26日正式生效，基金合同生效日的基金份额总额为600,508,429.11份基金份额，其中认购资金利息折合55,139.03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根据《创金合信汇益纯债一年定期开放债券型证券投资基金基金合同》的相关规定，本基金以定期开放的方式运作，即采用封闭运作和开放运作交替循环的方式。自基金合同生效日起(包括基金合同生效日)或者每一个开放期结束之日次日起(包括该日)12个月的期间内，本基金采取封闭运作模式，基金份额持有人不得申请申购、赎回本基金。本基金的第一个封闭期为自基金合同生效之日起至12个月后的对应日前一日的期间。下一个封闭期为首个开放期结束之日次日起至12个月后的对应日前一日的期间，以此类推。本基金封闭期内不办理申购与赎回业务。每一个封闭期结束后，本基金即进入开放期，每个开放期不少于5个工作日且最长不超过20个工作日，每个开放期的具体时间将由基金管理人依照《信息披露办法》的有关规定在指定媒介上提前公告。开放期内，本基金采取开放运作模式，投资人可办理基金份额申购、赎回或其他业务。</w:t>
      </w:r>
    </w:p>
    <w:p>
      <w:pPr>
        <w:pStyle w:val="20"/>
        <w:spacing w:before="0"/>
        <w:ind w:left="0" w:firstLine="480"/>
        <w:rPr>
          <w:rFonts w:hint="eastAsia"/>
        </w:rPr>
      </w:pPr>
      <w:r>
        <w:rPr>
          <w:rFonts w:hint="eastAsia"/>
        </w:rPr>
        <w:t>根据《创金合信汇益纯债一年定期开放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汇益纯债一年定期开放债券型证券投资基金基金合同》的有关规定，本基金的投资范围主要为具有良好流动性的金融工具，包括国债、央行票据、政府支持机构债券、政府支持债券、地方政府债、金融债、企业债、公司债、证券公司短期公司债券、中小企业私募债、公开发行的次级债、中期票据、短期融资券及超短期融资券、可转换债券(含可分离交易可转债的纯债部分)、可交换债券、资产支持证券、债券回购、货币市场工具、同业存单、国债期货等，以及法律法规或中国证监会允许基金投资的其他金融工具(但须符合中国证监会相关规定)。本基金的业绩比较基准为：中证综合债指数收益率.</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汇益纯债一年定期开放债券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6月26日(基金合同生效日)至2018年12月31日止期间的财务报表符合企业会计准则的要求，真实、完整地反映了本基金2018年12月31日的财务状况以及2018年6月26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本基金会计年度为公历1月1日起至12月31日止。本期财务报表的实际编制期间为2018年6月26日（基金合同生效日）至2018年12月31日。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本基金目前以交易目的持有的债券投资分类为以公允价值计量且其变动计入当期损益的金融资产。以公允价值计量且其变动计入当期损益的金融资产在资产负债表中以交易性金融资产列示。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本基金持有的债券投资按如下原则确定公允价值并进行估值：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实收基金为对外发行基金份额所募集的总金额在扣除损益平准金分摊部分后的余额。由于申购和赎回引起的实收基金变动分别于基金申购确认日及基金赎回确认日确认。</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本基金收益分配方式分两种：现金分红与红利再投资，投资者可选择现金红利或将现金红利自动转为相应类别的基金份额进行再投资；若投资者不选择，本基金默认的收益分配方式是现金分红；(2) 基金收益分配后基金份额净值不能低于面值，即基金收益分配基准日的基金份额净值减去每单位基金份额收益分配金额后不能低于面值；(3) 同一类别的每一基金份额享有同等分配权。由于本基金A类基金份额与C类基金份额的基金费用不同，不同类别的基金份额对应的可供分配利润或将不同；(4) 在对基金份额持有人利益无实质不利影响的前提下，基金管理人可调整基金收益的分配原则和支付方式，不需召开基金份额持有人大会审议；(5)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根据本基金的估值原则和中国证监会允许的基金行业估值实务操作，本基金确定以下类别股票投资的公允价值时采用的估值方法及其关键假设如下：</w:t>
      </w:r>
    </w:p>
    <w:p>
      <w:pPr>
        <w:pStyle w:val="20"/>
        <w:spacing w:before="0"/>
        <w:ind w:left="0" w:firstLine="480"/>
        <w:rPr>
          <w:rFonts w:hint="eastAsia"/>
        </w:rPr>
      </w:pPr>
      <w:r>
        <w:rPr>
          <w:rFonts w:hint="eastAsia"/>
        </w:rPr>
        <w:t>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对基金从证券市场中取得的收入，包括买卖股票、债券的差价收入，股票的利息、红利收入，债券的利息收入及其他收入，暂不征收企业所得税。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2,609,647.43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2,609,647.43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566,560,325.80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572,484,906.40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5,924,580.60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441,557,831.86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448,685,200.00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7,127,368.14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1,008,118,157.66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1,008,118,157.66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10,547.24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15,689,492.75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509,918.04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16,211,126.69</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895"/>
        <w:gridCol w:w="6150"/>
      </w:tblGrid>
      <w:tr>
        <w:tblPrEx>
          <w:tblCellMar>
            <w:top w:w="0" w:type="dxa"/>
            <w:left w:w="108" w:type="dxa"/>
            <w:bottom w:w="0" w:type="dxa"/>
            <w:right w:w="108" w:type="dxa"/>
          </w:tblCellMar>
        </w:tblPrEx>
        <w:trPr>
          <w:wBefore w:w="0" w:type="auto"/>
        </w:trPr>
        <w:tc>
          <w:tcPr>
            <w:tcW w:w="28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r>
              <w:rPr>
                <w:rFonts w:hint="eastAsia"/>
              </w:rPr>
              <w:br w:type="textWrapping"/>
            </w: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其他应收款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待摊费用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7,547.15</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创金合信汇益纯债一年定开债券A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(创金合信汇益纯债一年定开债券A)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600,367,087.88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600,367,087.88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600,367,122.00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600,367,122.00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创金合信汇益纯债一年定开债券C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(创金合信汇益纯债一年定开债券C)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141,341.23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141,341.23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141,342.04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141,342.04</w:t>
            </w:r>
          </w:p>
        </w:tc>
      </w:tr>
    </w:tbl>
    <w:p>
      <w:pPr>
        <w:pStyle w:val="20"/>
        <w:rPr>
          <w:rFonts w:hint="eastAsia"/>
        </w:rPr>
      </w:pPr>
      <w:r>
        <w:rPr>
          <w:rFonts w:hint="eastAsia"/>
        </w:rPr>
        <w:t>注：1. 申购含红利再投份额。</w:t>
      </w:r>
      <w:r>
        <w:rPr>
          <w:rFonts w:hint="eastAsia"/>
        </w:rPr>
        <w:br w:type="textWrapping"/>
      </w:r>
      <w:r>
        <w:rPr>
          <w:rFonts w:hint="eastAsia"/>
        </w:rPr>
        <w:t>2. 本基金自2018年3月21日至2018年6月20日止期间公开发售，共募集有效净认购资金人民币600,453,290.08元，其中A类基金募集有效净认购资金为600,312,162.64元，C类基金募集有效净认购资金为141,127.44元。根据《创金合信汇益纯债一年定期开放债券型证券投资基金基金合同》的规定，本基金设立募集期内认购资金产生的利息收入人民币55,139.03元在本基金成立后，折算为55,139.03份基金份额(其中A类基金募集期内认购资金产生的利息收入为54,925.24元，折算为54,925.24份基金份额；C类基金募集期内认购资金产生的利息收入为213.79元，折算为213.79份基金份额)，划入基金份额持有人账户。</w:t>
      </w:r>
      <w:r>
        <w:rPr>
          <w:rFonts w:hint="eastAsia"/>
        </w:rPr>
        <w:br w:type="textWrapping"/>
      </w:r>
      <w:r>
        <w:rPr>
          <w:rFonts w:hint="eastAsia"/>
        </w:rPr>
        <w:t>3. 根据《创金合信汇益纯债一年定期开放债券型证券投资基金招募说明书》的相关规定，本基金于2018年6月26日(基金合同生效日)至2019年6月25日止期间暂不向投资人开放基金交易。</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创金合信汇益纯债一年定开债券A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(创金合信汇益纯债一年定开债券A)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17,007,714.30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13,048,878.45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30,056,592.75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-5,103,120.16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-5,103,120.16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11,904,594.19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13,048,878.47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24,953,472.66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创金合信汇益纯债一年定开债券C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(创金合信汇益纯债一年定开债券C)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3,779.88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3,070.29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6,850.17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-1,144.71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-1,144.71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3,070.29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5,705.46</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98,338.82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123,108.03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221,699.77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20"/>
        <w:rPr>
          <w:rFonts w:hint="eastAsia"/>
        </w:rPr>
      </w:pPr>
      <w:r>
        <w:rPr>
          <w:rFonts w:hint="eastAsia"/>
        </w:rPr>
        <w:t>本基金本报告期内无股票投资收益。</w:t>
      </w:r>
    </w:p>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238,111,274.83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230,907,870.63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5,112,049.62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2,091,354.58</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20"/>
        <w:rPr>
          <w:rFonts w:hint="eastAsia"/>
        </w:rPr>
      </w:pPr>
      <w:r>
        <w:rPr>
          <w:rFonts w:hint="eastAsia"/>
        </w:rPr>
        <w:t>本基金本报告期无股利收益。</w:t>
      </w:r>
    </w:p>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13,051,948.74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5,817.75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178,352.11</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本基金的基金管理人于2019年2月13日宣告2019年度第1次分红，向截至2019年2月15日止在本基金注册登记人创金合信基金管理有限公司登记在册的全体持有人，按每10份基金份额派发红利0.25元。</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20"/>
        <w:rPr>
          <w:rFonts w:hint="eastAsia"/>
        </w:rPr>
      </w:pPr>
      <w:r>
        <w:rPr>
          <w:rFonts w:hint="eastAsia"/>
        </w:rPr>
        <w:t>本基金于本报告期未通过关联方交易单元进行股票交易。</w:t>
      </w:r>
    </w:p>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643,346,524.92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94.38%</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21,376,270,000.00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95.06%</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20"/>
        <w:rPr>
          <w:rFonts w:hint="eastAsia"/>
        </w:rPr>
      </w:pPr>
      <w:r>
        <w:rPr>
          <w:rFonts w:hint="eastAsia"/>
        </w:rPr>
        <w:t>本基金于本报告期末无应付关联方的佣金。</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943,726.26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379.60</w:t>
            </w:r>
          </w:p>
        </w:tc>
      </w:tr>
    </w:tbl>
    <w:p>
      <w:pPr>
        <w:pStyle w:val="20"/>
        <w:rPr>
          <w:rFonts w:hint="eastAsia"/>
        </w:rPr>
      </w:pPr>
      <w:r>
        <w:rPr>
          <w:rFonts w:hint="eastAsia"/>
        </w:rPr>
        <w:t>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314,575.45</w:t>
            </w:r>
          </w:p>
        </w:tc>
      </w:tr>
    </w:tbl>
    <w:p>
      <w:pPr>
        <w:pStyle w:val="20"/>
        <w:rPr>
          <w:rFonts w:hint="eastAsia"/>
        </w:rPr>
      </w:pPr>
      <w:r>
        <w:rPr>
          <w:rFonts w:hint="eastAsia"/>
        </w:rPr>
        <w:t>注:本基金的托管费按前一日基金资产净值的0.10%的年费率计提。托管费的计算方法如下:H＝E×0.10%÷当年天数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392"/>
        <w:gridCol w:w="3392"/>
        <w:gridCol w:w="904"/>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187.72</w:t>
            </w:r>
          </w:p>
        </w:tc>
      </w:tr>
    </w:tbl>
    <w:p>
      <w:pPr>
        <w:pStyle w:val="20"/>
        <w:rPr>
          <w:rFonts w:hint="eastAsia"/>
        </w:rPr>
      </w:pPr>
      <w:r>
        <w:rPr>
          <w:rFonts w:hint="eastAsia"/>
        </w:rPr>
        <w:t>本基金A类基金份额不收取销售服务费，C类基金份额销售服务费按前一日C类基金份额基金资产净值的0.30%的年费率计提。销售服务费的计算方法如下：</w:t>
      </w:r>
      <w:r>
        <w:rPr>
          <w:rFonts w:hint="eastAsia"/>
        </w:rPr>
        <w:br w:type="textWrapping"/>
      </w:r>
      <w:r>
        <w:rPr>
          <w:rFonts w:hint="eastAsia"/>
        </w:rPr>
        <w:t>H＝E×0.30%÷当年天数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2,609,647.43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98,338.82</w:t>
            </w:r>
          </w:p>
        </w:tc>
      </w:tr>
    </w:tbl>
    <w:p>
      <w:pPr>
        <w:pStyle w:val="20"/>
        <w:rPr>
          <w:rFonts w:hint="eastAsia"/>
        </w:rPr>
      </w:pPr>
      <w:r>
        <w:rPr>
          <w:rFonts w:hint="eastAsia"/>
        </w:rPr>
        <w:t>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17"/>
        <w:rPr>
          <w:rFonts w:hint="eastAsia"/>
        </w:rPr>
      </w:pPr>
      <w:r>
        <w:rPr>
          <w:rFonts w:hint="eastAsia" w:hAnsi="Calibri"/>
          <w:color w:val="000000"/>
        </w:rPr>
        <w:t>创金合信汇益纯债一年定开债券A</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727"/>
        <w:gridCol w:w="986"/>
        <w:gridCol w:w="1281"/>
        <w:gridCol w:w="1493"/>
        <w:gridCol w:w="1244"/>
        <w:gridCol w:w="1493"/>
        <w:gridCol w:w="1244"/>
        <w:gridCol w:w="730"/>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w:t>
            </w:r>
          </w:p>
          <w:p>
            <w:pPr>
              <w:pStyle w:val="18"/>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2018-08-29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2018-08-29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5,103,085.97</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34.19</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5,103,120.16</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0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5,103,085.97</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34.19</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5,103,120.16</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创金合信汇益纯债一年定开债券C</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727"/>
        <w:gridCol w:w="986"/>
        <w:gridCol w:w="1281"/>
        <w:gridCol w:w="1493"/>
        <w:gridCol w:w="1244"/>
        <w:gridCol w:w="1493"/>
        <w:gridCol w:w="1244"/>
        <w:gridCol w:w="730"/>
      </w:tblGrid>
      <w:tr>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w:t>
            </w:r>
          </w:p>
          <w:p>
            <w:pPr>
              <w:pStyle w:val="18"/>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2018-08-29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2018-08-29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0.081</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1,143.90</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1,144.71</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0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0.081</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1,143.90</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1,144.71</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spacing w:before="0"/>
        <w:ind w:left="0" w:firstLine="480"/>
        <w:rPr>
          <w:rFonts w:hint="eastAsia"/>
        </w:rPr>
      </w:pPr>
      <w:r>
        <w:rPr>
          <w:rFonts w:hint="eastAsia"/>
        </w:rPr>
        <w:t>截至本报告期末2018年12月31日止,本基金从事银行间市场债券正回购交易形成的卖出回购证券款余额183,329,205.00元,是以如下债券作为抵押:</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101800295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18萧山钱江MTN002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1680390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16芜湖交投专项债02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1480426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14西永微电债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101800721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18盐城资产MTN002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25,527,500.00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101801098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18西永MTN002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7,151,900.00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1580317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15浙滨债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15潍坊银行二级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44,646,800.00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15吉林银行二级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1620051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16南充银行二级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49,000,000.00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2,010,000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190,473,700.00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346,000,000.00元，于2019年1月2日至2019年1月10日（先后）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30,162,000.00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182,888,000.00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808,120,106.40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991,008,106.40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于约定开放日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于开放期内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529,329,205.00元将在一个月以内到期且计息(该利息金额不重大)外，本基金所承担的其他金融负债的合约约定到期日均为一个月以内且不计息，可赎回基金份额净值(所有者权益)无固定到期日,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且于基金开放期内按照《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于开放期内，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于开放期内，本基金的基金管理人每日对基金组合资产中7个工作日可变现资产的可变现价值进行审慎评估与测算，确保每日确认的净赎回申请不得超过7个工作日可变现资产的可变现价值。</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1902"/>
        <w:gridCol w:w="1792"/>
        <w:gridCol w:w="1792"/>
        <w:gridCol w:w="1681"/>
        <w:gridCol w:w="2013"/>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2,609,647.43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2,609,647.43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21,307,605.05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21,307,605.05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45,356.18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45,356.18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169,812,500.00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672,788,006.40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178,569,600.00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1,021,170,106.40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16,211,126.69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16,211,126.69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4,744,000.00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283,775,108.66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672,788,006.40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178,569,600.00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20,955,126.69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1,156,087,841.75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529,329,205.00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529,329,205.00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158,956.38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158,956.38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52,985.45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52,985.45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7,547.15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7,547.15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99,737.85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99,737.85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811,730.35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811,730.35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529,329,205.00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1,290,994.59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530,620,199.59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-245,554,096.34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672,788,006.40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178,569,600.00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19,664,132.10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625,467,642.16</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9"/>
        <w:gridCol w:w="5108"/>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-4,483,016.12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4,519,342.96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0"/>
        <w:rPr>
          <w:rFonts w:hint="eastAsia"/>
        </w:rPr>
      </w:pPr>
      <w:r>
        <w:rPr>
          <w:rFonts w:hint="eastAsia"/>
        </w:rPr>
        <w:t>本基金本报告期末未持有交易性权益类投资,因此除市场利率和外汇汇率以外的市场价格因素的变动对于本基金资产净值无重大影响。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于2018年12月31日，本基金持有的以公允价值计量且其变动计入当期损益的金融资产中属于第二层次的余额为1,021,170,106.40元，无属于第一或第三层次的余额。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本基金本期持有的以公允价值计量的金融工具的公允价值所属层次未发生重大变动。</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452"/>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453"/>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23,917,252.48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21,000,482.87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1,156,087,841.75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454"/>
      <w:r>
        <w:rPr>
          <w:rFonts w:hint="eastAsia"/>
          <w:b/>
          <w:bCs/>
        </w:rPr>
        <w:t>8.2 报告期末按行业分类的股票投资组合</w:t>
      </w:r>
      <w:bookmarkEnd w:id="37"/>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8" w:name="_Toc4173455"/>
      <w:r>
        <w:rPr>
          <w:rFonts w:hint="eastAsia"/>
          <w:b/>
          <w:bCs/>
        </w:rPr>
        <w:t>8.3 期末按公允价值占基金资产净值比例大小排序的所有股票投资明细</w:t>
      </w:r>
      <w:bookmarkEnd w:id="38"/>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9" w:name="_Toc4173456"/>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bookmarkStart w:id="40" w:name="_Toc4173457"/>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158,077,600.00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745,993,006.40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30,162,000.00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86,937,500.00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1,021,170,106.40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163.27</w:t>
            </w:r>
          </w:p>
        </w:tc>
      </w:tr>
    </w:tbl>
    <w:p>
      <w:pPr>
        <w:widowControl/>
        <w:jc w:val="left"/>
        <w:rPr>
          <w:rFonts w:hint="eastAsia" w:ascii="宋体" w:hAnsi="宋体" w:cs="宋体"/>
          <w:kern w:val="0"/>
          <w:sz w:val="24"/>
          <w:szCs w:val="24"/>
        </w:rPr>
      </w:pPr>
    </w:p>
    <w:p>
      <w:pPr>
        <w:pStyle w:val="14"/>
        <w:rPr>
          <w:rFonts w:hint="eastAsia"/>
        </w:rPr>
      </w:pPr>
      <w:bookmarkStart w:id="41" w:name="_Toc4173458"/>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15潍坊银行二级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58,852,600.00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16皋投债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18恒安01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50,275,000.00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1520070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15吉林银行二级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PR亳建投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49,344,000.00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w:t>
            </w:r>
          </w:p>
        </w:tc>
      </w:tr>
    </w:tbl>
    <w:p>
      <w:pPr>
        <w:widowControl/>
        <w:jc w:val="left"/>
        <w:rPr>
          <w:rFonts w:hint="eastAsia" w:ascii="宋体" w:hAnsi="宋体" w:cs="宋体"/>
          <w:kern w:val="0"/>
          <w:sz w:val="24"/>
          <w:szCs w:val="24"/>
        </w:rPr>
      </w:pPr>
    </w:p>
    <w:p>
      <w:pPr>
        <w:pStyle w:val="14"/>
        <w:rPr>
          <w:rFonts w:hint="eastAsia"/>
        </w:rPr>
      </w:pPr>
      <w:bookmarkStart w:id="42" w:name="_Toc4173459"/>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460"/>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461"/>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462"/>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463"/>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464"/>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45,356.18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16,211,126.69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4,744,000.00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21,000,482.87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48" w:name="_Toc4173465"/>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466"/>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15,009,178.05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600,051,000.00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141,342.04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2,354,935.15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600,051,000.00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457,464.04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bl>
    <w:p>
      <w:pPr>
        <w:widowControl/>
        <w:jc w:val="left"/>
        <w:rPr>
          <w:rFonts w:hint="eastAsia" w:ascii="宋体" w:hAnsi="宋体" w:cs="宋体"/>
          <w:kern w:val="0"/>
          <w:sz w:val="24"/>
          <w:szCs w:val="24"/>
        </w:rPr>
      </w:pPr>
    </w:p>
    <w:p>
      <w:pPr>
        <w:pStyle w:val="14"/>
        <w:rPr>
          <w:rFonts w:hint="eastAsia"/>
        </w:rPr>
      </w:pPr>
      <w:bookmarkStart w:id="50" w:name="_Toc4173467"/>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808"/>
        <w:gridCol w:w="2574"/>
        <w:gridCol w:w="1833"/>
        <w:gridCol w:w="183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4"/>
        <w:rPr>
          <w:rFonts w:hint="eastAsia"/>
        </w:rPr>
      </w:pPr>
      <w:bookmarkStart w:id="51" w:name="_Toc4173468"/>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创金合信汇益纯债一年定开债券C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3"/>
        <w:rPr>
          <w:rFonts w:hint="eastAsia"/>
        </w:rPr>
      </w:pPr>
      <w:bookmarkStart w:id="52" w:name="_Toc4173469"/>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创金合信汇益纯债一年定开债券A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创金合信汇益纯债一年定开债券C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基金合同生效日(2018年06月26日)基金份额总额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600,367,087.88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141,341.23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600,367,122.00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141,342.04</w:t>
            </w:r>
          </w:p>
        </w:tc>
      </w:tr>
    </w:tbl>
    <w:p>
      <w:pPr>
        <w:widowControl/>
        <w:jc w:val="left"/>
        <w:rPr>
          <w:rFonts w:hint="eastAsia" w:ascii="宋体" w:hAnsi="宋体" w:cs="宋体"/>
          <w:kern w:val="0"/>
          <w:sz w:val="24"/>
          <w:szCs w:val="24"/>
        </w:rPr>
      </w:pPr>
    </w:p>
    <w:p>
      <w:pPr>
        <w:pStyle w:val="13"/>
        <w:rPr>
          <w:rFonts w:hint="eastAsia"/>
        </w:rPr>
      </w:pPr>
      <w:bookmarkStart w:id="53" w:name="_Toc4173470"/>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3471"/>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3472"/>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3473"/>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3474"/>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3475"/>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本报告期内本基金未更换会计师事务所,本年度支付给普华永道中天会计师事务所(特殊普通合伙)审计费用101,000.00元,该审计机构连续提供审计服务的年限为1年。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59" w:name="_Toc4173476"/>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3477"/>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643,346,524.92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21,376,270,000.00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38,288,809.87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3478"/>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创金合信基金管理有限公司关于创金合信汇益纯债一年定期开放债券型证券投资基金延长募集期的公告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创金合信汇益纯债一年定期开放债券型证券投资基金2018年第3季度报告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bl>
    <w:p>
      <w:pPr>
        <w:widowControl/>
        <w:jc w:val="left"/>
        <w:rPr>
          <w:rFonts w:hint="eastAsia" w:ascii="宋体" w:hAnsi="宋体" w:cs="宋体"/>
          <w:kern w:val="0"/>
          <w:sz w:val="24"/>
          <w:szCs w:val="24"/>
        </w:rPr>
      </w:pPr>
    </w:p>
    <w:p>
      <w:pPr>
        <w:pStyle w:val="13"/>
        <w:rPr>
          <w:rFonts w:hint="eastAsia"/>
        </w:rPr>
      </w:pPr>
      <w:bookmarkStart w:id="62" w:name="_Toc4173479"/>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3480"/>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69"/>
        <w:gridCol w:w="1389"/>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33.31%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33.31%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200,017,000.00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33.31%</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4" w:name="_Toc4173481"/>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3482"/>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3483"/>
      <w:r>
        <w:rPr>
          <w:rFonts w:hint="eastAsia"/>
          <w:b/>
          <w:bCs/>
        </w:rPr>
        <w:t>13.1 备查文件目录</w:t>
      </w:r>
      <w:bookmarkEnd w:id="66"/>
    </w:p>
    <w:p>
      <w:pPr>
        <w:pStyle w:val="20"/>
        <w:spacing w:before="0"/>
        <w:ind w:left="0" w:firstLine="480"/>
        <w:rPr>
          <w:rFonts w:hint="eastAsia"/>
        </w:rPr>
      </w:pPr>
      <w:r>
        <w:rPr>
          <w:rFonts w:hint="eastAsia"/>
        </w:rPr>
        <w:t>1、《创金合信汇益纯债一年定期开放债券型证券投资基金基金合同》；</w:t>
      </w:r>
    </w:p>
    <w:p>
      <w:pPr>
        <w:pStyle w:val="20"/>
        <w:spacing w:before="0"/>
        <w:ind w:left="0" w:firstLine="480"/>
        <w:rPr>
          <w:rFonts w:hint="eastAsia"/>
        </w:rPr>
      </w:pPr>
      <w:r>
        <w:rPr>
          <w:rFonts w:hint="eastAsia"/>
        </w:rPr>
        <w:t>2、《创金合信汇益纯债一年定期开放债券型证券投资基金托管协议》；</w:t>
      </w:r>
    </w:p>
    <w:p>
      <w:pPr>
        <w:pStyle w:val="20"/>
        <w:spacing w:before="0"/>
        <w:ind w:left="0" w:firstLine="480"/>
        <w:rPr>
          <w:rFonts w:hint="eastAsia"/>
        </w:rPr>
      </w:pPr>
      <w:r>
        <w:rPr>
          <w:rFonts w:hint="eastAsia"/>
        </w:rPr>
        <w:t>3、创金合信汇益纯债一年定期开放债券型证券投资基金2018年年度报告。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3484"/>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3485"/>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53</w:t>
    </w:r>
    <w:r>
      <w:rPr>
        <w:rStyle w:val="10"/>
      </w:rPr>
      <w:fldChar w:fldCharType="end"/>
    </w:r>
  </w:p>
  <w:p>
    <w:pPr>
      <w:pStyle w:val="2"/>
      <w:jc w:val="center"/>
    </w:pPr>
    <w:r>
      <w:rPr>
        <w:rFonts w:hint="eastAsia"/>
      </w:rPr>
      <w:t xml:space="preserve">                   第       页，共61页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创金合信汇益纯债一年定期开放债券型证券投资基金2018年年度报告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70DB"/>
    <w:rsid w:val="004E5A13"/>
    <w:rsid w:val="006069AD"/>
    <w:rsid w:val="0067027D"/>
    <w:rsid w:val="00846150"/>
    <w:rsid w:val="00A12657"/>
    <w:rsid w:val="00A23584"/>
    <w:rsid w:val="00AA74E6"/>
    <w:rsid w:val="00AC70DB"/>
    <w:rsid w:val="00D67016"/>
    <w:rsid w:val="18C539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60</Pages>
  <Words>6599</Words>
  <Characters>37615</Characters>
  <Lines>313</Lines>
  <Paragraphs>88</Paragraphs>
  <TotalTime>0</TotalTime>
  <ScaleCrop>false</ScaleCrop>
  <LinksUpToDate>false</LinksUpToDate>
  <CharactersWithSpaces>44126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2019-03-22T10:56:00Z</dcterms:created>
  <dc:creator>石怡翔</dc:creator>
  <cp:lastModifiedBy>Administrator</cp:lastModifiedBy>
  <dcterms:modified xsi:type="dcterms:W3CDTF">2019-12-26T14:10:50Z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