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创金合信工业周期精选股票型发起式证券投资基金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589296"/>
      <w:r>
        <w:rPr>
          <w:rFonts w:hint="eastAsia" w:hAnsi="Calibri"/>
          <w:b/>
          <w:color w:val="000000"/>
        </w:rPr>
        <w:t>§1  重要提示及目录</w:t>
      </w:r>
      <w:bookmarkEnd w:id="0"/>
      <w:r>
        <w:rPr>
          <w:rFonts w:hint="eastAsia"/>
        </w:rPr>
        <w:t xml:space="preserve"> </w:t>
      </w:r>
    </w:p>
    <w:p>
      <w:pPr>
        <w:pStyle w:val="14"/>
        <w:rPr>
          <w:rFonts w:hint="eastAsia"/>
        </w:rPr>
      </w:pPr>
      <w:bookmarkStart w:id="1" w:name="_Toc4589297"/>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中国工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本报告期自2018年05月17日起至2018年12月31日止。</w:t>
            </w:r>
          </w:p>
        </w:tc>
      </w:tr>
    </w:tbl>
    <w:p>
      <w:pPr>
        <w:pStyle w:val="14"/>
        <w:rPr>
          <w:rFonts w:hint="eastAsia"/>
        </w:rPr>
      </w:pPr>
      <w:r>
        <w:rPr>
          <w:rFonts w:ascii="Times New Roman" w:hAnsi="Times New Roman"/>
        </w:rPr>
        <w:br w:type="page"/>
      </w:r>
      <w:bookmarkStart w:id="2" w:name="_Toc4589298"/>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"_Toc4589296"</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_Toc4589296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"_Toc4589297"</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_Toc4589297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"_Toc4589298"</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_Toc4589298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"_Toc4589299"</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_Toc4589299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"_Toc4589300"</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_Toc4589300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"_Toc4589301"</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_Toc4589301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"_Toc4589302"</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_Toc4589302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"_Toc4589303"</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_Toc4589303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"_Toc4589304"</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_Toc4589304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"_Toc4589305"</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_Toc4589305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"_Toc4589306"</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_Toc4589306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"_Toc4589307"</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_Toc4589307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"_Toc4589308"</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_Toc4589308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"_Toc4589309"</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_Toc4589309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"_Toc4589310"</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_Toc4589310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"_Toc4589311"</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_Toc4589311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"_Toc4589312"</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_Toc4589312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"_Toc4589313"</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_Toc4589313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"_Toc4589314"</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_Toc4589314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"_Toc4589315"</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_Toc4589315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"_Toc4589316"</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_Toc4589316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"_Toc4589317"</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_Toc4589317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"_Toc4589318"</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_Toc4589318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"_Toc4589319"</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_Toc4589319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"_Toc4589320"</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_Toc4589320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"_Toc4589321"</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_Toc4589321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"_Toc4589322"</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_Toc4589322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"_Toc4589323"</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_Toc4589323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"_Toc4589324"</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_Toc4589324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"_Toc4589325"</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_Toc4589325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"_Toc4589326"</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_Toc4589326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"_Toc4589327"</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_Toc4589327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"_Toc4589328"</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_Toc4589328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"_Toc4589329"</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_Toc4589329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"_Toc4589330"</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_Toc4589330 \h </w:instrText>
      </w:r>
      <w:r>
        <w:rPr>
          <w:lang/>
        </w:rPr>
        <w:fldChar w:fldCharType="separate"/>
      </w:r>
      <w:r>
        <w:rPr>
          <w:lang/>
        </w:rPr>
        <w:t>22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"_Toc4589331"</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_Toc4589331 \h </w:instrText>
      </w:r>
      <w:r>
        <w:rPr>
          <w:lang/>
        </w:rPr>
        <w:fldChar w:fldCharType="separate"/>
      </w:r>
      <w:r>
        <w:rPr>
          <w:lang/>
        </w:rPr>
        <w:t>47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"_Toc4589332"</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_Toc4589332 \h </w:instrText>
      </w:r>
      <w:r>
        <w:rPr>
          <w:lang/>
        </w:rPr>
        <w:fldChar w:fldCharType="separate"/>
      </w:r>
      <w:r>
        <w:rPr>
          <w:lang/>
        </w:rPr>
        <w:t>47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"_Toc4589333"</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_Toc4589333 \h </w:instrText>
      </w:r>
      <w:r>
        <w:rPr>
          <w:lang/>
        </w:rPr>
        <w:fldChar w:fldCharType="separate"/>
      </w:r>
      <w:r>
        <w:rPr>
          <w:lang/>
        </w:rPr>
        <w:t>47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"_Toc4589334"</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_Toc4589334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"_Toc4589335"</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_Toc4589335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"_Toc4589336"</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_Toc4589336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"_Toc4589337"</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_Toc4589337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"_Toc4589338"</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_Toc4589338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"_Toc4589339"</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_Toc4589339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"_Toc4589340"</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_Toc4589340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"_Toc4589341"</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_Toc4589341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"_Toc4589342"</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_Toc4589342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"_Toc4589343"</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_Toc4589343 \h </w:instrText>
      </w:r>
      <w:r>
        <w:rPr>
          <w:lang/>
        </w:rPr>
        <w:fldChar w:fldCharType="separate"/>
      </w:r>
      <w:r>
        <w:rPr>
          <w:lang/>
        </w:rPr>
        <w:t>53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"_Toc4589344"</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_Toc4589344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"_Toc4589345"</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_Toc4589345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"_Toc4589346"</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_Toc4589346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"_Toc4589347"</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_Toc4589347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"_Toc4589348"</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_Toc4589348 \h </w:instrText>
      </w:r>
      <w:r>
        <w:rPr>
          <w:lang/>
        </w:rPr>
        <w:fldChar w:fldCharType="separate"/>
      </w:r>
      <w:r>
        <w:rPr>
          <w:lang/>
        </w:rPr>
        <w:t>56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"_Toc4589349"</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_Toc4589349 \h </w:instrText>
      </w:r>
      <w:r>
        <w:rPr>
          <w:lang/>
        </w:rPr>
        <w:fldChar w:fldCharType="separate"/>
      </w:r>
      <w:r>
        <w:rPr>
          <w:lang/>
        </w:rPr>
        <w:t>56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"_Toc4589350"</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_Toc4589350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"_Toc4589351"</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_Toc4589351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"_Toc4589352"</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_Toc4589352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"_Toc4589353"</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_Toc4589353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"_Toc4589354"</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_Toc4589354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"_Toc4589355"</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_Toc4589355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"_Toc4589356"</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_Toc4589356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"_Toc4589357"</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_Toc4589357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"_Toc4589358"</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_Toc4589358 \h </w:instrText>
      </w:r>
      <w:r>
        <w:rPr>
          <w:lang/>
        </w:rPr>
        <w:fldChar w:fldCharType="separate"/>
      </w:r>
      <w:r>
        <w:rPr>
          <w:lang/>
        </w:rPr>
        <w:t>61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"_Toc4589359"</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_Toc4589359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"_Toc4589360"</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_Toc4589360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"_Toc4589361"</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_Toc4589361 \h </w:instrText>
      </w:r>
      <w:r>
        <w:rPr>
          <w:lang/>
        </w:rPr>
        <w:fldChar w:fldCharType="separate"/>
      </w:r>
      <w:r>
        <w:rPr>
          <w:lang/>
        </w:rPr>
        <w:t>64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"_Toc4589362"</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_Toc4589362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"_Toc4589363"</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_Toc4589363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"_Toc4589364"</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_Toc4589364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"_Toc4589365"</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_Toc4589365 \h </w:instrText>
      </w:r>
      <w:r>
        <w:rPr>
          <w:lang/>
        </w:rPr>
        <w:fldChar w:fldCharType="separate"/>
      </w:r>
      <w:r>
        <w:rPr>
          <w:lang/>
        </w:rPr>
        <w:t>65</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589299"/>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589300"/>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创金合信工业周期精选股票型发起式证券投资基金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创金合信工业周期股票</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005968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2018年05月17日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10,370,511.45份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创金合信工业周期股票C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005969</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5,274,335.86份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5,096,175.59份</w:t>
            </w:r>
          </w:p>
        </w:tc>
      </w:tr>
    </w:tbl>
    <w:p>
      <w:pPr>
        <w:widowControl/>
        <w:jc w:val="left"/>
        <w:rPr>
          <w:rFonts w:hint="eastAsia" w:ascii="宋体" w:hAnsi="宋体" w:cs="宋体"/>
          <w:kern w:val="0"/>
          <w:sz w:val="24"/>
          <w:szCs w:val="24"/>
        </w:rPr>
      </w:pPr>
    </w:p>
    <w:p>
      <w:pPr>
        <w:pStyle w:val="14"/>
        <w:rPr>
          <w:rFonts w:hint="eastAsia"/>
        </w:rPr>
      </w:pPr>
      <w:bookmarkStart w:id="5" w:name="_Toc4589301"/>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本基金主要投资于工业周期主题股票，通过行业配置与个股精选策略，力争获得超越业绩比较基准的投资回报。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采取自上而下的资产配置思路，根据宏观经济发展趋势、政策面因素、金融市场的利率变动和市场情绪，综合运用定性和定量的方法，对股票、债券和现金类资产的预期收益、风险水平及相对投资价值进行评估，确定基金资产在股票、债券及现金类资产等资产类别的具体分配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中证工业指数收益率*90%+人民币活期存款利率（税后）*10%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本基金为股票型基金，长期来看，其预期风险和预期收益水平高于混合型基金、债券型基金和货币市场基金。</w:t>
            </w:r>
          </w:p>
        </w:tc>
      </w:tr>
    </w:tbl>
    <w:p>
      <w:pPr>
        <w:widowControl/>
        <w:jc w:val="left"/>
        <w:rPr>
          <w:rFonts w:hint="eastAsia" w:ascii="宋体" w:hAnsi="宋体" w:cs="宋体"/>
          <w:kern w:val="0"/>
          <w:sz w:val="24"/>
          <w:szCs w:val="24"/>
        </w:rPr>
      </w:pPr>
    </w:p>
    <w:p>
      <w:pPr>
        <w:pStyle w:val="14"/>
        <w:rPr>
          <w:rFonts w:hint="eastAsia"/>
        </w:rPr>
      </w:pPr>
      <w:bookmarkStart w:id="6" w:name="_Toc4589302"/>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4589303"/>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注：本基金自2019年1月19日起信息披露报纸由《中国证券报 》、《上海证券报》变更为《证券时报》。</w:t>
      </w:r>
    </w:p>
    <w:p>
      <w:pPr>
        <w:widowControl/>
        <w:jc w:val="left"/>
        <w:rPr>
          <w:rFonts w:hint="eastAsia" w:ascii="宋体" w:hAnsi="宋体" w:cs="宋体"/>
          <w:kern w:val="0"/>
          <w:sz w:val="24"/>
          <w:szCs w:val="24"/>
        </w:rPr>
      </w:pPr>
    </w:p>
    <w:p>
      <w:pPr>
        <w:pStyle w:val="14"/>
        <w:rPr>
          <w:rFonts w:hint="eastAsia"/>
        </w:rPr>
      </w:pPr>
      <w:bookmarkStart w:id="8" w:name="_Toc4589304"/>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589305"/>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589306"/>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921"/>
        <w:gridCol w:w="3062"/>
        <w:gridCol w:w="306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本期2018年05月17日（基金合同生效日）- 2018年12月31日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创金合信工业周期股票A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创金合信工业周期股票C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-907,138.13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-926,156.38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-1,116,556.51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-1,135,430.49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-1,169,217.09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-1,147,162.01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4,105,118.77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3,949,013.58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-22.51%</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4.本基金合同生效日为2018年5月17日，截至报告期末，本基金成立不满一年。合同生效当期的相关数据和指标按实际存续期计算。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589307"/>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创金合信工业周期股票A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0.18%</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r>
    </w:tbl>
    <w:p>
      <w:pPr>
        <w:pStyle w:val="17"/>
        <w:rPr>
          <w:rFonts w:hint="eastAsia"/>
        </w:rPr>
      </w:pPr>
      <w:r>
        <w:rPr>
          <w:rFonts w:hint="eastAsia" w:hAnsi="Calibri"/>
          <w:color w:val="000000"/>
        </w:rPr>
        <w:t>创金合信工业周期股票C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E:\Bin-0326新客户端\MOD\TMP\CN_50990000_005968_FB010010_20190002_2.jpg" type="#_x0000_t75" style="height:286.5pt;width:441pt;" filled="f" stroked="f" coordsize="21600,21600">
            <v:path/>
            <v:fill on="f" focussize="0,0"/>
            <v:stroke on="f"/>
            <v:imagedata r:id="rId7" grayscale="f" bilevel="f" o:title="CN_50990000_005968_FB010010_20190002_2"/>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1、本基金的基金合同于2018年5月17日生效,截至报告期末,本基金成立不满一年。2、本基金的建仓期为6个月,建仓期结束时各项资产配置比例符合合同规定。</w:t>
      </w:r>
    </w:p>
    <w:p>
      <w:pPr>
        <w:pStyle w:val="17"/>
        <w:rPr>
          <w:rFonts w:hint="eastAsia"/>
        </w:rPr>
      </w:pPr>
      <w:r>
        <w:rPr>
          <w:rFonts w:hAnsi="Calibri"/>
          <w:color w:val="000000"/>
          <w:lang/>
        </w:rPr>
        <w:pict>
          <v:shape id="_x0000_i1026" o:spt="75" alt="E:\Bin-0326新客户端\MOD\TMP\CN_50990000_005968_FB010010_20190002_3.jpg" type="#_x0000_t75" style="height:286.5pt;width:441pt;" filled="f" stroked="f" coordsize="21600,21600">
            <v:path/>
            <v:fill on="f" focussize="0,0"/>
            <v:stroke on="f"/>
            <v:imagedata r:id="rId8" grayscale="f" bilevel="f" o:title="CN_50990000_005968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E:\Bin-0326新客户端\MOD\TMP\CN_50990000_005968_FB010010_20190002_6.jpg" type="#_x0000_t75" style="height:286.5pt;width:441pt;" filled="f" stroked="f" coordsize="21600,21600">
            <v:path/>
            <v:fill on="f" focussize="0,0"/>
            <v:stroke on="f"/>
            <v:imagedata r:id="rId9" grayscale="f" bilevel="f" o:title="CN_50990000_005968_FB010010_20190002_6"/>
            <o:lock v:ext="edit" grouping="f" rotation="f" aspectratio="t"/>
            <w10:wrap type="none"/>
            <w10:anchorlock/>
          </v:shape>
        </w:pict>
      </w:r>
    </w:p>
    <w:p>
      <w:pPr>
        <w:pStyle w:val="17"/>
        <w:rPr>
          <w:rFonts w:hint="eastAsia"/>
        </w:rPr>
      </w:pPr>
      <w:r>
        <w:rPr>
          <w:rFonts w:hAnsi="Calibri"/>
          <w:color w:val="000000"/>
          <w:lang/>
        </w:rPr>
        <w:pict>
          <v:shape id="_x0000_i1028" o:spt="75" alt="E:\Bin-0326新客户端\MOD\TMP\CN_50990000_005968_FB010010_20190002_7.jpg" type="#_x0000_t75" style="height:286.5pt;width:441pt;" filled="f" stroked="f" coordsize="21600,21600">
            <v:path/>
            <v:fill on="f" focussize="0,0"/>
            <v:stroke on="f"/>
            <v:imagedata r:id="rId10" grayscale="f" bilevel="f" o:title="CN_50990000_005968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589308"/>
      <w:r>
        <w:rPr>
          <w:rFonts w:hint="eastAsia" w:hAnsi="Calibri"/>
          <w:b/>
          <w:color w:val="000000"/>
        </w:rPr>
        <w:t>3.3 过去三年基金的利润分配情况</w:t>
      </w:r>
      <w:bookmarkEnd w:id="12"/>
    </w:p>
    <w:p>
      <w:pPr>
        <w:pStyle w:val="20"/>
        <w:rPr>
          <w:rFonts w:hint="eastAsia"/>
        </w:rPr>
      </w:pPr>
      <w:r>
        <w:rPr>
          <w:rFonts w:hint="eastAsia"/>
        </w:rPr>
        <w:t>本基金自基金合同生效日（2018年5月17日）至本报告期末未发生利润分配。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589309"/>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589310"/>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游先生，中国国籍，中南财经政法大学金融学硕士，曾在五矿期货有限公司、华创证券有限责任公司、第一创业证券股份有限公司任研究员，2014年8月加入创金合信基金管理有限公司任研究部行业研究员，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589311"/>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589312"/>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589313"/>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报告期内本基金通过对宏观经济和行业景气度的分析，重点采取自上而下的选股策略。报告期内本基金重点投资了机械、军工、电力设备新能源和建筑等几个行业。报告期内，因光伏531黑天鹅事件以及市场对新能源行业补贴减少的担忧，本基金配置的新能源龙头个股出现了大幅下跌；因市场对经济的悲观预期攀升，强周期的机械行业普遍下跌，本基金配置的龙头个股和一些自下而上配置的个股相对抗跌；报告期内，军工行业因景气度向上且受宏观经济影响小，取得了明显的超额收益。</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工业周期股票A基金份额净值为0.7783元，本报告期内，该类基金份额净值增长率为-22.17%，同期业绩比较基准收益率为-22.66%；截至报告期末创金合信工业周期股票C基金份额净值为0.7749元，本报告期内，该类基金份额净值增长率为-22.51%，同期业绩比较基准收益率为-22.66%。</w:t>
      </w:r>
    </w:p>
    <w:p>
      <w:pPr>
        <w:widowControl/>
        <w:jc w:val="left"/>
        <w:rPr>
          <w:rFonts w:hint="eastAsia" w:ascii="宋体" w:hAnsi="宋体" w:cs="宋体"/>
          <w:kern w:val="0"/>
          <w:sz w:val="24"/>
          <w:szCs w:val="24"/>
        </w:rPr>
      </w:pPr>
    </w:p>
    <w:p>
      <w:pPr>
        <w:pStyle w:val="14"/>
        <w:rPr>
          <w:rFonts w:hint="eastAsia"/>
        </w:rPr>
      </w:pPr>
      <w:bookmarkStart w:id="18" w:name="_Toc4589314"/>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因为货币政策偏宽松以及财政政策更加积极，2019年市场相比2018年会有更多的结构性机会。重点看好政策逆转下业绩周期复苏和平价加快下估值向上共振的光伏、风电行业；看好逆周期加大投资的特高压和铁路相关行业；看好行业保持平稳下，市占率不断提高的工程机械及相关产业链龙头；看好补贴政策落地后新能源汽车中下游产业链龙头的投资机会；看好军工行业在十三五末期景气度继续回升。</w:t>
      </w:r>
    </w:p>
    <w:p>
      <w:pPr>
        <w:widowControl/>
        <w:jc w:val="left"/>
        <w:rPr>
          <w:rFonts w:hint="eastAsia" w:ascii="宋体" w:hAnsi="宋体" w:cs="宋体"/>
          <w:kern w:val="0"/>
          <w:sz w:val="24"/>
          <w:szCs w:val="24"/>
        </w:rPr>
      </w:pPr>
    </w:p>
    <w:p>
      <w:pPr>
        <w:pStyle w:val="14"/>
        <w:rPr>
          <w:rFonts w:hint="eastAsia"/>
        </w:rPr>
      </w:pPr>
      <w:bookmarkStart w:id="19" w:name="_Toc4589315"/>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589316"/>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589317"/>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589318"/>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589319"/>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589320"/>
      <w:r>
        <w:rPr>
          <w:rFonts w:hint="eastAsia"/>
          <w:b/>
          <w:bCs/>
        </w:rPr>
        <w:t>5.1 报告期内本基金托管人遵规守信情况声明</w:t>
      </w:r>
      <w:bookmarkEnd w:id="24"/>
    </w:p>
    <w:p>
      <w:pPr>
        <w:pStyle w:val="20"/>
        <w:spacing w:before="0"/>
        <w:ind w:left="0" w:firstLine="480"/>
        <w:rPr>
          <w:rFonts w:hint="eastAsia"/>
        </w:rPr>
      </w:pPr>
      <w:r>
        <w:rPr>
          <w:rFonts w:hint="eastAsia"/>
        </w:rPr>
        <w:t>本报告期内，本基金托管人在对创金合信工业周期精选股票型发起式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4589321"/>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本报告期内，创金合信工业周期精选股票型发起式证券投资基金的管理人--创金合信基金管理有限公司在创金合信工业周期精选股票型发起式证券投资基金的投资运作、基金资产净值计算、基金份额申购赎回价格计算、基金费用开支等问题上，不存在任何损害基金份额持有人利益的行为，在各重要方面的运作严格按照基金合同的规定进行。本报告期内，创金合信工业周期精选股票型发起式证券投资基金未进行利润分配。</w:t>
      </w:r>
    </w:p>
    <w:p>
      <w:pPr>
        <w:widowControl/>
        <w:jc w:val="left"/>
        <w:rPr>
          <w:rFonts w:hint="eastAsia" w:ascii="宋体" w:hAnsi="宋体" w:cs="宋体"/>
          <w:kern w:val="0"/>
          <w:sz w:val="24"/>
          <w:szCs w:val="24"/>
        </w:rPr>
      </w:pPr>
    </w:p>
    <w:p>
      <w:pPr>
        <w:pStyle w:val="14"/>
        <w:rPr>
          <w:rFonts w:hint="eastAsia"/>
        </w:rPr>
      </w:pPr>
      <w:bookmarkStart w:id="26" w:name="_Toc4589322"/>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托管人依法对创金合信基金管理有限公司编制和披露的创金合信工业周期精选股票型发起式证券投资基金2018年年度报告中财务指标、净值表现、利润分配情况、财务会计报告、投资组合报告等内容进行了核查，以上内容真实、准确和完整。</w:t>
      </w:r>
    </w:p>
    <w:p>
      <w:pPr>
        <w:widowControl/>
        <w:jc w:val="left"/>
        <w:rPr>
          <w:rFonts w:hint="eastAsia" w:ascii="宋体" w:hAnsi="宋体" w:cs="宋体"/>
          <w:kern w:val="0"/>
          <w:sz w:val="24"/>
          <w:szCs w:val="24"/>
        </w:rPr>
      </w:pPr>
    </w:p>
    <w:p>
      <w:pPr>
        <w:pStyle w:val="13"/>
        <w:rPr>
          <w:rFonts w:hint="eastAsia"/>
        </w:rPr>
      </w:pPr>
      <w:bookmarkStart w:id="27" w:name="_Toc4589323"/>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589324"/>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普华永道中天审字(2019)第24790号</w:t>
            </w:r>
          </w:p>
        </w:tc>
      </w:tr>
    </w:tbl>
    <w:p>
      <w:pPr>
        <w:widowControl/>
        <w:jc w:val="left"/>
        <w:rPr>
          <w:rFonts w:hint="eastAsia" w:ascii="宋体" w:hAnsi="宋体" w:cs="宋体"/>
          <w:kern w:val="0"/>
          <w:sz w:val="24"/>
          <w:szCs w:val="24"/>
        </w:rPr>
      </w:pPr>
    </w:p>
    <w:p>
      <w:pPr>
        <w:pStyle w:val="14"/>
        <w:rPr>
          <w:rFonts w:hint="eastAsia"/>
        </w:rPr>
      </w:pPr>
      <w:bookmarkStart w:id="29" w:name="_Toc4589325"/>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创金合信工业周期精选股票型发起式证券投资基金全体基金份额持有人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我们审计了创金合信工业周期精选股票型发起式证券投资基金(以下简称“ 创金合信工业周期股票基金”)的财务报表，包括2018年12月31日的资产负债表，2018年5月17日(基金合同生效日)至2018年12月31日止期间的利润表和所有者权益(基金净值)变动表以及财务报表附注。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工业周期股票基金2018年12月31日的财务状况以及2018年5月17日(基金合同生效日)至2018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按照中国注册会计师职业道德守则，我们独立于创金合信工业周期股票基金，并履行了职业道德方面的其他责任。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创金合信工业周期股票基金  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工业周期股票基金的持续经营能力，披露与持续经营相关的事项(如适用)，并运用持续经营假设，除非基金管理人管理层计划清算创金合信工业周期股票基金  、终止运营或别无其他现实的选择。 基金管理人治理层负责监督创金合信工业周期股票基金的财务报告过程。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工业周期股票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工业周期股票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589326"/>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589327"/>
      <w:r>
        <w:rPr>
          <w:rFonts w:hint="eastAsia"/>
          <w:b/>
          <w:bCs/>
        </w:rPr>
        <w:t>7.1 资产负债表</w:t>
      </w:r>
      <w:bookmarkEnd w:id="31"/>
    </w:p>
    <w:p>
      <w:pPr>
        <w:pStyle w:val="17"/>
        <w:rPr>
          <w:rFonts w:hint="eastAsia"/>
        </w:rPr>
      </w:pPr>
      <w:r>
        <w:rPr>
          <w:rFonts w:hint="eastAsia"/>
        </w:rPr>
        <w:t>会计主体：创金合信工业周期精选股票型发起式证券投资基金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1,115,783.24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27,413.56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4,541.81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7,012,854.76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7,012,854.76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95,366.06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266.01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8,256,355.44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81,777.24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10,603.26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1,767.21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2,433.54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6,123.35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99,500.01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202,223.09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10,370,511.45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-2,316,379.10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8,054,132.35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8,256,355.44</w:t>
            </w:r>
          </w:p>
        </w:tc>
      </w:tr>
    </w:tbl>
    <w:p>
      <w:pPr>
        <w:pStyle w:val="20"/>
        <w:rPr>
          <w:rFonts w:hint="eastAsia"/>
        </w:rPr>
      </w:pPr>
      <w:r>
        <w:rPr>
          <w:rFonts w:hint="eastAsia"/>
        </w:rPr>
        <w:t>注：1.报告截止日2018年12月31日，基金份额总额10,370,511.45份，其中下属A类基金份额5,274,335.86份，C类基金份额5,096,175.59份。下属A类基金份额净值0.7783元，C类基金份额净值0.7749元。</w:t>
      </w:r>
      <w:r>
        <w:rPr>
          <w:rFonts w:hint="eastAsia"/>
        </w:rPr>
        <w:br w:type="textWrapping"/>
      </w:r>
      <w:r>
        <w:rPr>
          <w:rFonts w:hint="eastAsia"/>
        </w:rPr>
        <w:t>2.本财务报表的实际报告期间为2018年5月17日(基金合同生效日)至2018年12月31日。截至报告期末本基金合同生效未满1年，本报告期的财务报表及报表附注均无同期对比数据。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2" w:name="_Toc4589328"/>
      <w:r>
        <w:rPr>
          <w:rFonts w:hint="eastAsia"/>
          <w:b/>
          <w:bCs/>
        </w:rPr>
        <w:t>7.2 利润表</w:t>
      </w:r>
      <w:bookmarkEnd w:id="32"/>
    </w:p>
    <w:p>
      <w:pPr>
        <w:pStyle w:val="17"/>
        <w:rPr>
          <w:rFonts w:hint="eastAsia"/>
        </w:rPr>
      </w:pPr>
      <w:r>
        <w:rPr>
          <w:rFonts w:hint="eastAsia"/>
        </w:rPr>
        <w:t>会计主体：创金合信工业周期精选股票型发起式证券投资基金</w:t>
      </w:r>
    </w:p>
    <w:p>
      <w:pPr>
        <w:pStyle w:val="17"/>
        <w:rPr>
          <w:rFonts w:hint="eastAsia"/>
        </w:rPr>
      </w:pPr>
      <w:r>
        <w:rPr>
          <w:rFonts w:hint="eastAsia"/>
        </w:rPr>
        <w:t>本报告期：2018年05月17日（基金合同生效日）至2018年12月31日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本期2018年05月17日（基金合同生效日）至2018年12月31日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-1,990,972.74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8,859.75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8,859.75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-1,581,421.96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-1,635,710.06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54,288.10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-418,692.49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281.96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261,014.26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81,512.99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13,585.51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19,057.61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42,367.15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104,491.00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-2,251,987.00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-2,251,987.00</w:t>
            </w:r>
          </w:p>
        </w:tc>
      </w:tr>
    </w:tbl>
    <w:p>
      <w:pPr>
        <w:pStyle w:val="20"/>
        <w:rPr>
          <w:rFonts w:hint="eastAsia"/>
        </w:rPr>
      </w:pPr>
      <w:r>
        <w:rPr>
          <w:rFonts w:hint="eastAsia"/>
        </w:rPr>
        <w:t>注：本财务报表的实际报告期间为2018年5月17日(基金合同生效日)至2018年12月31日。截至报告期末本基金合同生效未满1年，本报告期的财务报表及报表附注均无同期对比数据。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3" w:name="_Toc4589329"/>
      <w:r>
        <w:rPr>
          <w:rFonts w:hint="eastAsia"/>
          <w:b/>
          <w:bCs/>
        </w:rPr>
        <w:t>7.3 所有者权益（基金净值）变动表</w:t>
      </w:r>
      <w:bookmarkEnd w:id="33"/>
    </w:p>
    <w:p>
      <w:pPr>
        <w:pStyle w:val="17"/>
        <w:rPr>
          <w:rFonts w:hint="eastAsia"/>
        </w:rPr>
      </w:pPr>
      <w:r>
        <w:rPr>
          <w:rFonts w:hint="eastAsia"/>
        </w:rPr>
        <w:t>会计主体：创金合信工业周期精选股票型发起式证券投资基金</w:t>
      </w:r>
    </w:p>
    <w:p>
      <w:pPr>
        <w:pStyle w:val="17"/>
        <w:rPr>
          <w:rFonts w:hint="eastAsia"/>
        </w:rPr>
      </w:pPr>
      <w:r>
        <w:rPr>
          <w:rFonts w:hint="eastAsia"/>
        </w:rPr>
        <w:t>本报告期：2018年05月17日（基金合同生效日）至2018年12月31日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10,000,509.40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10,000,509.40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-2,251,987.00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-2,251,987.00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370,002.05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-64,392.10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305,609.95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472,719.27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-81,854.67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390,864.60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-102,717.22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17,462.57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-85,254.65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10,370,511.45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-2,316,379.10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8,054,132.35</w:t>
            </w:r>
          </w:p>
        </w:tc>
      </w:tr>
    </w:tbl>
    <w:p>
      <w:pPr>
        <w:pStyle w:val="20"/>
        <w:rPr>
          <w:rFonts w:hint="eastAsia"/>
        </w:rPr>
      </w:pPr>
      <w:r>
        <w:rPr>
          <w:rFonts w:hint="eastAsia"/>
        </w:rPr>
        <w:t>注：本财务报表的实际报告期间为2018年5月17日(基金合同生效日)至2018年12月31日。截至报告期末本基金合同生效未满1年，本报告期的财务报表及报表附注均无同期对比数据。</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589330"/>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工业周期精选股票型发起式证券投资基金(以下简称“本基金”)经中国证券监督管理委员会(以下简称“中国证监会”)证监许可[2018]712号《关于准予创金合信工业周期精选股票型发起式证券投资基金注册的批复》核准，由创金合信基金管理有限公司依照《中华人民共和国证券投资基金法》和《创金合信工业周期精选股票型发起式证券投资基金基金合同》负责公开募集。本基金为契约型开放式，存续期限不定，首次设立募集不包括认购资金利息共募集人民币10,000,509.40元，业经普华永道中天会计师事务所(特殊普通合伙)普华永道中天验字(2018)第0223号验资报告予以验证。经向中国证监会备案，《创金合信工业周期精选股票型发起式证券投资基金基金合同》于2018年5月17日正式生效，基金合同生效日的基金份额总额为10,000,509.40份基金份额，无认购资金利息折合基金份额。本基金的基金管理人为创金合信基金管理有限公司，基金托管人为中国工商银行股份有限公司(以下简称“中国工商银行”)。</w:t>
      </w:r>
    </w:p>
    <w:p>
      <w:pPr>
        <w:pStyle w:val="20"/>
        <w:spacing w:before="0"/>
        <w:ind w:left="0" w:firstLine="480"/>
        <w:rPr>
          <w:rFonts w:hint="eastAsia"/>
        </w:rPr>
      </w:pPr>
      <w:r>
        <w:rPr>
          <w:rFonts w:hint="eastAsia"/>
        </w:rPr>
        <w:t>本基金为发起式基金，发起资金认购部分为10,000,000.00份基金份额，发起资金认购方承诺使用发起资金认购的基金份额持有期限不少于3年。</w:t>
      </w:r>
    </w:p>
    <w:p>
      <w:pPr>
        <w:pStyle w:val="20"/>
        <w:spacing w:before="0"/>
        <w:ind w:left="0" w:firstLine="480"/>
        <w:rPr>
          <w:rFonts w:hint="eastAsia"/>
        </w:rPr>
      </w:pPr>
      <w:r>
        <w:rPr>
          <w:rFonts w:hint="eastAsia"/>
        </w:rPr>
        <w:t>根据《创金合信工业周期精选股票型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工业周期精选股票型发起式证券投资基金基金合同》的有关规定，本基金的投资范围包括国内依法发行上市的股票(包括创业板、中小板以及其他中国证监会允许基金投资的股票)、债券(包括国债、央行票据、地方政府债、金融债、企业债、公司债、次级债、中期票据、短期融资券、超短期融资券、可转换债券、可交换债券等)、资产支持证券、货币市场工具、同业存单、金融衍生品(包括权证、股指期货、股票期权等)以及法律法规或中国证监会允许基金投资的其他金融工具(但须符合中国证监会相关规定)。本基金的业绩比较基准为：中证工业指数收益率×90%+人民币活期存款利率(税后) ×10%。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工业周期精选股票型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5月17日(基金合同生效日)至2018年12月31日止期间的财务报表符合企业会计准则的要求，真实、完整地反映了本基金2018年12月31日的财务状况以及2018年5月17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本基金会计年度为公历1月1日起至12月31日止。本期财务报表的实际编制期间为2018年5月17日（基金合同生效日）至2018年12月31日。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收益分配基准日每份基金份额该次可供分配利润的10%，若《基金合同》生效不满3个月可不进行收益分配；(2) 本基金收益分配方式分两种：现金分红与红利再投资，投资者可选择现金红利或将现金红利自动转为该类别基金份额进行再投资；若投资者不选择，本基金默认的收益分配方式是现金分红；(3) 基金收益分配后基金份额净值不能低于面值，即基金收益分配基准日的基金份额净值减去每单位基金份额收益分配金额后不能低于面值；(4) 同一类别的每一基金份额享有同等分配权。由于本基金A类基金份额与C类基金份额的基金费用不同，不同类别的基金份额对应的可供分配利润或将不同；(5) 在对基金份额持有人利益无实质不利影响的前提下，基金管理人与基金托管人协商一致后，可调整基金收益的分配原则和支付方式，不需召开基金份额持有人大会审议；(6)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1,115,783.24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1,115,783.24</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7,431,547.25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7,012,854.76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-418,692.49</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7,431,547.25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7,012,854.76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-418,692.49</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266.01</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6,123.35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6,123.35</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99,500.01</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创金合信工业周期股票A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(创金合信工业周期股票A)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本期2018年05月17日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5,000,499.40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5,000,499.40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309,778.67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309,778.67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-35,942.21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-35,942.21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5,274,335.86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5,274,335.86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创金合信工业周期股票C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(创金合信工业周期股票C)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本期2018年05月17日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5,000,010.00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5,000,010.00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162,940.60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162,940.60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-66,775.01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-66,775.01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5,096,175.59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5,096,175.59</w:t>
            </w:r>
          </w:p>
        </w:tc>
      </w:tr>
    </w:tbl>
    <w:p>
      <w:pPr>
        <w:pStyle w:val="20"/>
        <w:rPr>
          <w:rFonts w:hint="eastAsia"/>
        </w:rPr>
      </w:pPr>
      <w:r>
        <w:rPr>
          <w:rFonts w:hint="eastAsia"/>
        </w:rPr>
        <w:t>注：1. 申购含转换入份额；赎回含转换出份额。</w:t>
      </w:r>
      <w:r>
        <w:rPr>
          <w:rFonts w:hint="eastAsia"/>
        </w:rPr>
        <w:br w:type="textWrapping"/>
      </w:r>
      <w:r>
        <w:rPr>
          <w:rFonts w:hint="eastAsia"/>
        </w:rPr>
        <w:t>2. 本基金于2018年5月14日公开发售，共募集有效净认购资金人民币10,000,509.40元。其中A类基金募集有效净认购资金为5,000,499.40元，C类基金募集有效净认购资金为5,000,010.00元。根据《创金合信工业周期精选股票型发起式证券投资基金基金合同》的规定，本基金设立募集期内认购资金产生的利息收入需折算为基金份额，在本基金成立后划入基金份额持有人账户。本基金在设立募集期内认购资金未产生需折算为基金份额的利息。</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创金合信工业周期股票A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(创金合信工业周期股票A)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-907,138.13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-209,418.38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-1,116,556.51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-40,314.44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-12,346.14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-52,660.58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-45,069.17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-13,969.50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-59,038.67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4,754.73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1,623.36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6,378.09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-947,452.57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-221,764.52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-1,169,217.09</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创金合信工业周期股票C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(创金合信工业周期股票C)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-926,156.38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-209,274.11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-1,135,430.49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-6,885.05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-4,846.47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-11,731.52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-15,996.83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-6,819.17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-22,816.00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9,111.78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1,972.70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11,084.48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-933,041.43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-214,120.58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-1,147,162.01</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本期2018年05月17日（基金合同生效日）至2018年12月31日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8,528.32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8,859.75</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15,904,457.86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17,540,167.92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-1,635,710.06</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20"/>
        <w:rPr>
          <w:rFonts w:hint="eastAsia"/>
        </w:rPr>
      </w:pPr>
      <w:r>
        <w:rPr>
          <w:rFonts w:hint="eastAsia"/>
        </w:rPr>
        <w:t>本基金本报告期无债券投资收益。</w:t>
      </w:r>
    </w:p>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本基金本报告期无衍生工具收益。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7.4.7.14.2 衍生工具收益——其他投资收益</w:t>
      </w:r>
    </w:p>
    <w:p>
      <w:pPr>
        <w:pStyle w:val="20"/>
        <w:rPr>
          <w:rFonts w:hint="eastAsia"/>
        </w:rPr>
      </w:pPr>
      <w:r>
        <w:rPr>
          <w:rFonts w:hint="eastAsia"/>
        </w:rPr>
        <w:t>本基金本报告期内无衍生工具收益。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54,288.10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54,288.10</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-418,692.49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-418,692.49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-418,692.49</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281.96</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42,367.15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42,367.15</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104,491.00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2018年05月17日至2018年12月31日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4,841,588.37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11.84%</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2018年05月17日至2018年12月31日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8.06%</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81,512.99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413.05</w:t>
            </w:r>
          </w:p>
        </w:tc>
      </w:tr>
    </w:tbl>
    <w:p>
      <w:pPr>
        <w:pStyle w:val="20"/>
        <w:rPr>
          <w:rFonts w:hint="eastAsia"/>
        </w:rPr>
      </w:pPr>
      <w:r>
        <w:rPr>
          <w:rFonts w:hint="eastAsia"/>
        </w:rPr>
        <w:t>注：本基金的管理费按前一日基金资产净值的1.5%年费率计提。管理费的计算方法如下：</w:t>
      </w:r>
      <w:r>
        <w:rPr>
          <w:rFonts w:hint="eastAsia"/>
        </w:rPr>
        <w:br w:type="textWrapping"/>
      </w:r>
      <w:r>
        <w:rPr>
          <w:rFonts w:hint="eastAsia"/>
        </w:rPr>
        <w:t>H＝E×1.5%÷当年天数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13,585.51</w:t>
            </w:r>
          </w:p>
        </w:tc>
      </w:tr>
    </w:tbl>
    <w:p>
      <w:pPr>
        <w:pStyle w:val="20"/>
        <w:rPr>
          <w:rFonts w:hint="eastAsia"/>
        </w:rPr>
      </w:pPr>
      <w:r>
        <w:rPr>
          <w:rFonts w:hint="eastAsia"/>
        </w:rPr>
        <w:t>注:本基金的托管费按前一日基金资产净值的0.25%的年费率计提。托管费的计算方法如下：</w:t>
      </w:r>
      <w:r>
        <w:rPr>
          <w:rFonts w:hint="eastAsia"/>
        </w:rPr>
        <w:br w:type="textWrapping"/>
      </w:r>
      <w:r>
        <w:rPr>
          <w:rFonts w:hint="eastAsia"/>
        </w:rPr>
        <w:t>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8"/>
        <w:gridCol w:w="3104"/>
        <w:gridCol w:w="3104"/>
        <w:gridCol w:w="1479"/>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创金合信工业周期股票A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创金合信工业周期股票C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18,774.97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18,774.97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18,774.97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18,774.97</w:t>
            </w:r>
          </w:p>
        </w:tc>
      </w:tr>
    </w:tbl>
    <w:p>
      <w:pPr>
        <w:pStyle w:val="20"/>
        <w:rPr>
          <w:rFonts w:hint="eastAsia"/>
        </w:rPr>
      </w:pPr>
      <w:r>
        <w:rPr>
          <w:rFonts w:hint="eastAsia"/>
        </w:rPr>
        <w:t>本基金A类基金份额不收取销售服务费，仅就C类基金份额收取销售服务费。本基金C类基金份额的销售服务费按前一日该类基金份额基金资产净值的0.70%的年费率计提。销售服务费的计算方法如下：</w:t>
      </w:r>
      <w:r>
        <w:rPr>
          <w:rFonts w:hint="eastAsia"/>
        </w:rPr>
        <w:br w:type="textWrapping"/>
      </w:r>
      <w:r>
        <w:rPr>
          <w:rFonts w:hint="eastAsia"/>
        </w:rPr>
        <w:t>H＝E×0.70%÷当年天数</w:t>
      </w:r>
      <w:r>
        <w:rPr>
          <w:rFonts w:hint="eastAsia"/>
        </w:rPr>
        <w:br w:type="textWrapping"/>
      </w:r>
      <w:r>
        <w:rPr>
          <w:rFonts w:hint="eastAsia"/>
        </w:rPr>
        <w:t>H为C类基金份额每日应计提的销售服务费</w:t>
      </w:r>
      <w:r>
        <w:rPr>
          <w:rFonts w:hint="eastAsia"/>
        </w:rPr>
        <w:br w:type="textWrapping"/>
      </w:r>
      <w:r>
        <w:rPr>
          <w:rFonts w:hint="eastAsia"/>
        </w:rPr>
        <w:t>E为C类基金份额前一日的基金资产净值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由登记机构代收，登记机构收到后按相关合同规定支付给基金销售机构等。若遇法定节假日、休息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创金合信工业周期股票A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6332"/>
      </w:tblGrid>
      <w:tr>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基金合同生效日（2018年05月17日）持有的基金份额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94.80%</w:t>
            </w:r>
          </w:p>
        </w:tc>
      </w:tr>
    </w:tbl>
    <w:p>
      <w:pPr>
        <w:pStyle w:val="17"/>
        <w:rPr>
          <w:rFonts w:hint="eastAsia"/>
        </w:rPr>
      </w:pPr>
      <w:r>
        <w:rPr>
          <w:rFonts w:hint="eastAsia" w:hAnsi="Calibri"/>
          <w:color w:val="000000"/>
        </w:rPr>
        <w:t>创金合信工业周期股票C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基金合同生效日（2018年05月17日）持有的基金份额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98.11%</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5"/>
        <w:gridCol w:w="3890"/>
        <w:gridCol w:w="3890"/>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1,115,783.24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8,528.32</w:t>
            </w:r>
          </w:p>
        </w:tc>
      </w:tr>
    </w:tbl>
    <w:p>
      <w:pPr>
        <w:pStyle w:val="20"/>
        <w:rPr>
          <w:rFonts w:hint="eastAsia"/>
        </w:rPr>
      </w:pPr>
      <w:r>
        <w:rPr>
          <w:rFonts w:hint="eastAsia"/>
        </w:rPr>
        <w:t>注：本基金的银行存款由基金托管人中国工商银行保管，按银行同业存款利率计息。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本基金于本期未发生在承销期内参与关联方承销证券的情况。</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本基金本报告期末未持有暂时停牌等流通受限股票。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pStyle w:val="20"/>
        <w:spacing w:before="0"/>
        <w:ind w:left="0" w:firstLine="480"/>
        <w:rPr>
          <w:rFonts w:hint="eastAsia"/>
        </w:rPr>
      </w:pPr>
      <w:r>
        <w:rPr>
          <w:rFonts w:hint="eastAsia"/>
        </w:rPr>
        <w:t>于2018年12月31日，本基金无债券投资(2017年12月31日：同)。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8,224,134.06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1"/>
        <w:gridCol w:w="1989"/>
        <w:gridCol w:w="1606"/>
        <w:gridCol w:w="1606"/>
        <w:gridCol w:w="1989"/>
        <w:gridCol w:w="198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1,115,783.24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1,115,783.24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27,413.56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27,413.56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4,541.81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4,541.81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7,012,854.76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7,012,854.76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95,366.06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95,366.06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266.01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1,147,738.61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7,108,616.83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8,256,355.44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81,777.24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81,777.24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10,603.26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10,603.26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1,767.21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1,767.21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2,433.54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2,433.54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6,123.35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6,123.35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99,500.01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99,500.01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202,223.09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202,223.09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1,147,738.61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6,906,393.74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8,054,132.35</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016"/>
        <w:gridCol w:w="4220"/>
        <w:gridCol w:w="1809"/>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7,012,854.76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87.07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7,012,854.76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87.07</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135"/>
        <w:gridCol w:w="2759"/>
        <w:gridCol w:w="530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390,640.66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-390,640.66</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 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 持续的以公允价值计量的金融工具</w:t>
      </w:r>
    </w:p>
    <w:p>
      <w:pPr>
        <w:pStyle w:val="20"/>
        <w:spacing w:before="0"/>
        <w:ind w:left="0" w:firstLine="480"/>
        <w:rPr>
          <w:rFonts w:hint="eastAsia"/>
        </w:rPr>
      </w:pPr>
      <w:r>
        <w:rPr>
          <w:rFonts w:hint="eastAsia"/>
        </w:rPr>
        <w:t>(i) 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于2018年12月31日，本基金持有的以公允价值计量且其变动计入当期损益的金融资产中属于第一层次的余额为7,012,854.76元，无属于第二或第三层次的余额。</w:t>
      </w:r>
    </w:p>
    <w:p>
      <w:pPr>
        <w:pStyle w:val="20"/>
        <w:spacing w:before="0"/>
        <w:ind w:left="0" w:firstLine="480"/>
        <w:rPr>
          <w:rFonts w:hint="eastAsia"/>
        </w:rPr>
      </w:pPr>
      <w:r>
        <w:rPr>
          <w:rFonts w:hint="eastAsia"/>
        </w:rPr>
        <w:t>(ii) 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 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 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w:t>
      </w:r>
    </w:p>
    <w:p>
      <w:pPr>
        <w:pStyle w:val="20"/>
        <w:spacing w:before="0"/>
        <w:ind w:left="0" w:firstLine="480"/>
        <w:rPr>
          <w:rFonts w:hint="eastAsia"/>
        </w:rPr>
      </w:pPr>
      <w:r>
        <w:rPr>
          <w:rFonts w:hint="eastAsia"/>
        </w:rPr>
        <w:t>(d) 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589331"/>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589332"/>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7,012,854.76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84.94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7,012,854.76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84.94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1,143,196.80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100,303.88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8,256,355.44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589333"/>
      <w:r>
        <w:rPr>
          <w:rFonts w:hint="eastAsia"/>
          <w:b/>
          <w:bCs/>
        </w:rPr>
        <w:t>8.2 报告期末按行业分类的股票投资组合</w:t>
      </w:r>
      <w:bookmarkEnd w:id="37"/>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294,489.00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6,166,085.76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76.56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429,982.00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122,298.00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7,012,854.76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87.07</w:t>
            </w:r>
          </w:p>
        </w:tc>
      </w:tr>
    </w:tbl>
    <w:p>
      <w:pPr>
        <w:widowControl/>
        <w:jc w:val="left"/>
        <w:rPr>
          <w:rFonts w:hint="eastAsia" w:ascii="宋体" w:hAnsi="宋体" w:cs="宋体"/>
          <w:kern w:val="0"/>
          <w:sz w:val="24"/>
          <w:szCs w:val="24"/>
        </w:rPr>
      </w:pPr>
    </w:p>
    <w:p>
      <w:pPr>
        <w:pStyle w:val="14"/>
        <w:rPr>
          <w:rFonts w:hint="eastAsia"/>
        </w:rPr>
      </w:pPr>
      <w:bookmarkStart w:id="38" w:name="_Toc4589334"/>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浙江鼎力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485,514.00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恒立液压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429,877.00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345,666.00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平高电气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宁德时代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276,020.88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212,955.00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日机密封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173,995.00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内蒙一机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盛达矿业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中航沈飞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158,722.88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银泰资源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133,489.00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122,298.00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克来机电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石化机械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91,876.00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中国电建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bl>
    <w:p>
      <w:pPr>
        <w:widowControl/>
        <w:jc w:val="left"/>
        <w:rPr>
          <w:rFonts w:hint="eastAsia" w:ascii="宋体" w:hAnsi="宋体" w:cs="宋体"/>
          <w:kern w:val="0"/>
          <w:sz w:val="24"/>
          <w:szCs w:val="24"/>
        </w:rPr>
      </w:pPr>
    </w:p>
    <w:p>
      <w:pPr>
        <w:pStyle w:val="14"/>
        <w:rPr>
          <w:rFonts w:hint="eastAsia"/>
        </w:rPr>
      </w:pPr>
      <w:bookmarkStart w:id="39" w:name="_Toc4589335"/>
      <w:r>
        <w:rPr>
          <w:rFonts w:hint="eastAsia"/>
          <w:b/>
          <w:bCs/>
        </w:rPr>
        <w:t>8.4 报告期内股票投资组合的重大变动</w:t>
      </w:r>
      <w:bookmarkEnd w:id="39"/>
    </w:p>
    <w:p>
      <w:pPr>
        <w:pStyle w:val="15"/>
        <w:rPr>
          <w:rFonts w:hint="eastAsia"/>
        </w:rPr>
      </w:pPr>
      <w:r>
        <w:rPr>
          <w:rFonts w:hint="eastAsia"/>
          <w:b/>
          <w:bCs/>
        </w:rPr>
        <w:t>8.4.1 累计买入金额超出期末基金资产净值2%或前20名的股票明细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浙江鼎力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1,035,269.00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1,031,966.00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949,523.00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893,226.00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北方华创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海油工程</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806,950.64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623,938.00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汇川技术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晶盛机电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528,303.00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522,367.00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514,924.00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恒立液压</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483,727.00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杰克股份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481,962.00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宁德时代</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456,355.00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杰瑞股份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454,446.00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中海油服</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弘亚数控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机器人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日机密封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四川路桥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中航沈飞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330,491.00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内蒙一机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平高电气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中国化学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280,591.00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先导智能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伊之密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275,254.00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272,618.00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锐科激光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266,753.00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克来机电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长川科技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243,673.00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碧水源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239,323.00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210,581.00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 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199,092.00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艾迪精密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196,070.73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埃斯顿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龙马环卫</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美亚光电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179,866.00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176,708.80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石化机械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839,082.00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北方华创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779,523.00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海油工程</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716,419.14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浙江鼎力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634,224.70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600,679.00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汇川技术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544,367.00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晶盛机电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419,972.00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中海油服</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409,808.34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弘亚数控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378,479.00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机器人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346,577.00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四川路桥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307,698.00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294,267.00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中国化学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268,879.00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锐科激光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伊之密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239,451.00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先导智能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236,130.92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宁德时代</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216,851.00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209,671.24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杰克股份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205,763.00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碧水源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204,697.00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埃斯顿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长川科技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193,849.50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 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美亚光电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杰瑞股份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178,443.93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艾迪精密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24,971,715.17</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15,904,457.86</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589336"/>
      <w:r>
        <w:rPr>
          <w:rFonts w:hint="eastAsia"/>
          <w:b/>
          <w:bCs/>
        </w:rPr>
        <w:t>8.5 期末按债券品种分类的债券投资组合</w:t>
      </w:r>
      <w:bookmarkEnd w:id="40"/>
    </w:p>
    <w:p>
      <w:pPr>
        <w:pStyle w:val="20"/>
        <w:rPr>
          <w:rFonts w:hint="eastAsia"/>
        </w:rPr>
      </w:pPr>
      <w:r>
        <w:rPr>
          <w:rFonts w:hint="eastAsia"/>
        </w:rPr>
        <w:t>本基金本报告期末未持有债券。</w:t>
      </w:r>
    </w:p>
    <w:p>
      <w:pPr>
        <w:widowControl/>
        <w:jc w:val="left"/>
        <w:rPr>
          <w:rFonts w:hint="eastAsia" w:ascii="宋体" w:hAnsi="宋体" w:cs="宋体"/>
          <w:kern w:val="0"/>
          <w:sz w:val="24"/>
          <w:szCs w:val="24"/>
        </w:rPr>
      </w:pPr>
    </w:p>
    <w:p>
      <w:pPr>
        <w:pStyle w:val="14"/>
        <w:rPr>
          <w:rFonts w:hint="eastAsia"/>
        </w:rPr>
      </w:pPr>
      <w:bookmarkStart w:id="41" w:name="_Toc4589337"/>
      <w:r>
        <w:rPr>
          <w:rFonts w:hint="eastAsia"/>
          <w:b/>
          <w:bCs/>
        </w:rPr>
        <w:t>8.6 期末按公允价值占基金资产净值比例大小排序的前五名债券投资明细</w:t>
      </w:r>
      <w:bookmarkEnd w:id="41"/>
    </w:p>
    <w:p>
      <w:pPr>
        <w:pStyle w:val="20"/>
        <w:rPr>
          <w:rFonts w:hint="eastAsia"/>
        </w:rPr>
      </w:pPr>
      <w:r>
        <w:rPr>
          <w:rFonts w:hint="eastAsia"/>
        </w:rPr>
        <w:t>本基金本报告期末未持有债券。</w:t>
      </w:r>
    </w:p>
    <w:p>
      <w:pPr>
        <w:widowControl/>
        <w:jc w:val="left"/>
        <w:rPr>
          <w:rFonts w:hint="eastAsia" w:ascii="宋体" w:hAnsi="宋体" w:cs="宋体"/>
          <w:kern w:val="0"/>
          <w:sz w:val="24"/>
          <w:szCs w:val="24"/>
        </w:rPr>
      </w:pPr>
    </w:p>
    <w:p>
      <w:pPr>
        <w:pStyle w:val="14"/>
        <w:rPr>
          <w:rFonts w:hint="eastAsia"/>
        </w:rPr>
      </w:pPr>
      <w:bookmarkStart w:id="42" w:name="_Toc4589338"/>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589339"/>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589340"/>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589341"/>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589342"/>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589343"/>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4,541.81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95,366.06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100,303.88</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589344"/>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589345"/>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210,973.43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274,335.86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188,747.24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96,175.59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211,643.09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370,511.45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3.57%</w:t>
            </w:r>
          </w:p>
        </w:tc>
      </w:tr>
    </w:tbl>
    <w:p>
      <w:pPr>
        <w:widowControl/>
        <w:jc w:val="left"/>
        <w:rPr>
          <w:rFonts w:hint="eastAsia" w:ascii="宋体" w:hAnsi="宋体" w:cs="宋体"/>
          <w:kern w:val="0"/>
          <w:sz w:val="24"/>
          <w:szCs w:val="24"/>
        </w:rPr>
      </w:pPr>
    </w:p>
    <w:p>
      <w:pPr>
        <w:pStyle w:val="14"/>
        <w:rPr>
          <w:rFonts w:hint="eastAsia"/>
        </w:rPr>
      </w:pPr>
      <w:bookmarkStart w:id="50" w:name="_Toc4589346"/>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bl>
    <w:p>
      <w:pPr>
        <w:widowControl/>
        <w:jc w:val="left"/>
        <w:rPr>
          <w:rFonts w:hint="eastAsia" w:ascii="宋体" w:hAnsi="宋体" w:cs="宋体"/>
          <w:kern w:val="0"/>
          <w:sz w:val="24"/>
          <w:szCs w:val="24"/>
        </w:rPr>
      </w:pPr>
    </w:p>
    <w:p>
      <w:pPr>
        <w:pStyle w:val="14"/>
        <w:rPr>
          <w:rFonts w:hint="eastAsia"/>
        </w:rPr>
      </w:pPr>
      <w:bookmarkStart w:id="51" w:name="_Toc4589347"/>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4"/>
        <w:rPr>
          <w:rFonts w:hint="eastAsia"/>
        </w:rPr>
      </w:pPr>
      <w:bookmarkStart w:id="52" w:name="_Toc4589348"/>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589349"/>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创金合信工业周期股票A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创金合信工业周期股票C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基金合同生效日(2018年05月17日)基金份额总额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5,000,499.40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5,000,010.00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309,778.67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162,940.60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35,942.21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66,775.01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5,274,335.86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5,096,175.59</w:t>
            </w:r>
          </w:p>
        </w:tc>
      </w:tr>
    </w:tbl>
    <w:p>
      <w:pPr>
        <w:widowControl/>
        <w:jc w:val="left"/>
        <w:rPr>
          <w:rFonts w:hint="eastAsia" w:ascii="宋体" w:hAnsi="宋体" w:cs="宋体"/>
          <w:kern w:val="0"/>
          <w:sz w:val="24"/>
          <w:szCs w:val="24"/>
        </w:rPr>
      </w:pPr>
    </w:p>
    <w:p>
      <w:pPr>
        <w:pStyle w:val="13"/>
        <w:rPr>
          <w:rFonts w:hint="eastAsia"/>
        </w:rPr>
      </w:pPr>
      <w:bookmarkStart w:id="54" w:name="_Toc4589350"/>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589351"/>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589352"/>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589353"/>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589354"/>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589355"/>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本报告期内本基金未更换会计师事务所,本年度支付给普华永道中天会计师事务所(特殊普通合伙)审计费用35,000.00元,该审计机构连续提供审计服务的年限为1年。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60" w:name="_Toc4589356"/>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589357"/>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2,299,666.32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965.27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4,151,749.84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1,777.52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4,841,588.37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3,495.79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991,979.00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712.21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6,790,032.61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2,184.06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969,903.00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411.44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5,013,380.00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3,621.17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5,823,135.73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4,203.93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8,461,322.16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4,532.88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966,007.00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692.74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567,409.00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240.22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pStyle w:val="20"/>
        <w:rPr>
          <w:rFonts w:hint="eastAsia"/>
        </w:rPr>
      </w:pPr>
      <w:r>
        <w:rPr>
          <w:rFonts w:hint="eastAsia"/>
        </w:rPr>
        <w:t>本基金报告期内无租用证券公司交易单元进行其他证券投资的情况。</w:t>
      </w:r>
    </w:p>
    <w:p>
      <w:pPr>
        <w:widowControl/>
        <w:jc w:val="left"/>
        <w:rPr>
          <w:rFonts w:hint="eastAsia" w:ascii="宋体" w:hAnsi="宋体" w:cs="宋体"/>
          <w:kern w:val="0"/>
          <w:sz w:val="24"/>
          <w:szCs w:val="24"/>
        </w:rPr>
      </w:pPr>
    </w:p>
    <w:p>
      <w:pPr>
        <w:pStyle w:val="14"/>
        <w:rPr>
          <w:rFonts w:hint="eastAsia"/>
        </w:rPr>
      </w:pPr>
      <w:bookmarkStart w:id="62" w:name="_Toc4589358"/>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创金合信工业周期精选股票型发起式证券投资基金基金份额发售公告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创金合信工业周期精选股票型发起式证券投资基金基金合同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创金合信工业周期精选股票型发起式证券投资基金基金合同内容摘要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创金合信工业周期精选股票型发起式证券投资基金托管协议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创金合信工业周期精选股票型发起式证券投资基金招募说明书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创金合信工业周期精选股票型发起式证券投资基金基金合同生效公告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创金合信工业周期精选股票型发起式证券投资基金开放日常申购、赎回、转换及定期定额投资业务的公告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创金合信工业周期精选股票型发起式证券投资基金2018年第3季度报告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创金合信工业周期股票型发起式证券投资基金（2018年第1号）招募说明书（摘要）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创金合信工业周期股票型证券投资基金（2018年第1号）招募说明书（更新）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2018-12-28</w:t>
            </w:r>
          </w:p>
        </w:tc>
      </w:tr>
    </w:tbl>
    <w:p>
      <w:pPr>
        <w:widowControl/>
        <w:jc w:val="left"/>
        <w:rPr>
          <w:rFonts w:hint="eastAsia" w:ascii="宋体" w:hAnsi="宋体" w:cs="宋体"/>
          <w:kern w:val="0"/>
          <w:sz w:val="24"/>
          <w:szCs w:val="24"/>
        </w:rPr>
      </w:pPr>
    </w:p>
    <w:p>
      <w:pPr>
        <w:pStyle w:val="13"/>
        <w:rPr>
          <w:rFonts w:hint="eastAsia"/>
        </w:rPr>
      </w:pPr>
      <w:bookmarkStart w:id="63" w:name="_Toc4589359"/>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589360"/>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20180517 - 20181231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96.43%</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5" w:name="_Toc4589361"/>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589362"/>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589363"/>
      <w:r>
        <w:rPr>
          <w:rFonts w:hint="eastAsia"/>
          <w:b/>
          <w:bCs/>
        </w:rPr>
        <w:t>13.1 备查文件目录</w:t>
      </w:r>
      <w:bookmarkEnd w:id="67"/>
    </w:p>
    <w:p>
      <w:pPr>
        <w:pStyle w:val="20"/>
        <w:spacing w:before="0"/>
        <w:ind w:left="0" w:firstLine="480"/>
        <w:rPr>
          <w:rFonts w:hint="eastAsia"/>
        </w:rPr>
      </w:pPr>
      <w:r>
        <w:rPr>
          <w:rFonts w:hint="eastAsia"/>
        </w:rPr>
        <w:t>1、《创金合信工业周期精选股票型发起式证券投资基金基金合同》；</w:t>
      </w:r>
    </w:p>
    <w:p>
      <w:pPr>
        <w:pStyle w:val="20"/>
        <w:spacing w:before="0"/>
        <w:ind w:left="0" w:firstLine="480"/>
        <w:rPr>
          <w:rFonts w:hint="eastAsia"/>
        </w:rPr>
      </w:pPr>
      <w:r>
        <w:rPr>
          <w:rFonts w:hint="eastAsia"/>
        </w:rPr>
        <w:t>2、《创金合信工业周期精选股票型发起式证券投资基金托管协议》；</w:t>
      </w:r>
    </w:p>
    <w:p>
      <w:pPr>
        <w:pStyle w:val="20"/>
        <w:spacing w:before="0"/>
        <w:ind w:left="0" w:firstLine="480"/>
        <w:rPr>
          <w:rFonts w:hint="eastAsia"/>
        </w:rPr>
      </w:pPr>
      <w:r>
        <w:rPr>
          <w:rFonts w:hint="eastAsia"/>
        </w:rPr>
        <w:t>3、创金合信工业周期精选股票型发起式证券投资基金2018年年度报告。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589364"/>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589365"/>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55</w:t>
    </w:r>
    <w:r>
      <w:rPr>
        <w:rStyle w:val="10"/>
      </w:rPr>
      <w:fldChar w:fldCharType="end"/>
    </w:r>
  </w:p>
  <w:p>
    <w:pPr>
      <w:pStyle w:val="2"/>
      <w:jc w:val="center"/>
    </w:pPr>
    <w:r>
      <w:rPr>
        <w:rFonts w:hint="eastAsia"/>
      </w:rPr>
      <w:t xml:space="preserve">                   第       页，共66页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创金合信工业周期精选股票型发起式证券投资基金2018年年度报告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2A2B"/>
    <w:rsid w:val="000A1958"/>
    <w:rsid w:val="0039278C"/>
    <w:rsid w:val="00433768"/>
    <w:rsid w:val="005E167A"/>
    <w:rsid w:val="00B53B06"/>
    <w:rsid w:val="00F62A2B"/>
    <w:rsid w:val="6CF0068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65</Pages>
  <Words>7205</Words>
  <Characters>41073</Characters>
  <Lines>342</Lines>
  <Paragraphs>96</Paragraphs>
  <TotalTime>0</TotalTime>
  <ScaleCrop>false</ScaleCrop>
  <LinksUpToDate>false</LinksUpToDate>
  <CharactersWithSpaces>48182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2019-03-27T06:27:00Z</dcterms:created>
  <dc:creator>石怡翔</dc:creator>
  <cp:lastModifiedBy>Administrator</cp:lastModifiedBy>
  <dcterms:modified xsi:type="dcterms:W3CDTF">2019-12-26T14:11:10Z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