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帝江</w:t>
      </w:r>
      <w:r>
        <w:rPr>
          <w:rFonts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帝江［di jiang 也有叫di hong］（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帝江即帝鸿，古音“大江”与“大鸿”通）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24475" cy="3752850"/>
            <wp:effectExtent l="0" t="0" r="952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《山海经》第二卷《西山经·西次三经》云：“又西三百五十里曰天山，多金玉，有青雄黄，英水出焉，而西南流注于汤谷。有神焉，其状如黄囊，赤如丹火，六足四翼，浑敦无面目，是识歌舞，实为帝江也。”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白话译文：“西方的天山上，有一只神鸟，形状像个黄色的布口袋，红得像一团红火，六只脚四只翅膀，耳目口鼻都没有，但却懂得歌舞，名字叫做‘帝江’。”除此之外，《神异经》记载的怪兽也叫此名。皇帝、共工氏首领在一些记载当中也被称为“帝江”。</w:t>
      </w:r>
      <w:bookmarkStart w:id="0" w:name="_GoBack"/>
      <w:bookmarkEnd w:id="0"/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7F8FA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现在很多百科都把帝江和浑敦混为一谈 帝江不是四凶里的浑敦希望大家知道这点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br w:type="page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浑敦［hun dun］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3819525"/>
            <wp:effectExtent l="0" t="0" r="762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左传 文公十八年》：“昔帝鸿氏有不才子，掩义隐贼，好行凶德，丑类恶物。顽嚚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7F8FA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7F8FA"/>
          <w:lang w:val="en-US" w:eastAsia="zh-CN"/>
        </w:rPr>
        <w:t>yin 愚蠢顽固奸诈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7F8FA"/>
          <w:lang w:eastAsia="zh-CN"/>
        </w:rPr>
        <w:t>）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不友，是与比周，天下之民谓之 浑敦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 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《神异经》记载：“昆仑西有兽焉，其状如犬，长毛，四足，似罴而无爪，有目而不见，行不开，有两耳而不闻，有人知性，有腹无五藏，有肠直而不旋，食径过。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7F8F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7F8FA"/>
          <w:lang w:val="en-US" w:eastAsia="zh-CN"/>
        </w:rPr>
        <w:t>四凶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7F8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四凶出自《左传 文公十八年》舜臣尧，宾于四门，流四凶族，浑敦、穷奇、梼杌、饕餮，投诸四裔，以御螭魅。是以尧崩而天下如一，同心戴舜，以为天子，以其举十六相，去四凶也。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梼杌［tao wu］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34000" cy="4438650"/>
            <wp:effectExtent l="0" t="0" r="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颛顼有不才子，不可教训，不知话言，告之则顽，舍之则嚚，傲很明德，以乱天常，天下之民谓之梼杌。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7F8FA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梼杌，颛顼之子鲧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7F8FA"/>
          <w:lang w:eastAsia="zh-CN"/>
        </w:rPr>
        <w:t>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7F8FA"/>
          <w:lang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《神异经》：西方荒中有兽焉。其状如虎而犬毛，长二尺，人面虎足，猪口牙，尾长一丈八尺。扰乱荒中，名梼杌。一名傲狠，一名难训。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穷奇［qiong qi］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34000" cy="2990850"/>
            <wp:effectExtent l="0" t="0" r="0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左传‧文公十八年》：少昊氏有不才子，毁信废忠，崇饰恶言，靖谮庸回，服谗蒐慝，以诬盛德，天下之民谓之穷奇。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《山海经·西山经》：“似虎， 蝟毛， 有翼， 铭曰穷奇之兽。厥形甚丑， 驰逐妖邪， 莫不奔走， 是以一名， 号曰神狗 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山海经还有另一个记载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《山海经·西山经》有云：“又西二百六十里，曰邽山。其上有兽焉，其状如牛，猬毛，名曰穷奇，音如獆狗，是食人。”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《神异经》：“西北有兽，其状似虎，有翼能飞，便剿食人，知人言语，闻人斗辄食直者，闻人忠信辄食其鼻，闻人恶逆不善辄杀兽往馈之，名曰穷奇。”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34000" cy="2990850"/>
            <wp:effectExtent l="0" t="0" r="0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饕餮［tao tie］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886200" cy="4829175"/>
            <wp:effectExtent l="0" t="0" r="0" b="19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《左传·文公十八年》：“缙云氏有不才子，贪于饮食，冒于货贿，侵欲崇侈，不可盈厌；聚敛积实，不知纪极；不分孤寡，不恤穷匮。天下之民以比三凶，谓之饕餮。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 北山经》记载：“（钩吾之山）有兽焉，其状如羊身人面，其目在腋下，虎齿人爪，其音如婴儿，名曰狍鴞，是食人。” 郭璞注：“为物贪惏，食人未尽，还害其身，像在 夏 鼎，《左传》所谓饕餮是也。”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《神异经 西南荒经》西南方有人焉，身多毛，頭上戴豕。貪如狼惡，好自積財，而不食人穀。強者奪老弱者，畏群而擊單。名曰饕餮。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34000" cy="6073775"/>
            <wp:effectExtent l="0" t="0" r="0" b="698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7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狰 ［zheng］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2676525"/>
            <wp:effectExtent l="0" t="0" r="0" b="571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7F8FA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章峨之山有兽焉，其状如赤豹，五尾一角，其音如击石，其名曰狰。《山海经 西山经》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［彳敖］[彳因] ［ao ye］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6250" cy="2857500"/>
            <wp:effectExtent l="0" t="0" r="11430" b="762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《山海经·西山四经》：又西二百二十里，曰三危之山，三青鸟居之。是山也，广员百里。其上有兽焉，其状如牛，白身四角，其豪如披蓑，其名曰[彳傲］[彳因]，是食人。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青鸾［qing luan］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4000" cy="5486400"/>
            <wp:effectExtent l="0" t="0" r="0" b="0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 山经》卷二“西山经又西二百二十里，曰三危之山，三青鸟居之。郭璞云：“三青鸟主为西王母取食者，别自栖息于此山也。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青龙［qing long］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4475" cy="6829425"/>
            <wp:effectExtent l="0" t="0" r="9525" b="13335"/>
            <wp:docPr id="1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7F8FA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青龙的方位是东，左，代表春季.以五行论，东为青色 ，故青龙为东方之神，亦称“苍龙”。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东方七宿亦名苍龙，苍龙的东方七宿－－角、亢、氐、房、心、尾、箕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《淮南子》卷三 记载：天神之贵者，莫贵于青龙。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白虎［bai hu］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1550" cy="6200775"/>
            <wp:effectExtent l="0" t="0" r="3810" b="1905"/>
            <wp:docPr id="1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其形象虎，位于西方，属金，主杀伐，色白，名称白虎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7F8FA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西方七宿 奎 娄 胃 昴 毕 觜 参，代表季节为秋。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朱雀［zhu que］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南方之神，其形象鸟，位于南方，属火，色赤，总称朱雀，亦名“朱鸟”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7F8FA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南方七宿 井 贵 柳 星 张 翼 轸 代表季节为夏季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4762500"/>
            <wp:effectExtent l="0" t="0" r="7620" b="7620"/>
            <wp:docPr id="1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玄武［xuan wu］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4000" cy="3333750"/>
            <wp:effectExtent l="0" t="0" r="0" b="3810"/>
            <wp:docPr id="1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北方之神，玄武乃龟蛇。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北方七宿，斗 牛 女 虚 危 室 壁，代表季节为冬季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【九婴】［jiu ying 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4450" cy="7248525"/>
            <wp:effectExtent l="0" t="0" r="11430" b="5715"/>
            <wp:docPr id="1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24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中国古代神话传说》中提到北方有一条大河，水深千丈，波浪汹涌，人称凶水。凶水中有一只九头怪物，名叫九婴，既能喷水，又能喷火。十日并出时，凶水也沸腾了，九婴嫌水中太热，就跳上岸来，见人就吃，吃的时候，必须有9样食品同时供它吃，因此成为后羿第3个斩杀目标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陆吾［lu wu］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《山海经·西山经》：“西南四百里，曰昆仑之丘，是实惟帝之下都，神陆吾司之。其神状虎身而九尾，人面而虎爪；是神也，司天之九部及帝之囿时。”郭璞注： “即肩吾也。庄周曰‘肩吾得之，以处大山’也。”陆吾神掌管这“帝之下都”，还兼管“天之九部”。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250" cy="3162300"/>
            <wp:effectExtent l="0" t="0" r="11430" b="7620"/>
            <wp:docPr id="1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  <w:lang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  <w:lang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  <w:lang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开明兽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《山海经·海内西经》：“ 昆仑南渊深三百仞。 开明兽身大类虎而九首，皆人面，东向立昆仑上。”“海内昆仑之虚，在西北，帝之下都。昆仑之虚，方八百里，高万仞。上有木禾，长五寻，大五围。而有九井，以玉为槛。面有九门，门有开明兽守之，百神之所在。在八隅之岩，赤水之际，非仁羿莫能上冈之岩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2943225"/>
            <wp:effectExtent l="0" t="0" r="0" b="13335"/>
            <wp:docPr id="19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青丘之山，有兽焉，其状如狐而九尾，其音如婴儿，能食人，食者不蛊。《山海经·南山经》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34000" cy="3552825"/>
            <wp:effectExtent l="0" t="0" r="0" b="13335"/>
            <wp:docPr id="20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《吴越春秋·越王无馀外传》：禹三十未娶，行到涂山，恐时之暮，失其度制，乃辞云：“吾娶也，必有应矣。”乃有白狐九尾造于禹。禹曰：“白者，吾之服也。其九尾者，王之证也。涂山之歌曰：‘绥绥白狐，九尾痝痝。我家嘉夷，来宾为王。成家成室，我造彼昌。天人之际，于兹则行。’明矣哉！”。禹娶涂山氏族一女子，谓之女娇。取辛壬癸甲，禹行。十月，女娇生子启。启生不见父，昼夕呱呱啼泣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4572000" cy="4638675"/>
            <wp:effectExtent l="0" t="0" r="0" b="9525"/>
            <wp:docPr id="21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32DD9"/>
    <w:rsid w:val="08141294"/>
    <w:rsid w:val="0D825237"/>
    <w:rsid w:val="165F6628"/>
    <w:rsid w:val="17BC15F7"/>
    <w:rsid w:val="1B8444E5"/>
    <w:rsid w:val="1DDF748C"/>
    <w:rsid w:val="369B0991"/>
    <w:rsid w:val="482A0204"/>
    <w:rsid w:val="504E6198"/>
    <w:rsid w:val="50661A6C"/>
    <w:rsid w:val="5B4148FB"/>
    <w:rsid w:val="647E3B99"/>
    <w:rsid w:val="6C973CE8"/>
    <w:rsid w:val="6CBD416E"/>
    <w:rsid w:val="72EE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2019-02-20T12:05:11Z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