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AI 智能下单与生产协同平台</w:t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上线前确认清单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200"/>
        <w:gridCol w:w="1600"/>
        <w:gridCol w:w="3346"/>
      </w:tblGrid>
      <w:tr>
        <w:trPr>
          <w:trHeight w:val="420" w:hRule="atLeast"/>
        </w:trP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填写人：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Bdr>
                <w:bottom w:val="single" w:color="808080" w:sz="4" w:space="2"/>
              </w:pBdr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填写日期：</w:t>
            </w:r>
          </w:p>
        </w:tc>
        <w:tc>
          <w:tcPr>
            <w:tcW w:type="dxa" w:w="33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Bdr>
                <w:bottom w:val="single" w:color="808080" w:sz="4" w:space="2"/>
              </w:pBdr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联系方式：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Bdr>
                <w:bottom w:val="single" w:color="808080" w:sz="4" w:space="2"/>
              </w:pBdr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文档版本：</w:t>
            </w:r>
          </w:p>
        </w:tc>
        <w:tc>
          <w:tcPr>
            <w:tcW w:type="dxa" w:w="33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2026-08-04</w:t>
            </w:r>
          </w:p>
        </w:tc>
      </w:tr>
    </w:tbl>
    <w:p>
      <w:pPr>
        <w:spacing w:after="100" w:before="0" w:line="300"/>
      </w:pPr>
    </w:p>
    <w:tbl>
      <w:tblPr>
        <w:tblW w:type="dxa" w:w="9746"/>
        <w:tblBorders>
          <w:top w:val="single" w:color="D6B656" w:sz="4"/>
          <w:left w:val="single" w:color="D6B656" w:sz="4"/>
          <w:bottom w:val="single" w:color="D6B656" w:sz="4"/>
          <w:right w:val="single" w:color="D6B656" w:sz="4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这份清单是什么</w:t>
            </w:r>
          </w:p>
          <w:p>
            <w:pPr>
              <w:spacing w:after="80" w:line="30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系统即将部署到贵方服务器。下面几组问题会影响部署方式、系统能不能正确算出交期、以及数据安全措施。</w:t>
            </w:r>
          </w:p>
          <w:p>
            <w:pPr>
              <w:spacing w:after="80" w:line="30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第一部分请交给负责服务器的技术人员或当初的装机方填写；第二至第四部分请业务负责人确认。</w:t>
            </w:r>
          </w:p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在最右侧「回复」栏直接填写即可，不确定的可以留空并注明，我们再一起沟通。</w:t>
            </w:r>
          </w:p>
        </w:tc>
      </w:tr>
    </w:tbl>
    <w:p>
      <w:pPr>
        <w:pBdr>
          <w:bottom w:val="single" w:color="1F4E79" w:sz="8" w:space="4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一、服务器情况（请 IT / 装机人员填写）</w:t>
      </w:r>
    </w:p>
    <w:p>
      <w:pPr>
        <w:spacing w:after="160" w:before="0" w:line="300"/>
      </w:pPr>
      <w:r>
        <w:rPr>
          <w:rFonts w:ascii="微软雅黑" w:cs="微软雅黑" w:eastAsia="微软雅黑" w:hAnsi="微软雅黑"/>
          <w:color w:val="767171"/>
          <w:sz w:val="19"/>
          <w:szCs w:val="19"/>
        </w:rPr>
        <w:t xml:space="preserve">这部分决定存储怎么规划、部署当天要不要现场配合。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0"/>
        <w:gridCol w:w="3560"/>
        <w:gridCol w:w="2600"/>
        <w:gridCol w:w="2946"/>
      </w:tblGrid>
      <w:tr>
        <w:trPr>
          <w:cantSplit/>
          <w:tblHeader/>
        </w:trPr>
        <w:tc>
          <w:tcPr>
            <w:tcW w:type="dxa" w:w="64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56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需要确认的问题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为什么要问</w:t>
            </w:r>
          </w:p>
        </w:tc>
        <w:tc>
          <w:tcPr>
            <w:tcW w:type="dxa" w:w="2946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回复</w:t>
            </w:r>
          </w:p>
        </w:tc>
      </w:tr>
      <w:tr>
        <w:trPr>
          <w:cantSplit/>
          <w:trHeight w:val="90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服务器有几块硬盘？每块多大？</w:t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是固态（SSD）还是机械（HDD）？</w:t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有没有做 RAID 冗余？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要按这个规划系统存储和备份。口扫 STL 模型文件单个最大 500MB，数据只增不减。</w:t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（打开「此电脑」截图给我们也可以）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76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BIOS 里的虚拟化功能（Intel VT-x / VT-d）有没有打开？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部署需要用到这个功能。</w:t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如果是关闭状态，需要重启进 BIOS 打开，要提前约时间。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62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Windows 系统目前显示未激活，计划怎么处理？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未激活的系统收不到安全更新，也会持续弹出提示。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62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4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服务器是固定 IP 吗？网络是怎么接入的？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诊所需要访问这台机器。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62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有没有配 UPS（不间断电源）？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这台机器要 7×24 小时开着当服务器，突然断电会丢失正在处理的数据。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</w:tbl>
    <w:p>
      <w:pPr>
        <w:pBdr>
          <w:bottom w:val="single" w:color="1F4E79" w:sz="8" w:space="4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二、部署方案确认（请业务负责人填写）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0"/>
        <w:gridCol w:w="3560"/>
        <w:gridCol w:w="2600"/>
        <w:gridCol w:w="2946"/>
      </w:tblGrid>
      <w:tr>
        <w:trPr>
          <w:cantSplit/>
          <w:tblHeader/>
        </w:trPr>
        <w:tc>
          <w:tcPr>
            <w:tcW w:type="dxa" w:w="64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56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需要确认的问题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为什么要问</w:t>
            </w:r>
          </w:p>
        </w:tc>
        <w:tc>
          <w:tcPr>
            <w:tcW w:type="dxa" w:w="2946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回复</w:t>
            </w:r>
          </w:p>
        </w:tc>
      </w:tr>
      <w:tr>
        <w:trPr>
          <w:cantSplit/>
          <w:trHeight w:val="76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6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这台服务器是只跑我们这套系统，还是上面还有别的软件在用？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只跑我们的系统，可以用更简单也更稳定的方案；还有别的软件在用，我们会用兼容方式部署。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76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7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诊所的医生从哪里使用？</w:t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只在工厂内部网络，还是外面的诊所也要能登录？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外部访问需要公网地址、域名等配套，工作量差别较大。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86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8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有没有已经购买的域名和 HTTPS 证书？</w:t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如果没有，由哪一方购买？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医生端要上传患者资料和病例照片，不加密传输不能上线。</w:t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这一条是硬性要求。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70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9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我们远程为贵方安装系统，用什么方式连接？（向日葵 / ToDesk / VPN / 其他）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部署期间可能需要多次连接。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82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10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服务器现用的 Windows Server 2016 官方支持将于 2027 年 1 月到期，之后不再提供安全更新。是否有升级计划？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不影响本次上线，但需要贵方知情并提前规划。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</w:tbl>
    <w:p>
      <w:pPr>
        <w:pageBreakBefore/>
      </w:pPr>
    </w:p>
    <w:p>
      <w:pPr>
        <w:pBdr>
          <w:bottom w:val="single" w:color="1F4E79" w:sz="8" w:space="4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三、上线前需要贵方提供的业务数据</w:t>
      </w:r>
    </w:p>
    <w:tbl>
      <w:tblPr>
        <w:tblW w:type="dxa" w:w="9746"/>
        <w:tblBorders>
          <w:top w:val="single" w:color="D6B656" w:sz="4"/>
          <w:left w:val="single" w:color="D6B656" w:sz="4"/>
          <w:bottom w:val="single" w:color="D6B656" w:sz="4"/>
          <w:right w:val="single" w:color="D6B656" w:sz="4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 11 项最为关键</w:t>
            </w:r>
          </w:p>
          <w:p>
            <w:pPr>
              <w:spacing w:after="80" w:line="30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系统会向医生显示具体的预计到货日期。在拿到贵方的真实制作周期之前，系统只能用暂定值计算，界面上会标注「待确认」。</w:t>
            </w:r>
          </w:p>
          <w:p>
            <w:pPr>
              <w:spacing w:after="80" w:line="30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但只要这个日期被截图转发或口头转述，「待确认」三个字就会丢失，剩下一个看起来像正式承诺的日期。</w:t>
            </w:r>
          </w:p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因此建议：在提供真实周期之前，先不要对诊所开放交期功能。</w:t>
            </w:r>
          </w:p>
        </w:tc>
      </w:tr>
    </w:tbl>
    <w:p>
      <w:pPr>
        <w:spacing w:after="120" w:before="0" w:line="300"/>
      </w:pP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0"/>
        <w:gridCol w:w="3060"/>
        <w:gridCol w:w="3100"/>
        <w:gridCol w:w="2946"/>
      </w:tblGrid>
      <w:tr>
        <w:trPr>
          <w:cantSplit/>
          <w:tblHeader/>
        </w:trPr>
        <w:tc>
          <w:tcPr>
            <w:tcW w:type="dxa" w:w="64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06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需要提供的数据</w:t>
            </w:r>
          </w:p>
        </w:tc>
        <w:tc>
          <w:tcPr>
            <w:tcW w:type="dxa" w:w="310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影响到什么</w:t>
            </w:r>
          </w:p>
        </w:tc>
        <w:tc>
          <w:tcPr>
            <w:tcW w:type="dxa" w:w="2946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回复</w:t>
            </w:r>
          </w:p>
        </w:tc>
      </w:tr>
      <w:tr>
        <w:trPr>
          <w:cantSplit/>
          <w:trHeight w:val="90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11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各类产品的标准制作周期</w:t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例：全瓷冠 __ 天、支架义齿 __ 天、隐形矫治器 __ 天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交期计算。系统据此算出医生看到的预计到货日期。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70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12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快递、业务员配送各自大约几天送达？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到货时间 = 制作完成 + 运输在途天数。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70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13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医生多久没有回复「过程确认」算拖延？（我们暂定 2 天）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超过时限后订单进入等待状态，并顺延交期。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70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14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真实的部门 / 班组 / 岗位清单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组织架构、派工、绩效归属。系统当前是演示数据。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62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15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真实的人员名单，以及各自负责什么岗位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开通账号与分配权限。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62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16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产品价格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账单与报价。未提供前系统显示「待报价」。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</w:tbl>
    <w:p>
      <w:pPr>
        <w:spacing w:after="100" w:before="120" w:line="300"/>
      </w:pPr>
      <w:r>
        <w:rPr>
          <w:rFonts w:ascii="微软雅黑" w:cs="微软雅黑" w:eastAsia="微软雅黑" w:hAnsi="微软雅黑"/>
          <w:color w:val="767171"/>
          <w:sz w:val="19"/>
          <w:szCs w:val="19"/>
        </w:rPr>
        <w:t xml:space="preserve">说明：第 11、12、13 项都在管理后台的配置页面里维护，后续调整不需要修改程序、也不需要重新上线。</w:t>
      </w:r>
    </w:p>
    <w:p>
      <w:pPr>
        <w:pBdr>
          <w:bottom w:val="single" w:color="1F4E79" w:sz="8" w:space="4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四、规则口径确认</w:t>
      </w:r>
    </w:p>
    <w:p>
      <w:pPr>
        <w:spacing w:after="160" w:before="0" w:line="300"/>
      </w:pPr>
      <w:r>
        <w:rPr>
          <w:rFonts w:ascii="微软雅黑" w:cs="微软雅黑" w:eastAsia="微软雅黑" w:hAnsi="微软雅黑"/>
          <w:color w:val="767171"/>
          <w:sz w:val="19"/>
          <w:szCs w:val="19"/>
        </w:rPr>
        <w:t xml:space="preserve">以下几条是开发过程中发现的、贵方确认表里未写明或前后不一致的地方。我们都做成了可随时调整的配置项，目前先按较保守的口径运行，贵方回复后修改配置即可，不需要改程序。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0"/>
        <w:gridCol w:w="3060"/>
        <w:gridCol w:w="3100"/>
        <w:gridCol w:w="2946"/>
      </w:tblGrid>
      <w:tr>
        <w:trPr>
          <w:cantSplit/>
          <w:tblHeader/>
        </w:trPr>
        <w:tc>
          <w:tcPr>
            <w:tcW w:type="dxa" w:w="64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06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需要确认的问题</w:t>
            </w:r>
          </w:p>
        </w:tc>
        <w:tc>
          <w:tcPr>
            <w:tcW w:type="dxa" w:w="310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我们目前的处理方式</w:t>
            </w:r>
          </w:p>
        </w:tc>
        <w:tc>
          <w:tcPr>
            <w:tcW w:type="dxa" w:w="2946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回复</w:t>
            </w:r>
          </w:p>
        </w:tc>
      </w:tr>
      <w:tr>
        <w:trPr>
          <w:cantSplit/>
          <w:trHeight w:val="70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17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「高级客服」这个岗位保留还是取消？（确认表里两个选项都打了勾）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暂时保留。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76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18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管理端能不能代替技工操作生产？允许到什么程度？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暂时关闭。管理端只保留派工与监督，不能代技工开工、完工。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70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19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「生产资料审核员」取消后，工作由部门主管还是生产经理承接？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暂时交给部门主管。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100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20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哪些订单需要填写回寄运单号？</w:t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文档里有两处写法不一致：一处写「返工 / 退货 / 仅设计」，另一处写「印模 / 返工 / 退货」。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按「印模 / 返工 / 退货」执行。</w:t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理由：仅设计订单不寄实体模型，若要求运单号会拦住正常下单。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  <w:tr>
        <w:trPr>
          <w:cantSplit/>
          <w:trHeight w:val="1000" w:hRule="atLeast"/>
        </w:trPr>
        <w:tc>
          <w:tcPr>
            <w:tcW w:type="dxa" w:w="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21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「只能由管理者账号导出」——是所有数据导出都只能管理者操作，还是只有客户信息、地址、账单、价格这类敏感数据需要？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按后者执行：敏感数据只有管理员 / 经理可申请，且需他人批准；其余数据各管理端可导出并全程留痕。</w:t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unction bold() { [native code] }"/>
                <w:bCs w:val="function bold() { [native code] }"/>
                <w:sz w:val="19"/>
                <w:szCs w:val="19"/>
              </w:rPr>
              <w:t xml:space="preserve">医生端一律不能导出。</w:t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6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default"/>
            </w:r>
          </w:p>
        </w:tc>
        <w:tc>
          <w:tcPr>
            <w:tcW w:type="dxa" w:w="294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/>
        </w:tc>
      </w:tr>
    </w:tbl>
    <w:p>
      <w:pPr>
        <w:pBdr>
          <w:bottom w:val="single" w:color="1F4E79" w:sz="8" w:space="4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五、以下事项由我方负责，无需贵方填写</w:t>
      </w:r>
    </w:p>
    <w:p>
      <w:pPr>
        <w:spacing w:after="140" w:before="0" w:line="300"/>
      </w:pPr>
      <w:r>
        <w:rPr>
          <w:rFonts w:ascii="微软雅黑" w:cs="微软雅黑" w:eastAsia="微软雅黑" w:hAnsi="微软雅黑"/>
          <w:color w:val="767171"/>
          <w:sz w:val="19"/>
          <w:szCs w:val="19"/>
        </w:rPr>
        <w:t xml:space="preserve">列在这里是为了让贵方了解工作范围。</w:t>
      </w:r>
    </w:p>
    <w:p>
      <w:pPr>
        <w:spacing w:after="80" w:line="300"/>
        <w:ind w:left="360" w:hanging="200"/>
      </w:pPr>
      <w:r>
        <w:rPr>
          <w:rFonts w:ascii="微软雅黑" w:cs="微软雅黑" w:eastAsia="微软雅黑" w:hAnsi="微软雅黑"/>
          <w:sz w:val="20"/>
          <w:szCs w:val="20"/>
        </w:rPr>
        <w:t xml:space="preserve">— 服务器环境搭建与系统部署</w:t>
      </w:r>
    </w:p>
    <w:p>
      <w:pPr>
        <w:spacing w:after="80" w:line="300"/>
        <w:ind w:left="360" w:hanging="200"/>
      </w:pPr>
      <w:r>
        <w:rPr>
          <w:rFonts w:ascii="微软雅黑" w:cs="微软雅黑" w:eastAsia="微软雅黑" w:hAnsi="微软雅黑"/>
          <w:sz w:val="20"/>
          <w:szCs w:val="20"/>
        </w:rPr>
        <w:t xml:space="preserve">— HTTPS 加密传输配置</w:t>
      </w:r>
    </w:p>
    <w:p>
      <w:pPr>
        <w:spacing w:after="80" w:line="300"/>
        <w:ind w:left="360" w:hanging="200"/>
      </w:pPr>
      <w:r>
        <w:rPr>
          <w:rFonts w:ascii="微软雅黑" w:cs="微软雅黑" w:eastAsia="微软雅黑" w:hAnsi="微软雅黑"/>
          <w:sz w:val="20"/>
          <w:szCs w:val="20"/>
        </w:rPr>
        <w:t xml:space="preserve">— 数据备份方案与恢复演练</w:t>
      </w:r>
    </w:p>
    <w:p>
      <w:pPr>
        <w:spacing w:after="80" w:line="300"/>
        <w:ind w:left="360" w:hanging="200"/>
      </w:pPr>
      <w:r>
        <w:rPr>
          <w:rFonts w:ascii="微软雅黑" w:cs="微软雅黑" w:eastAsia="微软雅黑" w:hAnsi="微软雅黑"/>
          <w:sz w:val="20"/>
          <w:szCs w:val="20"/>
        </w:rPr>
        <w:t xml:space="preserve">— 基础运行监控</w:t>
      </w:r>
    </w:p>
    <w:p>
      <w:pPr>
        <w:spacing w:after="80" w:line="300"/>
        <w:ind w:left="360" w:hanging="200"/>
      </w:pPr>
      <w:r>
        <w:rPr>
          <w:rFonts w:ascii="微软雅黑" w:cs="微软雅黑" w:eastAsia="微软雅黑" w:hAnsi="微软雅黑"/>
          <w:sz w:val="20"/>
          <w:szCs w:val="20"/>
        </w:rPr>
        <w:t xml:space="preserve">— 数据库初始化（不写入演示数据，业务数据由贵方在后台录入）</w:t>
      </w:r>
    </w:p>
    <w:p>
      <w:pPr>
        <w:spacing w:after="80" w:line="300"/>
        <w:ind w:left="360" w:hanging="200"/>
      </w:pPr>
      <w:r>
        <w:rPr>
          <w:rFonts w:ascii="微软雅黑" w:cs="微软雅黑" w:eastAsia="微软雅黑" w:hAnsi="微软雅黑"/>
          <w:sz w:val="20"/>
          <w:szCs w:val="20"/>
        </w:rPr>
        <w:t xml:space="preserve">— 超级管理员账号由贵方本人现场设置密码，我方不保留任何后台账号</w:t>
      </w:r>
    </w:p>
    <w:p>
      <w:pPr>
        <w:pBdr>
          <w:top w:val="single" w:color="BFBFBF" w:sz="4" w:space="6"/>
        </w:pBdr>
        <w:spacing w:before="240"/>
      </w:pPr>
      <w:r>
        <w:rPr>
          <w:rFonts w:ascii="微软雅黑" w:cs="微软雅黑" w:eastAsia="微软雅黑" w:hAnsi="微软雅黑"/>
          <w:color w:val="767171"/>
          <w:sz w:val="19"/>
          <w:szCs w:val="19"/>
        </w:rPr>
        <w:t xml:space="preserve">填写完成后请回传本文档。有任何不确定的条目可以留空并注明，我们再一起沟通确认。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2026-08-04T08:12:25.145Z</dcterms:created>
  <dcterms:modified xsi:type="dcterms:W3CDTF">2026-08-04T08:12:25.145Z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