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F6A17" w14:textId="0E159663" w:rsidR="00DD3B6B" w:rsidRPr="006C05E6" w:rsidRDefault="00367BE2" w:rsidP="00EB1D5D">
      <w:pPr>
        <w:spacing w:after="0" w:line="480" w:lineRule="auto"/>
        <w:rPr>
          <w:color w:val="FF0000"/>
          <w:sz w:val="24"/>
          <w:szCs w:val="24"/>
        </w:rPr>
      </w:pPr>
      <w:r w:rsidRPr="006C05E6">
        <w:rPr>
          <w:color w:val="FF0000"/>
          <w:sz w:val="24"/>
          <w:szCs w:val="24"/>
        </w:rPr>
        <w:t xml:space="preserve">Metric for energy poverty help policy maker and legislator identify how much need there is for programs that alleviate </w:t>
      </w:r>
      <w:proofErr w:type="gramStart"/>
      <w:r w:rsidRPr="006C05E6">
        <w:rPr>
          <w:color w:val="FF0000"/>
          <w:sz w:val="24"/>
          <w:szCs w:val="24"/>
        </w:rPr>
        <w:t>…..</w:t>
      </w:r>
      <w:proofErr w:type="gramEnd"/>
      <w:r w:rsidRPr="006C05E6">
        <w:rPr>
          <w:color w:val="FF0000"/>
          <w:sz w:val="24"/>
          <w:szCs w:val="24"/>
        </w:rPr>
        <w:t>decide how much funding should</w:t>
      </w:r>
      <w:r w:rsidR="00EB1D5D" w:rsidRPr="006C05E6">
        <w:rPr>
          <w:color w:val="FF0000"/>
          <w:sz w:val="24"/>
          <w:szCs w:val="24"/>
        </w:rPr>
        <w:t xml:space="preserve">………………….However, qualifiers for participating in such a program are needed. </w:t>
      </w:r>
    </w:p>
    <w:p w14:paraId="581614C5" w14:textId="28C3217D" w:rsidR="00367BE2" w:rsidRPr="00561118" w:rsidRDefault="00367BE2" w:rsidP="00EB1D5D">
      <w:pPr>
        <w:spacing w:after="0" w:line="480" w:lineRule="auto"/>
        <w:rPr>
          <w:rFonts w:ascii="Times New Roman" w:hAnsi="Times New Roman" w:cs="Times New Roman"/>
          <w:sz w:val="24"/>
          <w:szCs w:val="24"/>
        </w:rPr>
      </w:pPr>
      <w:r w:rsidRPr="00561118">
        <w:rPr>
          <w:rFonts w:ascii="Times New Roman" w:hAnsi="Times New Roman" w:cs="Times New Roman"/>
          <w:sz w:val="24"/>
          <w:szCs w:val="24"/>
        </w:rPr>
        <w:t>Energy poverty occurs when a household experiences inadequate energy services for one’s dwelling</w:t>
      </w:r>
      <w:r w:rsidR="00BA7878" w:rsidRPr="00561118">
        <w:rPr>
          <w:rFonts w:ascii="Times New Roman" w:hAnsi="Times New Roman" w:cs="Times New Roman"/>
          <w:sz w:val="24"/>
          <w:szCs w:val="24"/>
        </w:rPr>
        <w:t xml:space="preserve"> place </w:t>
      </w:r>
      <w:sdt>
        <w:sdtPr>
          <w:rPr>
            <w:rFonts w:ascii="Times New Roman" w:hAnsi="Times New Roman" w:cs="Times New Roman"/>
            <w:sz w:val="24"/>
            <w:szCs w:val="24"/>
          </w:rPr>
          <w:id w:val="-2108797898"/>
          <w:citation/>
        </w:sdtPr>
        <w:sdtEndPr/>
        <w:sdtContent>
          <w:r w:rsidR="00BA7878" w:rsidRPr="00561118">
            <w:rPr>
              <w:rFonts w:ascii="Times New Roman" w:hAnsi="Times New Roman" w:cs="Times New Roman"/>
              <w:sz w:val="24"/>
              <w:szCs w:val="24"/>
            </w:rPr>
            <w:fldChar w:fldCharType="begin"/>
          </w:r>
          <w:r w:rsidR="00BA7878" w:rsidRPr="00561118">
            <w:rPr>
              <w:rFonts w:ascii="Times New Roman" w:hAnsi="Times New Roman" w:cs="Times New Roman"/>
              <w:sz w:val="24"/>
              <w:szCs w:val="24"/>
            </w:rPr>
            <w:instrText xml:space="preserve"> CITATION Boa91 \l 1033 </w:instrText>
          </w:r>
          <w:r w:rsidR="00BA7878" w:rsidRPr="00561118">
            <w:rPr>
              <w:rFonts w:ascii="Times New Roman" w:hAnsi="Times New Roman" w:cs="Times New Roman"/>
              <w:sz w:val="24"/>
              <w:szCs w:val="24"/>
            </w:rPr>
            <w:fldChar w:fldCharType="separate"/>
          </w:r>
          <w:r w:rsidR="00BA7878" w:rsidRPr="00561118">
            <w:rPr>
              <w:rFonts w:ascii="Times New Roman" w:hAnsi="Times New Roman" w:cs="Times New Roman"/>
              <w:noProof/>
              <w:sz w:val="24"/>
              <w:szCs w:val="24"/>
            </w:rPr>
            <w:t xml:space="preserve"> (Boardman, 1991)</w:t>
          </w:r>
          <w:r w:rsidR="00BA7878"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In Europe, there is understanding amongst researchers that energy poverty is a result of high energy prices, low incomes, inefficient buildings, and individual household practices and needs </w:t>
      </w:r>
      <w:sdt>
        <w:sdtPr>
          <w:rPr>
            <w:rFonts w:ascii="Times New Roman" w:hAnsi="Times New Roman" w:cs="Times New Roman"/>
            <w:sz w:val="24"/>
            <w:szCs w:val="24"/>
          </w:rPr>
          <w:id w:val="-609750497"/>
          <w:citation/>
        </w:sdtPr>
        <w:sdtEndPr/>
        <w:sdtContent>
          <w:r w:rsidRPr="00561118">
            <w:rPr>
              <w:rFonts w:ascii="Times New Roman" w:hAnsi="Times New Roman" w:cs="Times New Roman"/>
              <w:sz w:val="24"/>
              <w:szCs w:val="24"/>
            </w:rPr>
            <w:fldChar w:fldCharType="begin"/>
          </w:r>
          <w:r w:rsidRPr="00561118">
            <w:rPr>
              <w:rFonts w:ascii="Times New Roman" w:hAnsi="Times New Roman" w:cs="Times New Roman"/>
              <w:sz w:val="24"/>
              <w:szCs w:val="24"/>
            </w:rPr>
            <w:instrText xml:space="preserve">CITATION Boa10 \t  \m Tho17 \l 1033 </w:instrText>
          </w:r>
          <w:r w:rsidRPr="00561118">
            <w:rPr>
              <w:rFonts w:ascii="Times New Roman" w:hAnsi="Times New Roman" w:cs="Times New Roman"/>
              <w:sz w:val="24"/>
              <w:szCs w:val="24"/>
            </w:rPr>
            <w:fldChar w:fldCharType="separate"/>
          </w:r>
          <w:r w:rsidRPr="00561118">
            <w:rPr>
              <w:rFonts w:ascii="Times New Roman" w:hAnsi="Times New Roman" w:cs="Times New Roman"/>
              <w:noProof/>
              <w:sz w:val="24"/>
              <w:szCs w:val="24"/>
            </w:rPr>
            <w:t>(Boardman, 2010; Thomson, Bouzarovski, &amp; Snell, 2017)</w:t>
          </w:r>
          <w:r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Energy poverty is especially acute in Texas where, like many other states, residential electricity prices have increased over the past two decades and electricity demand has increased due to increasingly severe weather </w:t>
      </w:r>
      <w:sdt>
        <w:sdtPr>
          <w:rPr>
            <w:rFonts w:ascii="Times New Roman" w:hAnsi="Times New Roman" w:cs="Times New Roman"/>
            <w:sz w:val="24"/>
            <w:szCs w:val="24"/>
          </w:rPr>
          <w:id w:val="1371570388"/>
          <w:citation/>
        </w:sdtPr>
        <w:sdtEndPr/>
        <w:sdtContent>
          <w:r w:rsidRPr="00561118">
            <w:rPr>
              <w:rFonts w:ascii="Times New Roman" w:hAnsi="Times New Roman" w:cs="Times New Roman"/>
              <w:sz w:val="24"/>
              <w:szCs w:val="24"/>
            </w:rPr>
            <w:fldChar w:fldCharType="begin"/>
          </w:r>
          <w:r w:rsidRPr="00561118">
            <w:rPr>
              <w:rFonts w:ascii="Times New Roman" w:hAnsi="Times New Roman" w:cs="Times New Roman"/>
              <w:sz w:val="24"/>
              <w:szCs w:val="24"/>
            </w:rPr>
            <w:instrText xml:space="preserve"> CITATION Yun09 \l 1033  \m DOE16 \m Wib16</w:instrText>
          </w:r>
          <w:r w:rsidRPr="00561118">
            <w:rPr>
              <w:rFonts w:ascii="Times New Roman" w:hAnsi="Times New Roman" w:cs="Times New Roman"/>
              <w:sz w:val="24"/>
              <w:szCs w:val="24"/>
            </w:rPr>
            <w:fldChar w:fldCharType="separate"/>
          </w:r>
          <w:r w:rsidRPr="00561118">
            <w:rPr>
              <w:rFonts w:ascii="Times New Roman" w:hAnsi="Times New Roman" w:cs="Times New Roman"/>
              <w:noProof/>
              <w:sz w:val="24"/>
              <w:szCs w:val="24"/>
            </w:rPr>
            <w:t>(Yun &amp; Steemers, 2009; DOE, 2016; Wible &amp; King, 2016)</w:t>
          </w:r>
          <w:r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w:t>
      </w:r>
      <w:r w:rsidRPr="00561118">
        <w:rPr>
          <w:rStyle w:val="FootnoteReference"/>
          <w:rFonts w:ascii="Times New Roman" w:hAnsi="Times New Roman" w:cs="Times New Roman"/>
          <w:sz w:val="24"/>
          <w:szCs w:val="24"/>
        </w:rPr>
        <w:footnoteReference w:id="1"/>
      </w:r>
      <w:r w:rsidRPr="00561118">
        <w:rPr>
          <w:rFonts w:ascii="Times New Roman" w:hAnsi="Times New Roman" w:cs="Times New Roman"/>
          <w:sz w:val="24"/>
          <w:szCs w:val="24"/>
        </w:rPr>
        <w:t xml:space="preserve"> These trends often create a compounded burden for vulnerable individuals living in older, less energy efficient housing</w:t>
      </w:r>
      <w:sdt>
        <w:sdtPr>
          <w:rPr>
            <w:rFonts w:ascii="Times New Roman" w:hAnsi="Times New Roman" w:cs="Times New Roman"/>
            <w:sz w:val="24"/>
            <w:szCs w:val="24"/>
          </w:rPr>
          <w:id w:val="-1017303243"/>
          <w:citation/>
        </w:sdtPr>
        <w:sdtEndPr/>
        <w:sdtContent>
          <w:r w:rsidRPr="00561118">
            <w:rPr>
              <w:rFonts w:ascii="Times New Roman" w:hAnsi="Times New Roman" w:cs="Times New Roman"/>
              <w:sz w:val="24"/>
              <w:szCs w:val="24"/>
            </w:rPr>
            <w:fldChar w:fldCharType="begin"/>
          </w:r>
          <w:r w:rsidRPr="00561118">
            <w:rPr>
              <w:rFonts w:ascii="Times New Roman" w:hAnsi="Times New Roman" w:cs="Times New Roman"/>
              <w:sz w:val="24"/>
              <w:szCs w:val="24"/>
            </w:rPr>
            <w:instrText xml:space="preserve"> CITATION Val14 \l 1033 </w:instrText>
          </w:r>
          <w:r w:rsidRPr="00561118">
            <w:rPr>
              <w:rFonts w:ascii="Times New Roman" w:hAnsi="Times New Roman" w:cs="Times New Roman"/>
              <w:sz w:val="24"/>
              <w:szCs w:val="24"/>
            </w:rPr>
            <w:fldChar w:fldCharType="separate"/>
          </w:r>
          <w:r w:rsidRPr="00561118">
            <w:rPr>
              <w:rFonts w:ascii="Times New Roman" w:hAnsi="Times New Roman" w:cs="Times New Roman"/>
              <w:noProof/>
              <w:sz w:val="24"/>
              <w:szCs w:val="24"/>
            </w:rPr>
            <w:t xml:space="preserve"> (Valenzuela, et al., 2014)</w:t>
          </w:r>
          <w:r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w:t>
      </w:r>
    </w:p>
    <w:p w14:paraId="30986AF8" w14:textId="20BA20F6" w:rsidR="00EB1D5D" w:rsidRPr="00561118" w:rsidRDefault="00EB1D5D" w:rsidP="00EB1D5D">
      <w:pPr>
        <w:spacing w:after="0" w:line="480" w:lineRule="auto"/>
        <w:rPr>
          <w:rFonts w:ascii="Times New Roman" w:hAnsi="Times New Roman" w:cs="Times New Roman"/>
          <w:sz w:val="24"/>
          <w:szCs w:val="24"/>
        </w:rPr>
      </w:pPr>
    </w:p>
    <w:p w14:paraId="1F8F344B" w14:textId="0CFD9CE7" w:rsidR="00367BE2" w:rsidRPr="00561118" w:rsidRDefault="00BA7878" w:rsidP="00EB1D5D">
      <w:pPr>
        <w:spacing w:after="0" w:line="480" w:lineRule="auto"/>
        <w:rPr>
          <w:rFonts w:ascii="Times New Roman" w:hAnsi="Times New Roman" w:cs="Times New Roman"/>
          <w:sz w:val="24"/>
          <w:szCs w:val="24"/>
        </w:rPr>
      </w:pPr>
      <w:r w:rsidRPr="00561118">
        <w:rPr>
          <w:rFonts w:ascii="Times New Roman" w:hAnsi="Times New Roman" w:cs="Times New Roman"/>
          <w:sz w:val="24"/>
          <w:szCs w:val="24"/>
        </w:rPr>
        <w:t xml:space="preserve">The most common way of measuring energy poverty is energy burden; individuals who are living in energy burden spend more than a certain percentage of their income on energy bill. </w:t>
      </w:r>
      <w:proofErr w:type="gramStart"/>
      <w:r w:rsidR="00B41B17" w:rsidRPr="00561118">
        <w:rPr>
          <w:rFonts w:ascii="Times New Roman" w:hAnsi="Times New Roman" w:cs="Times New Roman"/>
          <w:sz w:val="24"/>
          <w:szCs w:val="24"/>
        </w:rPr>
        <w:t>Typically</w:t>
      </w:r>
      <w:proofErr w:type="gramEnd"/>
      <w:r w:rsidR="00B41B17" w:rsidRPr="00561118">
        <w:rPr>
          <w:rFonts w:ascii="Times New Roman" w:hAnsi="Times New Roman" w:cs="Times New Roman"/>
          <w:sz w:val="24"/>
          <w:szCs w:val="24"/>
        </w:rPr>
        <w:t xml:space="preserve"> people who spend more than twice the median amount of their income on energy. For example</w:t>
      </w:r>
      <w:r w:rsidR="006E741F" w:rsidRPr="00561118">
        <w:rPr>
          <w:rFonts w:ascii="Times New Roman" w:hAnsi="Times New Roman" w:cs="Times New Roman"/>
          <w:sz w:val="24"/>
          <w:szCs w:val="24"/>
        </w:rPr>
        <w:t>, the 4% is the median amount households spend on energy bills in Texas. Therefore, 8% is the threshold at which a household is considered energy burdened</w:t>
      </w:r>
      <w:proofErr w:type="gramStart"/>
      <w:r w:rsidR="006E741F" w:rsidRPr="00561118">
        <w:rPr>
          <w:rFonts w:ascii="Times New Roman" w:hAnsi="Times New Roman" w:cs="Times New Roman"/>
          <w:sz w:val="24"/>
          <w:szCs w:val="24"/>
        </w:rPr>
        <w:t>…..</w:t>
      </w:r>
      <w:proofErr w:type="gramEnd"/>
      <w:r w:rsidR="00367BE2" w:rsidRPr="00561118">
        <w:rPr>
          <w:rFonts w:ascii="Times New Roman" w:hAnsi="Times New Roman" w:cs="Times New Roman"/>
          <w:sz w:val="24"/>
          <w:szCs w:val="24"/>
        </w:rPr>
        <w:t xml:space="preserve">Roughly 22% of </w:t>
      </w:r>
      <w:r w:rsidRPr="00561118">
        <w:rPr>
          <w:rFonts w:ascii="Times New Roman" w:hAnsi="Times New Roman" w:cs="Times New Roman"/>
          <w:sz w:val="24"/>
          <w:szCs w:val="24"/>
        </w:rPr>
        <w:t>Texas households are energy burdened</w:t>
      </w:r>
      <w:r w:rsidR="006E741F" w:rsidRPr="00561118">
        <w:rPr>
          <w:rFonts w:ascii="Times New Roman" w:hAnsi="Times New Roman" w:cs="Times New Roman"/>
          <w:sz w:val="24"/>
          <w:szCs w:val="24"/>
        </w:rPr>
        <w:t xml:space="preserve"> </w:t>
      </w:r>
      <w:sdt>
        <w:sdtPr>
          <w:rPr>
            <w:rFonts w:ascii="Times New Roman" w:hAnsi="Times New Roman" w:cs="Times New Roman"/>
            <w:sz w:val="24"/>
            <w:szCs w:val="24"/>
          </w:rPr>
          <w:id w:val="-459182612"/>
          <w:citation/>
        </w:sdtPr>
        <w:sdtEndPr/>
        <w:sdtContent>
          <w:r w:rsidR="006E741F" w:rsidRPr="00561118">
            <w:rPr>
              <w:rFonts w:ascii="Times New Roman" w:hAnsi="Times New Roman" w:cs="Times New Roman"/>
              <w:sz w:val="24"/>
              <w:szCs w:val="24"/>
            </w:rPr>
            <w:fldChar w:fldCharType="begin"/>
          </w:r>
          <w:r w:rsidR="006E741F" w:rsidRPr="00561118">
            <w:rPr>
              <w:rFonts w:ascii="Times New Roman" w:hAnsi="Times New Roman" w:cs="Times New Roman"/>
              <w:sz w:val="24"/>
              <w:szCs w:val="24"/>
            </w:rPr>
            <w:instrText xml:space="preserve"> CITATION Wib16 \l 1033 </w:instrText>
          </w:r>
          <w:r w:rsidR="006E741F" w:rsidRPr="00561118">
            <w:rPr>
              <w:rFonts w:ascii="Times New Roman" w:hAnsi="Times New Roman" w:cs="Times New Roman"/>
              <w:sz w:val="24"/>
              <w:szCs w:val="24"/>
            </w:rPr>
            <w:fldChar w:fldCharType="separate"/>
          </w:r>
          <w:r w:rsidR="006E741F" w:rsidRPr="00561118">
            <w:rPr>
              <w:rFonts w:ascii="Times New Roman" w:hAnsi="Times New Roman" w:cs="Times New Roman"/>
              <w:noProof/>
              <w:sz w:val="24"/>
              <w:szCs w:val="24"/>
            </w:rPr>
            <w:t xml:space="preserve"> (Wible &amp; King, 2016)</w:t>
          </w:r>
          <w:r w:rsidR="006E741F"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w:t>
      </w:r>
    </w:p>
    <w:p w14:paraId="62C0DEEC" w14:textId="1C34E824" w:rsidR="00B41B17" w:rsidRPr="00561118" w:rsidRDefault="00B41B17" w:rsidP="00EB1D5D">
      <w:pPr>
        <w:spacing w:after="0" w:line="480" w:lineRule="auto"/>
        <w:rPr>
          <w:rFonts w:ascii="Times New Roman" w:hAnsi="Times New Roman" w:cs="Times New Roman"/>
          <w:sz w:val="24"/>
          <w:szCs w:val="24"/>
        </w:rPr>
      </w:pPr>
    </w:p>
    <w:p w14:paraId="34BA6FD7" w14:textId="7F135AED" w:rsidR="00B41B17" w:rsidRPr="00561118" w:rsidRDefault="00561118" w:rsidP="00EB1D5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Measuring energy poverty is necessary to inform legislators and policy makers of how widespread the issue is, the causes of the issues</w:t>
      </w:r>
      <w:r w:rsidR="00BF4D64">
        <w:rPr>
          <w:rFonts w:ascii="Times New Roman" w:hAnsi="Times New Roman" w:cs="Times New Roman"/>
          <w:sz w:val="24"/>
          <w:szCs w:val="24"/>
        </w:rPr>
        <w:t xml:space="preserve">, and how much funding to allocate to programs. </w:t>
      </w:r>
      <w:r w:rsidR="00B41B17" w:rsidRPr="00561118">
        <w:rPr>
          <w:rFonts w:ascii="Times New Roman" w:hAnsi="Times New Roman" w:cs="Times New Roman"/>
          <w:sz w:val="24"/>
          <w:szCs w:val="24"/>
        </w:rPr>
        <w:t>Whil</w:t>
      </w:r>
      <w:r>
        <w:rPr>
          <w:rFonts w:ascii="Times New Roman" w:hAnsi="Times New Roman" w:cs="Times New Roman"/>
          <w:sz w:val="24"/>
          <w:szCs w:val="24"/>
        </w:rPr>
        <w:t>e literature</w:t>
      </w:r>
      <w:r w:rsidR="00BF4D64">
        <w:rPr>
          <w:rFonts w:ascii="Times New Roman" w:hAnsi="Times New Roman" w:cs="Times New Roman"/>
          <w:sz w:val="24"/>
          <w:szCs w:val="24"/>
        </w:rPr>
        <w:t xml:space="preserve"> by European scholars have used both qualitative methods to analyze the regional, social, and economic indicators of energy poverty, much of the quantitative literature in the U.S. focused on energy </w:t>
      </w:r>
      <w:proofErr w:type="spellStart"/>
      <w:r w:rsidR="00BF4D64">
        <w:rPr>
          <w:rFonts w:ascii="Times New Roman" w:hAnsi="Times New Roman" w:cs="Times New Roman"/>
          <w:sz w:val="24"/>
          <w:szCs w:val="24"/>
        </w:rPr>
        <w:t>efficienicy</w:t>
      </w:r>
      <w:proofErr w:type="spellEnd"/>
      <w:r w:rsidR="00BF4D64">
        <w:rPr>
          <w:rFonts w:ascii="Times New Roman" w:hAnsi="Times New Roman" w:cs="Times New Roman"/>
          <w:sz w:val="24"/>
          <w:szCs w:val="24"/>
        </w:rPr>
        <w:t xml:space="preserve"> </w:t>
      </w:r>
      <w:r>
        <w:rPr>
          <w:rFonts w:ascii="Times New Roman" w:hAnsi="Times New Roman" w:cs="Times New Roman"/>
          <w:sz w:val="24"/>
          <w:szCs w:val="24"/>
        </w:rPr>
        <w:t>………….</w:t>
      </w:r>
    </w:p>
    <w:p w14:paraId="2A02C8BF" w14:textId="24942D16" w:rsidR="00D60B81" w:rsidRDefault="00EB1D5D" w:rsidP="00EB1D5D">
      <w:pPr>
        <w:spacing w:line="480" w:lineRule="auto"/>
        <w:rPr>
          <w:color w:val="FF0000"/>
          <w:sz w:val="24"/>
          <w:szCs w:val="24"/>
        </w:rPr>
      </w:pPr>
      <w:r w:rsidRPr="00B41B17">
        <w:rPr>
          <w:color w:val="FF0000"/>
          <w:sz w:val="24"/>
          <w:szCs w:val="24"/>
        </w:rPr>
        <w:t>Recent studies have also shown a link between health &amp; food insecurity and energy burden</w:t>
      </w:r>
      <w:sdt>
        <w:sdtPr>
          <w:rPr>
            <w:color w:val="FF0000"/>
            <w:sz w:val="24"/>
            <w:szCs w:val="24"/>
          </w:rPr>
          <w:id w:val="1793247828"/>
          <w:citation/>
        </w:sdtPr>
        <w:sdtEndPr/>
        <w:sdtContent>
          <w:r w:rsidRPr="00B41B17">
            <w:rPr>
              <w:color w:val="FF0000"/>
              <w:sz w:val="24"/>
              <w:szCs w:val="24"/>
            </w:rPr>
            <w:fldChar w:fldCharType="begin"/>
          </w:r>
          <w:r w:rsidRPr="00B41B17">
            <w:rPr>
              <w:color w:val="FF0000"/>
              <w:sz w:val="24"/>
              <w:szCs w:val="24"/>
            </w:rPr>
            <w:instrText xml:space="preserve"> CITATION Cha17 \l 1033 </w:instrText>
          </w:r>
          <w:r w:rsidRPr="00B41B17">
            <w:rPr>
              <w:color w:val="FF0000"/>
              <w:sz w:val="24"/>
              <w:szCs w:val="24"/>
            </w:rPr>
            <w:fldChar w:fldCharType="separate"/>
          </w:r>
          <w:r w:rsidRPr="00B41B17">
            <w:rPr>
              <w:noProof/>
              <w:color w:val="FF0000"/>
              <w:sz w:val="24"/>
              <w:szCs w:val="24"/>
            </w:rPr>
            <w:t xml:space="preserve"> (Tuttle &amp; Beatty, 2017)</w:t>
          </w:r>
          <w:r w:rsidRPr="00B41B17">
            <w:rPr>
              <w:color w:val="FF0000"/>
              <w:sz w:val="24"/>
              <w:szCs w:val="24"/>
            </w:rPr>
            <w:fldChar w:fldCharType="end"/>
          </w:r>
        </w:sdtContent>
      </w:sdt>
      <w:r w:rsidRPr="00B41B17">
        <w:rPr>
          <w:color w:val="FF0000"/>
          <w:sz w:val="24"/>
          <w:szCs w:val="24"/>
        </w:rPr>
        <w:t>. Since geography is a strong predictor of these disparities</w:t>
      </w:r>
      <w:sdt>
        <w:sdtPr>
          <w:rPr>
            <w:color w:val="FF0000"/>
            <w:sz w:val="24"/>
            <w:szCs w:val="24"/>
          </w:rPr>
          <w:id w:val="1477560933"/>
          <w:citation/>
        </w:sdtPr>
        <w:sdtEndPr/>
        <w:sdtContent>
          <w:r w:rsidRPr="00B41B17">
            <w:rPr>
              <w:color w:val="FF0000"/>
              <w:sz w:val="24"/>
              <w:szCs w:val="24"/>
            </w:rPr>
            <w:fldChar w:fldCharType="begin"/>
          </w:r>
          <w:r w:rsidRPr="00B41B17">
            <w:rPr>
              <w:color w:val="FF0000"/>
              <w:sz w:val="24"/>
              <w:szCs w:val="24"/>
            </w:rPr>
            <w:instrText xml:space="preserve"> CITATION Bou17 \l 1033 </w:instrText>
          </w:r>
          <w:r w:rsidRPr="00B41B17">
            <w:rPr>
              <w:color w:val="FF0000"/>
              <w:sz w:val="24"/>
              <w:szCs w:val="24"/>
            </w:rPr>
            <w:fldChar w:fldCharType="separate"/>
          </w:r>
          <w:r w:rsidRPr="00B41B17">
            <w:rPr>
              <w:noProof/>
              <w:color w:val="FF0000"/>
              <w:sz w:val="24"/>
              <w:szCs w:val="24"/>
            </w:rPr>
            <w:t xml:space="preserve"> (Bouzarovski &amp; Simcock, 2017)</w:t>
          </w:r>
          <w:r w:rsidRPr="00B41B17">
            <w:rPr>
              <w:color w:val="FF0000"/>
              <w:sz w:val="24"/>
              <w:szCs w:val="24"/>
            </w:rPr>
            <w:fldChar w:fldCharType="end"/>
          </w:r>
        </w:sdtContent>
      </w:sdt>
      <w:r w:rsidRPr="00B41B17">
        <w:rPr>
          <w:color w:val="FF0000"/>
          <w:sz w:val="24"/>
          <w:szCs w:val="24"/>
        </w:rPr>
        <w:t>. Thus, this study uses the former to predict the later at a county level for Texas.</w:t>
      </w:r>
    </w:p>
    <w:p w14:paraId="6392698D" w14:textId="1CE60B11" w:rsidR="00BF4D64" w:rsidRPr="00BF4D64" w:rsidRDefault="00BF4D64" w:rsidP="00EB1D5D">
      <w:pPr>
        <w:spacing w:line="480" w:lineRule="auto"/>
        <w:rPr>
          <w:rFonts w:ascii="Times New Roman" w:hAnsi="Times New Roman" w:cs="Times New Roman"/>
          <w:color w:val="FF0000"/>
          <w:sz w:val="24"/>
          <w:szCs w:val="24"/>
        </w:rPr>
      </w:pPr>
    </w:p>
    <w:p w14:paraId="40434B9D" w14:textId="4333188C" w:rsidR="00BF4D64" w:rsidRDefault="00BF4D64" w:rsidP="00EB1D5D">
      <w:pPr>
        <w:spacing w:line="480" w:lineRule="auto"/>
        <w:rPr>
          <w:rFonts w:ascii="Times New Roman" w:hAnsi="Times New Roman" w:cs="Times New Roman"/>
          <w:b/>
          <w:sz w:val="24"/>
          <w:szCs w:val="24"/>
        </w:rPr>
      </w:pPr>
      <w:r w:rsidRPr="00BF4D64">
        <w:rPr>
          <w:rFonts w:ascii="Times New Roman" w:hAnsi="Times New Roman" w:cs="Times New Roman"/>
          <w:b/>
          <w:sz w:val="24"/>
          <w:szCs w:val="24"/>
        </w:rPr>
        <w:t>Literature Review</w:t>
      </w:r>
    </w:p>
    <w:p w14:paraId="26147D48" w14:textId="2DBDDBCF" w:rsidR="00DD3B6B" w:rsidRDefault="00646DE0" w:rsidP="00EB1D5D">
      <w:pPr>
        <w:spacing w:line="480" w:lineRule="auto"/>
        <w:rPr>
          <w:rFonts w:ascii="Times New Roman" w:hAnsi="Times New Roman" w:cs="Times New Roman"/>
          <w:sz w:val="24"/>
          <w:szCs w:val="24"/>
        </w:rPr>
      </w:pPr>
      <w:r>
        <w:rPr>
          <w:rFonts w:ascii="Times New Roman" w:hAnsi="Times New Roman" w:cs="Times New Roman"/>
          <w:sz w:val="24"/>
          <w:szCs w:val="24"/>
        </w:rPr>
        <w:t>Over the past decade there has been increasing evidence that socio-demographic, geographic, and economic indicators are causes of energy poverty</w:t>
      </w:r>
      <w:r w:rsidR="00DD3B6B">
        <w:rPr>
          <w:rFonts w:ascii="Times New Roman" w:hAnsi="Times New Roman" w:cs="Times New Roman"/>
          <w:sz w:val="24"/>
          <w:szCs w:val="24"/>
        </w:rPr>
        <w:t xml:space="preserve"> in the United States</w:t>
      </w:r>
      <w:r>
        <w:rPr>
          <w:rFonts w:ascii="Times New Roman" w:hAnsi="Times New Roman" w:cs="Times New Roman"/>
          <w:sz w:val="24"/>
          <w:szCs w:val="24"/>
        </w:rPr>
        <w:t>.</w:t>
      </w:r>
      <w:r w:rsidR="00DD3B6B">
        <w:rPr>
          <w:rFonts w:ascii="Times New Roman" w:hAnsi="Times New Roman" w:cs="Times New Roman"/>
          <w:sz w:val="24"/>
          <w:szCs w:val="24"/>
        </w:rPr>
        <w:t xml:space="preserve"> Hernandez and Bird interviewed low income individuals in Boston revealing that lack of financial resources and housing instability, and inefficiency compounded</w:t>
      </w:r>
      <w:proofErr w:type="gramStart"/>
      <w:r w:rsidR="00DD3B6B">
        <w:rPr>
          <w:rFonts w:ascii="Times New Roman" w:hAnsi="Times New Roman" w:cs="Times New Roman"/>
          <w:sz w:val="24"/>
          <w:szCs w:val="24"/>
        </w:rPr>
        <w:t>…..</w:t>
      </w:r>
      <w:proofErr w:type="gramEnd"/>
      <w:r w:rsidR="00DD3B6B">
        <w:rPr>
          <w:rFonts w:ascii="Times New Roman" w:hAnsi="Times New Roman" w:cs="Times New Roman"/>
          <w:sz w:val="24"/>
          <w:szCs w:val="24"/>
        </w:rPr>
        <w:t>,and….</w:t>
      </w:r>
    </w:p>
    <w:p w14:paraId="5D038DEF" w14:textId="64682EDB" w:rsidR="00DD3B6B" w:rsidRDefault="00DD3B6B" w:rsidP="00EB1D5D">
      <w:pPr>
        <w:spacing w:line="480" w:lineRule="auto"/>
        <w:rPr>
          <w:rFonts w:ascii="Times New Roman" w:hAnsi="Times New Roman" w:cs="Times New Roman"/>
          <w:sz w:val="24"/>
          <w:szCs w:val="24"/>
        </w:rPr>
      </w:pPr>
      <w:r>
        <w:rPr>
          <w:rFonts w:ascii="Times New Roman" w:hAnsi="Times New Roman" w:cs="Times New Roman"/>
          <w:sz w:val="24"/>
          <w:szCs w:val="24"/>
        </w:rPr>
        <w:t xml:space="preserve">In terms of financial </w:t>
      </w:r>
      <w:proofErr w:type="gramStart"/>
      <w:r>
        <w:rPr>
          <w:rFonts w:ascii="Times New Roman" w:hAnsi="Times New Roman" w:cs="Times New Roman"/>
          <w:sz w:val="24"/>
          <w:szCs w:val="24"/>
        </w:rPr>
        <w:t>resources</w:t>
      </w:r>
      <w:proofErr w:type="gramEnd"/>
      <w:r>
        <w:rPr>
          <w:rFonts w:ascii="Times New Roman" w:hAnsi="Times New Roman" w:cs="Times New Roman"/>
          <w:sz w:val="24"/>
          <w:szCs w:val="24"/>
        </w:rPr>
        <w:t xml:space="preserve"> they postulate that utilities in different regions are incapable of </w:t>
      </w:r>
    </w:p>
    <w:p w14:paraId="3E37E5DC" w14:textId="77777777" w:rsidR="00DD3B6B" w:rsidRDefault="00DD3B6B" w:rsidP="00EB1D5D">
      <w:pPr>
        <w:spacing w:line="480" w:lineRule="auto"/>
        <w:rPr>
          <w:rFonts w:ascii="Times New Roman" w:hAnsi="Times New Roman" w:cs="Times New Roman"/>
          <w:sz w:val="24"/>
          <w:szCs w:val="24"/>
        </w:rPr>
      </w:pPr>
    </w:p>
    <w:p w14:paraId="1A4191A5" w14:textId="5407045E" w:rsidR="00BF4D64" w:rsidRDefault="00646DE0" w:rsidP="00EB1D5D">
      <w:pPr>
        <w:spacing w:line="480" w:lineRule="auto"/>
        <w:rPr>
          <w:rFonts w:ascii="Times New Roman" w:hAnsi="Times New Roman" w:cs="Times New Roman"/>
          <w:sz w:val="24"/>
          <w:szCs w:val="24"/>
        </w:rPr>
      </w:pPr>
      <w:r>
        <w:rPr>
          <w:rFonts w:ascii="Times New Roman" w:hAnsi="Times New Roman" w:cs="Times New Roman"/>
          <w:sz w:val="24"/>
          <w:szCs w:val="24"/>
        </w:rPr>
        <w:t xml:space="preserve"> In ACEEE 2016 report showed that amongst the largest XX cities in the U.S. the percent of income varied XXX from city to city</w:t>
      </w:r>
      <w:r w:rsidR="00DD3B6B">
        <w:rPr>
          <w:rFonts w:ascii="Times New Roman" w:hAnsi="Times New Roman" w:cs="Times New Roman"/>
          <w:sz w:val="24"/>
          <w:szCs w:val="24"/>
        </w:rPr>
        <w:t xml:space="preserve"> (CITE)</w:t>
      </w:r>
      <w:r>
        <w:rPr>
          <w:rFonts w:ascii="Times New Roman" w:hAnsi="Times New Roman" w:cs="Times New Roman"/>
          <w:sz w:val="24"/>
          <w:szCs w:val="24"/>
        </w:rPr>
        <w:t>.</w:t>
      </w:r>
    </w:p>
    <w:p w14:paraId="498500CD" w14:textId="0E7CA19A" w:rsidR="00646DE0" w:rsidRDefault="00646DE0" w:rsidP="00EB1D5D">
      <w:pPr>
        <w:spacing w:line="480" w:lineRule="auto"/>
        <w:rPr>
          <w:rFonts w:ascii="Times New Roman" w:hAnsi="Times New Roman" w:cs="Times New Roman"/>
          <w:sz w:val="24"/>
          <w:szCs w:val="24"/>
        </w:rPr>
      </w:pPr>
    </w:p>
    <w:p w14:paraId="5E503E5A" w14:textId="67A65430" w:rsidR="00646DE0" w:rsidRDefault="00646DE0" w:rsidP="00EB1D5D">
      <w:pPr>
        <w:spacing w:line="480" w:lineRule="auto"/>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Reames</w:t>
      </w:r>
      <w:proofErr w:type="spellEnd"/>
      <w:r>
        <w:rPr>
          <w:rFonts w:ascii="Times New Roman" w:hAnsi="Times New Roman" w:cs="Times New Roman"/>
          <w:sz w:val="24"/>
          <w:szCs w:val="24"/>
        </w:rPr>
        <w:t xml:space="preserve"> showed that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CITE</w:t>
      </w:r>
    </w:p>
    <w:p w14:paraId="72F893EB" w14:textId="454FA072" w:rsidR="00DD3B6B" w:rsidRDefault="00DD3B6B" w:rsidP="00EB1D5D">
      <w:pPr>
        <w:spacing w:line="480" w:lineRule="auto"/>
        <w:rPr>
          <w:rFonts w:ascii="Times New Roman" w:hAnsi="Times New Roman" w:cs="Times New Roman"/>
          <w:sz w:val="24"/>
          <w:szCs w:val="24"/>
        </w:rPr>
      </w:pPr>
    </w:p>
    <w:p w14:paraId="1ACB1BD8" w14:textId="06A4B995" w:rsidR="00DD3B6B" w:rsidRPr="00BF4D64" w:rsidRDefault="00DD3B6B" w:rsidP="00EB1D5D">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in Texas, Olmedo show that in </w:t>
      </w:r>
      <w:proofErr w:type="spellStart"/>
      <w:r>
        <w:rPr>
          <w:rFonts w:ascii="Times New Roman" w:hAnsi="Times New Roman" w:cs="Times New Roman"/>
          <w:sz w:val="24"/>
          <w:szCs w:val="24"/>
        </w:rPr>
        <w:t>Colonias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informal</w:t>
      </w:r>
      <w:proofErr w:type="gramEnd"/>
      <w:r>
        <w:rPr>
          <w:rFonts w:ascii="Times New Roman" w:hAnsi="Times New Roman" w:cs="Times New Roman"/>
          <w:sz w:val="24"/>
          <w:szCs w:val="24"/>
        </w:rPr>
        <w:t xml:space="preserve"> settlements within XXX miles of the Texas-Mexico border) individuals may be spending 18-19% of income (CITE TEPRI std)</w:t>
      </w:r>
    </w:p>
    <w:p w14:paraId="2C96B53F" w14:textId="12FB810C" w:rsidR="006C05E6" w:rsidRPr="006C05E6" w:rsidRDefault="006C05E6" w:rsidP="00EB1D5D">
      <w:pPr>
        <w:spacing w:line="480" w:lineRule="auto"/>
        <w:rPr>
          <w:b/>
          <w:sz w:val="24"/>
          <w:szCs w:val="24"/>
        </w:rPr>
      </w:pPr>
      <w:r w:rsidRPr="006C05E6">
        <w:rPr>
          <w:b/>
          <w:sz w:val="24"/>
          <w:szCs w:val="24"/>
        </w:rPr>
        <w:t>Analysis and Validation Methods</w:t>
      </w:r>
    </w:p>
    <w:p w14:paraId="3276E48E" w14:textId="518B9765" w:rsidR="006C05E6" w:rsidRDefault="006C05E6" w:rsidP="00EB1D5D">
      <w:pPr>
        <w:spacing w:line="480" w:lineRule="auto"/>
        <w:rPr>
          <w:sz w:val="24"/>
          <w:szCs w:val="24"/>
        </w:rPr>
      </w:pPr>
      <w:r>
        <w:rPr>
          <w:sz w:val="24"/>
          <w:szCs w:val="24"/>
        </w:rPr>
        <w:t xml:space="preserve">The relationship between energy burden and socio-demographic, health, and economic indicators </w:t>
      </w:r>
      <w:r w:rsidR="009C51BF">
        <w:rPr>
          <w:sz w:val="24"/>
          <w:szCs w:val="24"/>
        </w:rPr>
        <w:t>are</w:t>
      </w:r>
      <w:r>
        <w:rPr>
          <w:sz w:val="24"/>
          <w:szCs w:val="24"/>
        </w:rPr>
        <w:t xml:space="preserve"> tested using a linear regression. Linear model </w:t>
      </w:r>
      <w:r w:rsidR="009C51BF">
        <w:rPr>
          <w:sz w:val="24"/>
          <w:szCs w:val="24"/>
        </w:rPr>
        <w:t>wa</w:t>
      </w:r>
      <w:r>
        <w:rPr>
          <w:sz w:val="24"/>
          <w:szCs w:val="24"/>
        </w:rPr>
        <w:t xml:space="preserve">s chosen because </w:t>
      </w:r>
      <w:proofErr w:type="gramStart"/>
      <w:r>
        <w:rPr>
          <w:sz w:val="24"/>
          <w:szCs w:val="24"/>
        </w:rPr>
        <w:t>all of</w:t>
      </w:r>
      <w:proofErr w:type="gramEnd"/>
      <w:r>
        <w:rPr>
          <w:sz w:val="24"/>
          <w:szCs w:val="24"/>
        </w:rPr>
        <w:t xml:space="preserve"> the variables in the study </w:t>
      </w:r>
      <w:r w:rsidR="009C51BF">
        <w:rPr>
          <w:sz w:val="24"/>
          <w:szCs w:val="24"/>
        </w:rPr>
        <w:t>a</w:t>
      </w:r>
      <w:r>
        <w:rPr>
          <w:sz w:val="24"/>
          <w:szCs w:val="24"/>
        </w:rPr>
        <w:t xml:space="preserve">re continuous, the aim is to understand the relative impact of the variables on energy burden…. (i.e. compare magnitude of the coefficients), and finally </w:t>
      </w:r>
      <w:r w:rsidR="009C51BF">
        <w:rPr>
          <w:sz w:val="24"/>
          <w:szCs w:val="24"/>
        </w:rPr>
        <w:t xml:space="preserve">linear models have high </w:t>
      </w:r>
      <w:r>
        <w:rPr>
          <w:sz w:val="24"/>
          <w:szCs w:val="24"/>
        </w:rPr>
        <w:t>interoperability</w:t>
      </w:r>
      <w:r w:rsidR="009C51BF">
        <w:rPr>
          <w:sz w:val="24"/>
          <w:szCs w:val="24"/>
        </w:rPr>
        <w:t xml:space="preserve"> (CITE ISLR </w:t>
      </w:r>
      <w:proofErr w:type="spellStart"/>
      <w:r w:rsidR="009C51BF">
        <w:rPr>
          <w:sz w:val="24"/>
          <w:szCs w:val="24"/>
        </w:rPr>
        <w:t>txtbk</w:t>
      </w:r>
      <w:proofErr w:type="spellEnd"/>
      <w:r w:rsidR="009C51BF">
        <w:rPr>
          <w:sz w:val="24"/>
          <w:szCs w:val="24"/>
        </w:rPr>
        <w:t>)</w:t>
      </w:r>
      <w:r>
        <w:rPr>
          <w:sz w:val="24"/>
          <w:szCs w:val="24"/>
        </w:rPr>
        <w:t xml:space="preserve">. </w:t>
      </w:r>
      <w:r w:rsidR="009C51BF">
        <w:rPr>
          <w:sz w:val="24"/>
          <w:szCs w:val="24"/>
        </w:rPr>
        <w:t>Median age of the houses built in each county is included as a control variable to represent relative energy efficiency (CITE).</w:t>
      </w:r>
    </w:p>
    <w:p w14:paraId="1AAFED56" w14:textId="6A30BD6D" w:rsidR="006C05E6" w:rsidRDefault="006C05E6" w:rsidP="00EB1D5D">
      <w:pPr>
        <w:spacing w:line="480" w:lineRule="auto"/>
        <w:rPr>
          <w:sz w:val="24"/>
          <w:szCs w:val="24"/>
        </w:rPr>
      </w:pPr>
    </w:p>
    <w:p w14:paraId="6ADFFFD9" w14:textId="1E46094A" w:rsidR="006C05E6" w:rsidRDefault="006C05E6" w:rsidP="00EB1D5D">
      <w:pPr>
        <w:spacing w:line="480" w:lineRule="auto"/>
        <w:rPr>
          <w:sz w:val="24"/>
          <w:szCs w:val="24"/>
        </w:rPr>
      </w:pPr>
      <w:r>
        <w:rPr>
          <w:sz w:val="24"/>
          <w:szCs w:val="24"/>
        </w:rPr>
        <w:t xml:space="preserve">The independent variables for the study are shown in the table </w:t>
      </w:r>
      <w:proofErr w:type="gramStart"/>
      <w:r>
        <w:rPr>
          <w:sz w:val="24"/>
          <w:szCs w:val="24"/>
        </w:rPr>
        <w:t>below</w:t>
      </w:r>
      <w:r w:rsidR="00E26AE9">
        <w:rPr>
          <w:sz w:val="24"/>
          <w:szCs w:val="24"/>
        </w:rPr>
        <w:t>( FIG</w:t>
      </w:r>
      <w:proofErr w:type="gramEnd"/>
      <w:r w:rsidR="00E26AE9">
        <w:rPr>
          <w:sz w:val="24"/>
          <w:szCs w:val="24"/>
        </w:rPr>
        <w:t xml:space="preserve"> XX)</w:t>
      </w:r>
      <w:r>
        <w:rPr>
          <w:sz w:val="24"/>
          <w:szCs w:val="24"/>
        </w:rPr>
        <w:t>.</w:t>
      </w:r>
    </w:p>
    <w:p w14:paraId="5CA82CF8" w14:textId="3AD212D1" w:rsidR="009C51BF" w:rsidRDefault="009C51BF" w:rsidP="00EB1D5D">
      <w:pPr>
        <w:spacing w:line="480" w:lineRule="auto"/>
        <w:rPr>
          <w:sz w:val="24"/>
          <w:szCs w:val="24"/>
        </w:rPr>
      </w:pPr>
    </w:p>
    <w:p w14:paraId="2828A4E8" w14:textId="44177202" w:rsidR="009C51BF" w:rsidRDefault="009C51BF" w:rsidP="00EB1D5D">
      <w:pPr>
        <w:spacing w:line="480" w:lineRule="auto"/>
        <w:rPr>
          <w:sz w:val="24"/>
          <w:szCs w:val="24"/>
        </w:rPr>
      </w:pPr>
      <w:r>
        <w:rPr>
          <w:sz w:val="24"/>
          <w:szCs w:val="24"/>
        </w:rPr>
        <w:t xml:space="preserve">In order to test the level of variation in energy burden that is attributed to region, a </w:t>
      </w:r>
      <w:r w:rsidR="00E26AE9">
        <w:rPr>
          <w:sz w:val="24"/>
          <w:szCs w:val="24"/>
        </w:rPr>
        <w:t xml:space="preserve">dummy </w:t>
      </w:r>
      <w:r>
        <w:rPr>
          <w:sz w:val="24"/>
          <w:szCs w:val="24"/>
        </w:rPr>
        <w:t xml:space="preserve">variable was included </w:t>
      </w:r>
      <w:r w:rsidR="00E26AE9">
        <w:rPr>
          <w:sz w:val="24"/>
          <w:szCs w:val="24"/>
        </w:rPr>
        <w:t xml:space="preserve">to represent </w:t>
      </w:r>
      <w:proofErr w:type="gramStart"/>
      <w:r w:rsidR="00E26AE9">
        <w:rPr>
          <w:sz w:val="24"/>
          <w:szCs w:val="24"/>
        </w:rPr>
        <w:t>whether or not</w:t>
      </w:r>
      <w:proofErr w:type="gramEnd"/>
      <w:r w:rsidR="00E26AE9">
        <w:rPr>
          <w:sz w:val="24"/>
          <w:szCs w:val="24"/>
        </w:rPr>
        <w:t xml:space="preserve"> a county was a border county. Here we use the TX DHS definition of a border county: a county  that is with 69 miles of the Texas-Mexico variable (CITE TX DHS).</w:t>
      </w:r>
      <w:bookmarkStart w:id="0" w:name="_GoBack"/>
      <w:bookmarkEnd w:id="0"/>
    </w:p>
    <w:p w14:paraId="513A04F9" w14:textId="39DD9F0C" w:rsidR="006C05E6" w:rsidRDefault="006C05E6" w:rsidP="00EB1D5D">
      <w:pPr>
        <w:spacing w:line="480" w:lineRule="auto"/>
        <w:rPr>
          <w:sz w:val="24"/>
          <w:szCs w:val="24"/>
        </w:rPr>
      </w:pPr>
    </w:p>
    <w:p w14:paraId="062B59FE" w14:textId="29E6E92E" w:rsidR="006C05E6" w:rsidRPr="006C05E6" w:rsidRDefault="006C05E6" w:rsidP="00EB1D5D">
      <w:pPr>
        <w:spacing w:line="480" w:lineRule="auto"/>
        <w:rPr>
          <w:b/>
          <w:sz w:val="24"/>
          <w:szCs w:val="24"/>
        </w:rPr>
      </w:pPr>
      <w:r w:rsidRPr="006C05E6">
        <w:rPr>
          <w:b/>
          <w:sz w:val="24"/>
          <w:szCs w:val="24"/>
        </w:rPr>
        <w:t>Data Management Methods</w:t>
      </w:r>
    </w:p>
    <w:p w14:paraId="1A8C4E7F" w14:textId="7292E91F" w:rsidR="006C05E6" w:rsidRPr="006C05E6" w:rsidRDefault="006C05E6" w:rsidP="00EB1D5D">
      <w:pPr>
        <w:spacing w:line="480" w:lineRule="auto"/>
        <w:rPr>
          <w:sz w:val="24"/>
          <w:szCs w:val="24"/>
        </w:rPr>
      </w:pPr>
      <w:r>
        <w:rPr>
          <w:sz w:val="24"/>
          <w:szCs w:val="24"/>
        </w:rPr>
        <w:t xml:space="preserve">The </w:t>
      </w:r>
    </w:p>
    <w:sectPr w:rsidR="006C05E6" w:rsidRPr="006C05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DB23A" w14:textId="77777777" w:rsidR="00F86EDD" w:rsidRDefault="00F86EDD" w:rsidP="00B618D3">
      <w:pPr>
        <w:spacing w:after="0" w:line="240" w:lineRule="auto"/>
      </w:pPr>
      <w:r>
        <w:separator/>
      </w:r>
    </w:p>
  </w:endnote>
  <w:endnote w:type="continuationSeparator" w:id="0">
    <w:p w14:paraId="6055305A" w14:textId="77777777" w:rsidR="00F86EDD" w:rsidRDefault="00F86EDD" w:rsidP="00B61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F0678" w14:textId="77777777" w:rsidR="00F86EDD" w:rsidRDefault="00F86EDD" w:rsidP="00B618D3">
      <w:pPr>
        <w:spacing w:after="0" w:line="240" w:lineRule="auto"/>
      </w:pPr>
      <w:r>
        <w:separator/>
      </w:r>
    </w:p>
  </w:footnote>
  <w:footnote w:type="continuationSeparator" w:id="0">
    <w:p w14:paraId="78264275" w14:textId="77777777" w:rsidR="00F86EDD" w:rsidRDefault="00F86EDD" w:rsidP="00B618D3">
      <w:pPr>
        <w:spacing w:after="0" w:line="240" w:lineRule="auto"/>
      </w:pPr>
      <w:r>
        <w:continuationSeparator/>
      </w:r>
    </w:p>
  </w:footnote>
  <w:footnote w:id="1">
    <w:p w14:paraId="6A4F564C" w14:textId="77777777" w:rsidR="00167264" w:rsidRPr="0001772A" w:rsidRDefault="00167264" w:rsidP="00367BE2">
      <w:pPr>
        <w:pStyle w:val="FootnoteText"/>
        <w:rPr>
          <w:rFonts w:ascii="Times New Roman" w:hAnsi="Times New Roman" w:cs="Times New Roman"/>
          <w:i/>
          <w:color w:val="808080" w:themeColor="background1" w:themeShade="80"/>
        </w:rPr>
      </w:pPr>
      <w:r w:rsidRPr="0001772A">
        <w:rPr>
          <w:rStyle w:val="FootnoteReference"/>
          <w:rFonts w:ascii="Times New Roman" w:hAnsi="Times New Roman" w:cs="Times New Roman"/>
          <w:i/>
          <w:color w:val="808080" w:themeColor="background1" w:themeShade="80"/>
        </w:rPr>
        <w:footnoteRef/>
      </w:r>
      <w:r w:rsidRPr="0001772A">
        <w:rPr>
          <w:rFonts w:ascii="Times New Roman" w:hAnsi="Times New Roman" w:cs="Times New Roman"/>
          <w:i/>
          <w:color w:val="808080" w:themeColor="background1" w:themeShade="80"/>
        </w:rPr>
        <w:t xml:space="preserve"> Throughout this </w:t>
      </w:r>
      <w:r>
        <w:rPr>
          <w:rFonts w:ascii="Times New Roman" w:hAnsi="Times New Roman" w:cs="Times New Roman"/>
          <w:i/>
          <w:color w:val="808080" w:themeColor="background1" w:themeShade="80"/>
        </w:rPr>
        <w:t>document,</w:t>
      </w:r>
      <w:r w:rsidRPr="0001772A">
        <w:rPr>
          <w:rFonts w:ascii="Times New Roman" w:hAnsi="Times New Roman" w:cs="Times New Roman"/>
          <w:i/>
          <w:color w:val="808080" w:themeColor="background1" w:themeShade="80"/>
        </w:rPr>
        <w:t xml:space="preserve"> energy and electricity are used interchangeably. The study we are proposing deals with solely electricity.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961B0" w14:textId="14EEB51B" w:rsidR="00167264" w:rsidRDefault="00167264">
    <w:pPr>
      <w:pStyle w:val="Header"/>
    </w:pPr>
    <w:r>
      <w:t>Chinelo Agbim</w:t>
    </w:r>
    <w:r>
      <w:ptab w:relativeTo="margin" w:alignment="center" w:leader="none"/>
    </w:r>
    <w:sdt>
      <w:sdtPr>
        <w:id w:val="968859947"/>
        <w:placeholder>
          <w:docPart w:val="CD5DD62F5165427C9BA0E1E195EB279A"/>
        </w:placeholder>
        <w:temporary/>
        <w:showingPlcHdr/>
        <w15:appearance w15:val="hidden"/>
      </w:sdtPr>
      <w:sdtEndPr/>
      <w:sdtContent>
        <w:r>
          <w:t>[Type here]</w:t>
        </w:r>
      </w:sdtContent>
    </w:sdt>
    <w:r>
      <w:ptab w:relativeTo="margin" w:alignment="right" w:leader="none"/>
    </w:r>
    <w:r>
      <w:t>Spring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5D"/>
    <w:rsid w:val="00167264"/>
    <w:rsid w:val="00367BE2"/>
    <w:rsid w:val="00561118"/>
    <w:rsid w:val="00573296"/>
    <w:rsid w:val="00646DE0"/>
    <w:rsid w:val="006C05E6"/>
    <w:rsid w:val="006E741F"/>
    <w:rsid w:val="009C51BF"/>
    <w:rsid w:val="00B41B17"/>
    <w:rsid w:val="00B618D3"/>
    <w:rsid w:val="00BA7878"/>
    <w:rsid w:val="00BF4D64"/>
    <w:rsid w:val="00D60B81"/>
    <w:rsid w:val="00DD3B6B"/>
    <w:rsid w:val="00DE4B2F"/>
    <w:rsid w:val="00E26AE9"/>
    <w:rsid w:val="00E77716"/>
    <w:rsid w:val="00EB1D5D"/>
    <w:rsid w:val="00EC626D"/>
    <w:rsid w:val="00EE692C"/>
    <w:rsid w:val="00F8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D4A3"/>
  <w15:chartTrackingRefBased/>
  <w15:docId w15:val="{A08301F0-F681-4257-B6BA-C01C99C7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D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8D3"/>
  </w:style>
  <w:style w:type="paragraph" w:styleId="Footer">
    <w:name w:val="footer"/>
    <w:basedOn w:val="Normal"/>
    <w:link w:val="FooterChar"/>
    <w:uiPriority w:val="99"/>
    <w:unhideWhenUsed/>
    <w:rsid w:val="00B61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8D3"/>
  </w:style>
  <w:style w:type="paragraph" w:styleId="FootnoteText">
    <w:name w:val="footnote text"/>
    <w:basedOn w:val="Normal"/>
    <w:link w:val="FootnoteTextChar"/>
    <w:uiPriority w:val="99"/>
    <w:semiHidden/>
    <w:unhideWhenUsed/>
    <w:rsid w:val="00367B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7BE2"/>
    <w:rPr>
      <w:sz w:val="20"/>
      <w:szCs w:val="20"/>
    </w:rPr>
  </w:style>
  <w:style w:type="character" w:styleId="FootnoteReference">
    <w:name w:val="footnote reference"/>
    <w:basedOn w:val="DefaultParagraphFont"/>
    <w:uiPriority w:val="99"/>
    <w:semiHidden/>
    <w:unhideWhenUsed/>
    <w:rsid w:val="00367BE2"/>
    <w:rPr>
      <w:vertAlign w:val="superscript"/>
    </w:rPr>
  </w:style>
  <w:style w:type="character" w:styleId="CommentReference">
    <w:name w:val="annotation reference"/>
    <w:basedOn w:val="DefaultParagraphFont"/>
    <w:uiPriority w:val="99"/>
    <w:semiHidden/>
    <w:unhideWhenUsed/>
    <w:rsid w:val="00367BE2"/>
    <w:rPr>
      <w:sz w:val="16"/>
      <w:szCs w:val="16"/>
    </w:rPr>
  </w:style>
  <w:style w:type="paragraph" w:styleId="CommentText">
    <w:name w:val="annotation text"/>
    <w:basedOn w:val="Normal"/>
    <w:link w:val="CommentTextChar"/>
    <w:uiPriority w:val="99"/>
    <w:semiHidden/>
    <w:unhideWhenUsed/>
    <w:rsid w:val="00367BE2"/>
    <w:pPr>
      <w:spacing w:line="240" w:lineRule="auto"/>
    </w:pPr>
    <w:rPr>
      <w:sz w:val="20"/>
      <w:szCs w:val="20"/>
    </w:rPr>
  </w:style>
  <w:style w:type="character" w:customStyle="1" w:styleId="CommentTextChar">
    <w:name w:val="Comment Text Char"/>
    <w:basedOn w:val="DefaultParagraphFont"/>
    <w:link w:val="CommentText"/>
    <w:uiPriority w:val="99"/>
    <w:semiHidden/>
    <w:rsid w:val="00367BE2"/>
    <w:rPr>
      <w:sz w:val="20"/>
      <w:szCs w:val="20"/>
    </w:rPr>
  </w:style>
  <w:style w:type="paragraph" w:styleId="BalloonText">
    <w:name w:val="Balloon Text"/>
    <w:basedOn w:val="Normal"/>
    <w:link w:val="BalloonTextChar"/>
    <w:uiPriority w:val="99"/>
    <w:semiHidden/>
    <w:unhideWhenUsed/>
    <w:rsid w:val="00367B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B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5DD62F5165427C9BA0E1E195EB279A"/>
        <w:category>
          <w:name w:val="General"/>
          <w:gallery w:val="placeholder"/>
        </w:category>
        <w:types>
          <w:type w:val="bbPlcHdr"/>
        </w:types>
        <w:behaviors>
          <w:behavior w:val="content"/>
        </w:behaviors>
        <w:guid w:val="{799F4BDE-752A-4B90-8BE9-0A9570102D57}"/>
      </w:docPartPr>
      <w:docPartBody>
        <w:p w:rsidR="00C063CD" w:rsidRDefault="00AC72FF" w:rsidP="00AC72FF">
          <w:pPr>
            <w:pStyle w:val="CD5DD62F5165427C9BA0E1E195EB279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FF"/>
    <w:rsid w:val="009437C8"/>
    <w:rsid w:val="00AC72FF"/>
    <w:rsid w:val="00BD02FD"/>
    <w:rsid w:val="00C0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5DD62F5165427C9BA0E1E195EB279A">
    <w:name w:val="CD5DD62F5165427C9BA0E1E195EB279A"/>
    <w:rsid w:val="00AC7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Wib16</b:Tag>
    <b:SourceType>Report</b:SourceType>
    <b:Guid>{A430ECBF-8013-42ED-AE8F-1533CB0C007C}</b:Guid>
    <b:Title>Household Energy Costs for Texans</b:Title>
    <b:Year>2016</b:Year>
    <b:City>Austin, Texas</b:City>
    <b:Publisher>University of Texas Energy Institute</b:Publisher>
    <b:Author>
      <b:Author>
        <b:NameList>
          <b:Person>
            <b:Last>Wible</b:Last>
            <b:First>Jason</b:First>
          </b:Person>
          <b:Person>
            <b:Last>King</b:Last>
            <b:First>Cary</b:First>
          </b:Person>
        </b:NameList>
      </b:Author>
    </b:Author>
    <b:RefOrder>1</b:RefOrder>
  </b:Source>
  <b:Source>
    <b:Tag>Boa91</b:Tag>
    <b:SourceType>Book</b:SourceType>
    <b:Guid>{4EB7A9F9-35E6-4AAB-8893-92F48636CC94}</b:Guid>
    <b:Title>Fuel Poverty: From Cold Homes to Affordable Warmth</b:Title>
    <b:Year>1991</b:Year>
    <b:Publisher>Belhaven Press</b:Publisher>
    <b:City>London</b:City>
    <b:Author>
      <b:Author>
        <b:NameList>
          <b:Person>
            <b:Last>Boardman</b:Last>
            <b:First>Brenda</b:First>
          </b:Person>
        </b:NameList>
      </b:Author>
    </b:Author>
    <b:RefOrder>2</b:RefOrder>
  </b:Source>
  <b:Source>
    <b:Tag>Sch14</b:Tag>
    <b:SourceType>Report</b:SourceType>
    <b:Guid>{BD129DC7-102F-4DFB-8350-89468C3115D7}</b:Guid>
    <b:Title>Energy Poverty Indicators: Conceptual Review: Part 1 The Ten Percent Rule</b:Title>
    <b:Year>2014</b:Year>
    <b:Publisher>Centre for European Economic Research</b:Publisher>
    <b:Author>
      <b:Author>
        <b:NameList>
          <b:Person>
            <b:Last>Schuessler</b:Last>
            <b:First>Rudolf</b:First>
          </b:Person>
        </b:NameList>
      </b:Author>
    </b:Author>
    <b:RefOrder>3</b:RefOrder>
  </b:Source>
  <b:Source>
    <b:Tag>Her17</b:Tag>
    <b:SourceType>JournalArticle</b:SourceType>
    <b:Guid>{A3A8952F-B0D3-47DD-8679-04E0D7495529}</b:Guid>
    <b:Title>Energy poverty indicators: A critical review of methods</b:Title>
    <b:JournalName>Indoor and Built Environment</b:JournalName>
    <b:Year>2017</b:Year>
    <b:Author>
      <b:Author>
        <b:NameList>
          <b:Person>
            <b:Last> Herrero</b:Last>
            <b:First>Sergio</b:First>
          </b:Person>
        </b:NameList>
      </b:Author>
    </b:Author>
    <b:RefOrder>4</b:RefOrder>
  </b:Source>
  <b:Source>
    <b:Tag>Cha17</b:Tag>
    <b:SourceType>Report</b:SourceType>
    <b:Guid>{7158E80E-FA9B-4A3E-A049-ED3138AF86D0}</b:Guid>
    <b:Title>The Effects of Energy Price Shocks on Household Food Security in Low-Income Households</b:Title>
    <b:Year>2017</b:Year>
    <b:Publisher>USDA</b:Publisher>
    <b:Author>
      <b:Author>
        <b:NameList>
          <b:Person>
            <b:Last>Tuttle</b:Last>
            <b:First>Charlotte</b:First>
          </b:Person>
          <b:Person>
            <b:Last>Beatty</b:Last>
            <b:First>Timothy</b:First>
          </b:Person>
        </b:NameList>
      </b:Author>
    </b:Author>
    <b:RefOrder>5</b:RefOrder>
  </b:Source>
  <b:Source>
    <b:Tag>Bou17</b:Tag>
    <b:SourceType>JournalArticle</b:SourceType>
    <b:Guid>{D4BE8B2B-FCA5-49ED-8897-B77E5EC7B6A2}</b:Guid>
    <b:Title>Spatializing Energy Justice</b:Title>
    <b:JournalName>Energy Policy</b:JournalName>
    <b:Year>2017</b:Year>
    <b:Author>
      <b:Author>
        <b:NameList>
          <b:Person>
            <b:Last>Bouzarovski</b:Last>
            <b:First>Stefan</b:First>
          </b:Person>
          <b:Person>
            <b:Last>Simcock</b:Last>
            <b:First>Neil</b:First>
          </b:Person>
        </b:NameList>
      </b:Author>
    </b:Author>
    <b:RefOrder>6</b:RefOrder>
  </b:Source>
  <b:Source>
    <b:Tag>Boa10</b:Tag>
    <b:SourceType>Book</b:SourceType>
    <b:Guid>{D697AAD6-CAA0-4279-8EDE-306765AADEF8}</b:Guid>
    <b:Title>Fixing Fuel Poverty: Challenges and Solutions</b:Title>
    <b:Year>2010</b:Year>
    <b:City>London</b:City>
    <b:Publisher>Routledge</b:Publisher>
    <b:Author>
      <b:Author>
        <b:NameList>
          <b:Person>
            <b:Last>Boardman</b:Last>
            <b:First>Brenda</b:First>
          </b:Person>
        </b:NameList>
      </b:Author>
    </b:Author>
    <b:RefOrder>1</b:RefOrder>
  </b:Source>
  <b:Source>
    <b:Tag>Tho17</b:Tag>
    <b:SourceType>JournalArticle</b:SourceType>
    <b:Guid>{2ABEB4E8-C540-42C7-A610-D7D27F7E4B45}</b:Guid>
    <b:Title>Rethinking the measurement of energy poverty in Europe: A critical analysis of indicators and data</b:Title>
    <b:JournalName>Indoor and Built Environment</b:JournalName>
    <b:Year>2017</b:Year>
    <b:Author>
      <b:Author>
        <b:NameList>
          <b:Person>
            <b:Last>Thomson</b:Last>
            <b:First>Harriet </b:First>
          </b:Person>
          <b:Person>
            <b:Last>Bouzarovski</b:Last>
            <b:First>Stefan</b:First>
          </b:Person>
          <b:Person>
            <b:Last>Snell</b:Last>
            <b:First>Carolyn</b:First>
          </b:Person>
        </b:NameList>
      </b:Author>
    </b:Author>
    <b:RefOrder>2</b:RefOrder>
  </b:Source>
  <b:Source>
    <b:Tag>Yun09</b:Tag>
    <b:SourceType>JournalArticle</b:SourceType>
    <b:Guid>{C3F8FF5C-2A09-46AD-95BD-11ADD87726BA}</b:Guid>
    <b:Title>Household Energy Consumption and the Role of Occupants</b:Title>
    <b:JournalName>Building Research Information</b:JournalName>
    <b:Year>2009</b:Year>
    <b:Author>
      <b:Author>
        <b:NameList>
          <b:Person>
            <b:Last>Yun</b:Last>
            <b:First>Geun</b:First>
          </b:Person>
          <b:Person>
            <b:Last>Steemers</b:Last>
            <b:First>Keon</b:First>
          </b:Person>
        </b:NameList>
      </b:Author>
    </b:Author>
    <b:RefOrder>3</b:RefOrder>
  </b:Source>
  <b:Source>
    <b:Tag>DOE16</b:Tag>
    <b:SourceType>DocumentFromInternetSite</b:SourceType>
    <b:Guid>{314679E5-A0E7-4D62-B305-025C0CA01AEF}</b:Guid>
    <b:Title>State of Texas Energy Sector Risk Profile</b:Title>
    <b:Year>2016</b:Year>
    <b:Author>
      <b:Author>
        <b:NameList>
          <b:Person>
            <b:Last>DOE</b:Last>
            <b:First>Department of Energy</b:First>
          </b:Person>
        </b:NameList>
      </b:Author>
    </b:Author>
    <b:URL>https://www.energy.gov/sites/prod/files/2016/09/f33/TX_Energy%20Sector%20Risk%20Profile.pdf</b:URL>
    <b:RefOrder>4</b:RefOrder>
  </b:Source>
  <b:Source>
    <b:Tag>Val14</b:Tag>
    <b:SourceType>JournalArticle</b:SourceType>
    <b:Guid>{C57F0B19-BCF8-4E1D-829B-EA45C8027AE0}</b:Guid>
    <b:Title>An analysis of monthly household energy consumption among single-family residences in Texas, 2010</b:Title>
    <b:JournalName>Energy Policy</b:JournalName>
    <b:Year>2014</b:Year>
    <b:Author>
      <b:Author>
        <b:NameList>
          <b:Person>
            <b:Last>Valenzuela</b:Last>
            <b:First>Carlos</b:First>
          </b:Person>
          <b:Person>
            <b:Last>Valencia</b:Last>
            <b:First>Alelhie</b:First>
          </b:Person>
          <b:Person>
            <b:Last>White</b:Last>
            <b:First>Steve</b:First>
          </b:Person>
          <b:Person>
            <b:Last>Jordan</b:Last>
            <b:First>Jeffrey</b:First>
          </b:Person>
          <b:Person>
            <b:Last>Cano</b:Last>
            <b:First>Stephanie</b:First>
          </b:Person>
          <b:Person>
            <b:Last>Keating</b:Last>
            <b:First>Jerome</b:First>
          </b:Person>
          <b:Person>
            <b:Last>Nagorski</b:Last>
            <b:First>John</b:First>
          </b:Person>
          <b:Person>
            <b:Last>Potter</b:Last>
            <b:First>Lloyd</b:First>
          </b:Person>
        </b:NameList>
      </b:Author>
    </b:Author>
    <b:RefOrder>6</b:RefOrder>
  </b:Source>
</b:Sources>
</file>

<file path=customXml/itemProps1.xml><?xml version="1.0" encoding="utf-8"?>
<ds:datastoreItem xmlns:ds="http://schemas.openxmlformats.org/officeDocument/2006/customXml" ds:itemID="{F7BE8740-7CA6-4E8D-B360-C4B0C6CF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Agbim, Chinelo</dc:creator>
  <cp:keywords/>
  <dc:description/>
  <cp:lastModifiedBy>Agbim, Chinelo</cp:lastModifiedBy>
  <cp:revision>5</cp:revision>
  <dcterms:created xsi:type="dcterms:W3CDTF">2019-04-18T15:10:00Z</dcterms:created>
  <dcterms:modified xsi:type="dcterms:W3CDTF">2019-05-05T16:29:00Z</dcterms:modified>
</cp:coreProperties>
</file>