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86AF8" w14:textId="19A82654" w:rsidR="00EB1D5D" w:rsidRPr="00561118" w:rsidRDefault="00367BE2" w:rsidP="007952AA">
      <w:pPr>
        <w:spacing w:after="0" w:line="480" w:lineRule="auto"/>
        <w:ind w:firstLine="720"/>
        <w:rPr>
          <w:rFonts w:ascii="Times New Roman" w:hAnsi="Times New Roman" w:cs="Times New Roman"/>
          <w:sz w:val="24"/>
          <w:szCs w:val="24"/>
        </w:rPr>
      </w:pPr>
      <w:r w:rsidRPr="00561118">
        <w:rPr>
          <w:rFonts w:ascii="Times New Roman" w:hAnsi="Times New Roman" w:cs="Times New Roman"/>
          <w:sz w:val="24"/>
          <w:szCs w:val="24"/>
        </w:rPr>
        <w:t>Energy poverty occurs when a household experiences inadequate energy services for one’s dwelling</w:t>
      </w:r>
      <w:r w:rsidR="00BA7878" w:rsidRPr="00561118">
        <w:rPr>
          <w:rFonts w:ascii="Times New Roman" w:hAnsi="Times New Roman" w:cs="Times New Roman"/>
          <w:sz w:val="24"/>
          <w:szCs w:val="24"/>
        </w:rPr>
        <w:t xml:space="preserve"> place </w:t>
      </w:r>
      <w:sdt>
        <w:sdtPr>
          <w:rPr>
            <w:rFonts w:ascii="Times New Roman" w:hAnsi="Times New Roman" w:cs="Times New Roman"/>
            <w:sz w:val="24"/>
            <w:szCs w:val="24"/>
          </w:rPr>
          <w:id w:val="-2108797898"/>
          <w:citation/>
        </w:sdtPr>
        <w:sdtEndPr/>
        <w:sdtContent>
          <w:r w:rsidR="00BA7878" w:rsidRPr="00561118">
            <w:rPr>
              <w:rFonts w:ascii="Times New Roman" w:hAnsi="Times New Roman" w:cs="Times New Roman"/>
              <w:sz w:val="24"/>
              <w:szCs w:val="24"/>
            </w:rPr>
            <w:fldChar w:fldCharType="begin"/>
          </w:r>
          <w:r w:rsidR="00BA7878" w:rsidRPr="00561118">
            <w:rPr>
              <w:rFonts w:ascii="Times New Roman" w:hAnsi="Times New Roman" w:cs="Times New Roman"/>
              <w:sz w:val="24"/>
              <w:szCs w:val="24"/>
            </w:rPr>
            <w:instrText xml:space="preserve"> CITATION Boa91 \l 1033 </w:instrText>
          </w:r>
          <w:r w:rsidR="00BA7878" w:rsidRPr="00561118">
            <w:rPr>
              <w:rFonts w:ascii="Times New Roman" w:hAnsi="Times New Roman" w:cs="Times New Roman"/>
              <w:sz w:val="24"/>
              <w:szCs w:val="24"/>
            </w:rPr>
            <w:fldChar w:fldCharType="separate"/>
          </w:r>
          <w:r w:rsidR="00BA7878" w:rsidRPr="00561118">
            <w:rPr>
              <w:rFonts w:ascii="Times New Roman" w:hAnsi="Times New Roman" w:cs="Times New Roman"/>
              <w:noProof/>
              <w:sz w:val="24"/>
              <w:szCs w:val="24"/>
            </w:rPr>
            <w:t xml:space="preserve"> (Boardman, 1991)</w:t>
          </w:r>
          <w:r w:rsidR="00BA7878"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In Europe, there is understanding amongst researchers that energy poverty is a result of high energy prices, low incomes, inefficient buildings, and individual household practices and needs </w:t>
      </w:r>
      <w:sdt>
        <w:sdtPr>
          <w:rPr>
            <w:rFonts w:ascii="Times New Roman" w:hAnsi="Times New Roman" w:cs="Times New Roman"/>
            <w:sz w:val="24"/>
            <w:szCs w:val="24"/>
          </w:rPr>
          <w:id w:val="-609750497"/>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CITATION Boa10 \t  \m Tho17 \l 1033 </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(Boardman, 2010; Thomson, Bouzarovski, &amp; Snell, 2017)</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Energy poverty is especially acute in Texas where, like many other states, residential electricity prices have increased over the past two decades and electricity demand has increased due to increasingly severe weather </w:t>
      </w:r>
      <w:sdt>
        <w:sdtPr>
          <w:rPr>
            <w:rFonts w:ascii="Times New Roman" w:hAnsi="Times New Roman" w:cs="Times New Roman"/>
            <w:sz w:val="24"/>
            <w:szCs w:val="24"/>
          </w:rPr>
          <w:id w:val="1371570388"/>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 CITATION Yun09 \l 1033  \m DOE16 \m Wib16</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(Yun &amp; Steemers, 2009; DOE, 2016; Wible &amp; King, 2016)</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These trends often create a compounded burden for vulnerable individuals living in older, less energy efficient housing</w:t>
      </w:r>
      <w:sdt>
        <w:sdtPr>
          <w:rPr>
            <w:rFonts w:ascii="Times New Roman" w:hAnsi="Times New Roman" w:cs="Times New Roman"/>
            <w:sz w:val="24"/>
            <w:szCs w:val="24"/>
          </w:rPr>
          <w:id w:val="-1017303243"/>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 CITATION Val14 \l 1033 </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 xml:space="preserve"> (Valenzuela, et al., 2014)</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w:t>
      </w:r>
    </w:p>
    <w:p w14:paraId="1F8F344B" w14:textId="0CFD9CE7" w:rsidR="00367BE2" w:rsidRPr="00561118" w:rsidRDefault="00BA7878" w:rsidP="007952AA">
      <w:pPr>
        <w:spacing w:after="0" w:line="480" w:lineRule="auto"/>
        <w:ind w:firstLine="720"/>
        <w:rPr>
          <w:rFonts w:ascii="Times New Roman" w:hAnsi="Times New Roman" w:cs="Times New Roman"/>
          <w:sz w:val="24"/>
          <w:szCs w:val="24"/>
        </w:rPr>
      </w:pPr>
      <w:r w:rsidRPr="00561118">
        <w:rPr>
          <w:rFonts w:ascii="Times New Roman" w:hAnsi="Times New Roman" w:cs="Times New Roman"/>
          <w:sz w:val="24"/>
          <w:szCs w:val="24"/>
        </w:rPr>
        <w:t xml:space="preserve">The most common way of measuring energy poverty is energy burden; individuals who are living in energy burden spend more than a certain percentage of their income on energy bill. </w:t>
      </w:r>
      <w:proofErr w:type="gramStart"/>
      <w:r w:rsidR="00B41B17" w:rsidRPr="00561118">
        <w:rPr>
          <w:rFonts w:ascii="Times New Roman" w:hAnsi="Times New Roman" w:cs="Times New Roman"/>
          <w:sz w:val="24"/>
          <w:szCs w:val="24"/>
        </w:rPr>
        <w:t>Typically</w:t>
      </w:r>
      <w:proofErr w:type="gramEnd"/>
      <w:r w:rsidR="00B41B17" w:rsidRPr="00561118">
        <w:rPr>
          <w:rFonts w:ascii="Times New Roman" w:hAnsi="Times New Roman" w:cs="Times New Roman"/>
          <w:sz w:val="24"/>
          <w:szCs w:val="24"/>
        </w:rPr>
        <w:t xml:space="preserve"> people who spend more than twice the median amount of their income on energy. For example</w:t>
      </w:r>
      <w:r w:rsidR="006E741F" w:rsidRPr="00561118">
        <w:rPr>
          <w:rFonts w:ascii="Times New Roman" w:hAnsi="Times New Roman" w:cs="Times New Roman"/>
          <w:sz w:val="24"/>
          <w:szCs w:val="24"/>
        </w:rPr>
        <w:t xml:space="preserve">, the 4% is the median amount households spend on energy bills in Texas. Therefore, 8% is the threshold at which a household is considered energy </w:t>
      </w:r>
      <w:r w:rsidR="006E741F" w:rsidRPr="004700C1">
        <w:rPr>
          <w:rFonts w:ascii="Times New Roman" w:hAnsi="Times New Roman" w:cs="Times New Roman"/>
          <w:sz w:val="24"/>
          <w:szCs w:val="24"/>
          <w:highlight w:val="yellow"/>
        </w:rPr>
        <w:t>burdened</w:t>
      </w:r>
      <w:proofErr w:type="gramStart"/>
      <w:r w:rsidR="006E741F" w:rsidRPr="004700C1">
        <w:rPr>
          <w:rFonts w:ascii="Times New Roman" w:hAnsi="Times New Roman" w:cs="Times New Roman"/>
          <w:sz w:val="24"/>
          <w:szCs w:val="24"/>
          <w:highlight w:val="yellow"/>
        </w:rPr>
        <w:t>…..</w:t>
      </w:r>
      <w:proofErr w:type="gramEnd"/>
      <w:r w:rsidR="00367BE2" w:rsidRPr="004700C1">
        <w:rPr>
          <w:rFonts w:ascii="Times New Roman" w:hAnsi="Times New Roman" w:cs="Times New Roman"/>
          <w:sz w:val="24"/>
          <w:szCs w:val="24"/>
          <w:highlight w:val="yellow"/>
        </w:rPr>
        <w:t>Roughly</w:t>
      </w:r>
      <w:r w:rsidR="00367BE2" w:rsidRPr="00561118">
        <w:rPr>
          <w:rFonts w:ascii="Times New Roman" w:hAnsi="Times New Roman" w:cs="Times New Roman"/>
          <w:sz w:val="24"/>
          <w:szCs w:val="24"/>
        </w:rPr>
        <w:t xml:space="preserve"> 22% of </w:t>
      </w:r>
      <w:r w:rsidRPr="00561118">
        <w:rPr>
          <w:rFonts w:ascii="Times New Roman" w:hAnsi="Times New Roman" w:cs="Times New Roman"/>
          <w:sz w:val="24"/>
          <w:szCs w:val="24"/>
        </w:rPr>
        <w:t>Texas households are energy burdened</w:t>
      </w:r>
      <w:r w:rsidR="006E741F" w:rsidRPr="00561118">
        <w:rPr>
          <w:rFonts w:ascii="Times New Roman" w:hAnsi="Times New Roman" w:cs="Times New Roman"/>
          <w:sz w:val="24"/>
          <w:szCs w:val="24"/>
        </w:rPr>
        <w:t xml:space="preserve"> </w:t>
      </w:r>
      <w:sdt>
        <w:sdtPr>
          <w:rPr>
            <w:rFonts w:ascii="Times New Roman" w:hAnsi="Times New Roman" w:cs="Times New Roman"/>
            <w:sz w:val="24"/>
            <w:szCs w:val="24"/>
          </w:rPr>
          <w:id w:val="-459182612"/>
          <w:citation/>
        </w:sdtPr>
        <w:sdtEndPr/>
        <w:sdtContent>
          <w:r w:rsidR="006E741F" w:rsidRPr="00561118">
            <w:rPr>
              <w:rFonts w:ascii="Times New Roman" w:hAnsi="Times New Roman" w:cs="Times New Roman"/>
              <w:sz w:val="24"/>
              <w:szCs w:val="24"/>
            </w:rPr>
            <w:fldChar w:fldCharType="begin"/>
          </w:r>
          <w:r w:rsidR="006E741F" w:rsidRPr="00561118">
            <w:rPr>
              <w:rFonts w:ascii="Times New Roman" w:hAnsi="Times New Roman" w:cs="Times New Roman"/>
              <w:sz w:val="24"/>
              <w:szCs w:val="24"/>
            </w:rPr>
            <w:instrText xml:space="preserve"> CITATION Wib16 \l 1033 </w:instrText>
          </w:r>
          <w:r w:rsidR="006E741F" w:rsidRPr="00561118">
            <w:rPr>
              <w:rFonts w:ascii="Times New Roman" w:hAnsi="Times New Roman" w:cs="Times New Roman"/>
              <w:sz w:val="24"/>
              <w:szCs w:val="24"/>
            </w:rPr>
            <w:fldChar w:fldCharType="separate"/>
          </w:r>
          <w:r w:rsidR="006E741F" w:rsidRPr="00561118">
            <w:rPr>
              <w:rFonts w:ascii="Times New Roman" w:hAnsi="Times New Roman" w:cs="Times New Roman"/>
              <w:noProof/>
              <w:sz w:val="24"/>
              <w:szCs w:val="24"/>
            </w:rPr>
            <w:t xml:space="preserve"> (Wible &amp; King, 2016)</w:t>
          </w:r>
          <w:r w:rsidR="006E741F"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w:t>
      </w:r>
    </w:p>
    <w:p w14:paraId="62C0DEEC" w14:textId="1C34E824" w:rsidR="00B41B17" w:rsidRPr="00561118" w:rsidRDefault="00B41B17" w:rsidP="00EB1D5D">
      <w:pPr>
        <w:spacing w:after="0" w:line="480" w:lineRule="auto"/>
        <w:rPr>
          <w:rFonts w:ascii="Times New Roman" w:hAnsi="Times New Roman" w:cs="Times New Roman"/>
          <w:sz w:val="24"/>
          <w:szCs w:val="24"/>
        </w:rPr>
      </w:pPr>
    </w:p>
    <w:p w14:paraId="34BA6FD7" w14:textId="499BB3D7" w:rsidR="00B41B17" w:rsidRPr="00561118" w:rsidRDefault="00AF3DFA" w:rsidP="004700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study estimated that individuals living in rural</w:t>
      </w:r>
      <w:r w:rsidR="0083350B">
        <w:rPr>
          <w:rFonts w:ascii="Times New Roman" w:hAnsi="Times New Roman" w:cs="Times New Roman"/>
          <w:sz w:val="24"/>
          <w:szCs w:val="24"/>
        </w:rPr>
        <w:t xml:space="preserve"> counties along the</w:t>
      </w:r>
      <w:r w:rsidR="00916183">
        <w:rPr>
          <w:rFonts w:ascii="Times New Roman" w:hAnsi="Times New Roman" w:cs="Times New Roman"/>
          <w:sz w:val="24"/>
          <w:szCs w:val="24"/>
        </w:rPr>
        <w:t xml:space="preserve"> Texas-Mexico</w:t>
      </w:r>
      <w:r w:rsidR="0083350B">
        <w:rPr>
          <w:rFonts w:ascii="Times New Roman" w:hAnsi="Times New Roman" w:cs="Times New Roman"/>
          <w:sz w:val="24"/>
          <w:szCs w:val="24"/>
        </w:rPr>
        <w:t xml:space="preserve"> border may be </w:t>
      </w:r>
      <w:r w:rsidR="00916183">
        <w:rPr>
          <w:rFonts w:ascii="Times New Roman" w:hAnsi="Times New Roman" w:cs="Times New Roman"/>
          <w:sz w:val="24"/>
          <w:szCs w:val="24"/>
        </w:rPr>
        <w:t>spend</w:t>
      </w:r>
      <w:r w:rsidR="0083350B">
        <w:rPr>
          <w:rFonts w:ascii="Times New Roman" w:hAnsi="Times New Roman" w:cs="Times New Roman"/>
          <w:sz w:val="24"/>
          <w:szCs w:val="24"/>
        </w:rPr>
        <w:t>ing 18</w:t>
      </w:r>
      <w:r w:rsidR="00916183">
        <w:rPr>
          <w:rFonts w:ascii="Times New Roman" w:hAnsi="Times New Roman" w:cs="Times New Roman"/>
          <w:sz w:val="24"/>
          <w:szCs w:val="24"/>
        </w:rPr>
        <w:t>.9</w:t>
      </w:r>
      <w:r w:rsidR="0083350B">
        <w:rPr>
          <w:rFonts w:ascii="Times New Roman" w:hAnsi="Times New Roman" w:cs="Times New Roman"/>
          <w:sz w:val="24"/>
          <w:szCs w:val="24"/>
        </w:rPr>
        <w:t>% of income on energy bill</w:t>
      </w:r>
      <w:r w:rsidR="00916183">
        <w:rPr>
          <w:rFonts w:ascii="Times New Roman" w:hAnsi="Times New Roman" w:cs="Times New Roman"/>
          <w:sz w:val="24"/>
          <w:szCs w:val="24"/>
        </w:rPr>
        <w:t xml:space="preserve">, compared to the 4% state median (CITE OLMEDO, 2013). </w:t>
      </w:r>
      <w:r w:rsidR="0083350B">
        <w:rPr>
          <w:rFonts w:ascii="Times New Roman" w:hAnsi="Times New Roman" w:cs="Times New Roman"/>
          <w:sz w:val="24"/>
          <w:szCs w:val="24"/>
        </w:rPr>
        <w:t>…</w:t>
      </w:r>
      <w:proofErr w:type="gramStart"/>
      <w:r w:rsidR="0083350B">
        <w:rPr>
          <w:rFonts w:ascii="Times New Roman" w:hAnsi="Times New Roman" w:cs="Times New Roman"/>
          <w:sz w:val="24"/>
          <w:szCs w:val="24"/>
        </w:rPr>
        <w:t>….</w:t>
      </w:r>
      <w:r w:rsidR="00561118">
        <w:rPr>
          <w:rFonts w:ascii="Times New Roman" w:hAnsi="Times New Roman" w:cs="Times New Roman"/>
          <w:sz w:val="24"/>
          <w:szCs w:val="24"/>
        </w:rPr>
        <w:t>Measuring</w:t>
      </w:r>
      <w:proofErr w:type="gramEnd"/>
      <w:r w:rsidR="00561118">
        <w:rPr>
          <w:rFonts w:ascii="Times New Roman" w:hAnsi="Times New Roman" w:cs="Times New Roman"/>
          <w:sz w:val="24"/>
          <w:szCs w:val="24"/>
        </w:rPr>
        <w:t xml:space="preserve"> energy </w:t>
      </w:r>
      <w:r w:rsidR="00916183">
        <w:rPr>
          <w:rFonts w:ascii="Times New Roman" w:hAnsi="Times New Roman" w:cs="Times New Roman"/>
          <w:sz w:val="24"/>
          <w:szCs w:val="24"/>
        </w:rPr>
        <w:t>burden at a regional level</w:t>
      </w:r>
      <w:r w:rsidR="00561118">
        <w:rPr>
          <w:rFonts w:ascii="Times New Roman" w:hAnsi="Times New Roman" w:cs="Times New Roman"/>
          <w:sz w:val="24"/>
          <w:szCs w:val="24"/>
        </w:rPr>
        <w:t xml:space="preserve"> is necessary to inform legislators and policy makers of how widespread the issue is, the causes of the issues</w:t>
      </w:r>
      <w:r w:rsidR="00BF4D64">
        <w:rPr>
          <w:rFonts w:ascii="Times New Roman" w:hAnsi="Times New Roman" w:cs="Times New Roman"/>
          <w:sz w:val="24"/>
          <w:szCs w:val="24"/>
        </w:rPr>
        <w:t xml:space="preserve">, and how much funding to allocate to programs. </w:t>
      </w:r>
      <w:r w:rsidR="00B41B17" w:rsidRPr="00561118">
        <w:rPr>
          <w:rFonts w:ascii="Times New Roman" w:hAnsi="Times New Roman" w:cs="Times New Roman"/>
          <w:sz w:val="24"/>
          <w:szCs w:val="24"/>
        </w:rPr>
        <w:t>Whil</w:t>
      </w:r>
      <w:r w:rsidR="00561118">
        <w:rPr>
          <w:rFonts w:ascii="Times New Roman" w:hAnsi="Times New Roman" w:cs="Times New Roman"/>
          <w:sz w:val="24"/>
          <w:szCs w:val="24"/>
        </w:rPr>
        <w:t>e literature</w:t>
      </w:r>
      <w:r w:rsidR="00BF4D64">
        <w:rPr>
          <w:rFonts w:ascii="Times New Roman" w:hAnsi="Times New Roman" w:cs="Times New Roman"/>
          <w:sz w:val="24"/>
          <w:szCs w:val="24"/>
        </w:rPr>
        <w:t xml:space="preserve"> by European scholars have used both qualitative methods to analyze the regional, social, and economic indicators of energy poverty, much of the quantitative literature in the U.S. focused on energy efficien</w:t>
      </w:r>
      <w:r w:rsidR="00BF4D64" w:rsidRPr="004700C1">
        <w:rPr>
          <w:rFonts w:ascii="Times New Roman" w:hAnsi="Times New Roman" w:cs="Times New Roman"/>
          <w:sz w:val="24"/>
          <w:szCs w:val="24"/>
          <w:highlight w:val="yellow"/>
        </w:rPr>
        <w:t>cy</w:t>
      </w:r>
      <w:r w:rsidR="005771CA" w:rsidRPr="004700C1">
        <w:rPr>
          <w:rFonts w:ascii="Times New Roman" w:hAnsi="Times New Roman" w:cs="Times New Roman"/>
          <w:sz w:val="24"/>
          <w:szCs w:val="24"/>
          <w:highlight w:val="yellow"/>
        </w:rPr>
        <w:t>.</w:t>
      </w:r>
      <w:r w:rsidR="00BF4D64" w:rsidRPr="004700C1">
        <w:rPr>
          <w:rFonts w:ascii="Times New Roman" w:hAnsi="Times New Roman" w:cs="Times New Roman"/>
          <w:sz w:val="24"/>
          <w:szCs w:val="24"/>
          <w:highlight w:val="yellow"/>
        </w:rPr>
        <w:t xml:space="preserve"> </w:t>
      </w:r>
      <w:r w:rsidR="00561118" w:rsidRPr="004700C1">
        <w:rPr>
          <w:rFonts w:ascii="Times New Roman" w:hAnsi="Times New Roman" w:cs="Times New Roman"/>
          <w:sz w:val="24"/>
          <w:szCs w:val="24"/>
          <w:highlight w:val="yellow"/>
        </w:rPr>
        <w:t>………….</w:t>
      </w:r>
      <w:r>
        <w:rPr>
          <w:rFonts w:ascii="Times New Roman" w:hAnsi="Times New Roman" w:cs="Times New Roman"/>
          <w:sz w:val="24"/>
          <w:szCs w:val="24"/>
        </w:rPr>
        <w:t xml:space="preserve"> </w:t>
      </w:r>
    </w:p>
    <w:p w14:paraId="5333DCD3" w14:textId="56B6B553" w:rsidR="007E0AD7" w:rsidRDefault="00EB1D5D" w:rsidP="004700C1">
      <w:pPr>
        <w:spacing w:line="480" w:lineRule="auto"/>
        <w:ind w:firstLine="720"/>
        <w:rPr>
          <w:color w:val="FF0000"/>
          <w:sz w:val="24"/>
          <w:szCs w:val="24"/>
        </w:rPr>
      </w:pPr>
      <w:r w:rsidRPr="00B41B17">
        <w:rPr>
          <w:color w:val="FF0000"/>
          <w:sz w:val="24"/>
          <w:szCs w:val="24"/>
        </w:rPr>
        <w:lastRenderedPageBreak/>
        <w:t>Recent studies have also shown a link between health &amp; food insecurity and energy burden</w:t>
      </w:r>
      <w:sdt>
        <w:sdtPr>
          <w:rPr>
            <w:color w:val="FF0000"/>
            <w:sz w:val="24"/>
            <w:szCs w:val="24"/>
          </w:rPr>
          <w:id w:val="1793247828"/>
          <w:citation/>
        </w:sdtPr>
        <w:sdtEndPr/>
        <w:sdtContent>
          <w:r w:rsidRPr="00B41B17">
            <w:rPr>
              <w:color w:val="FF0000"/>
              <w:sz w:val="24"/>
              <w:szCs w:val="24"/>
            </w:rPr>
            <w:fldChar w:fldCharType="begin"/>
          </w:r>
          <w:r w:rsidRPr="00B41B17">
            <w:rPr>
              <w:color w:val="FF0000"/>
              <w:sz w:val="24"/>
              <w:szCs w:val="24"/>
            </w:rPr>
            <w:instrText xml:space="preserve"> CITATION Cha17 \l 1033 </w:instrText>
          </w:r>
          <w:r w:rsidRPr="00B41B17">
            <w:rPr>
              <w:color w:val="FF0000"/>
              <w:sz w:val="24"/>
              <w:szCs w:val="24"/>
            </w:rPr>
            <w:fldChar w:fldCharType="separate"/>
          </w:r>
          <w:r w:rsidRPr="00B41B17">
            <w:rPr>
              <w:noProof/>
              <w:color w:val="FF0000"/>
              <w:sz w:val="24"/>
              <w:szCs w:val="24"/>
            </w:rPr>
            <w:t xml:space="preserve"> (Tuttle &amp; Beatty, 2017)</w:t>
          </w:r>
          <w:r w:rsidRPr="00B41B17">
            <w:rPr>
              <w:color w:val="FF0000"/>
              <w:sz w:val="24"/>
              <w:szCs w:val="24"/>
            </w:rPr>
            <w:fldChar w:fldCharType="end"/>
          </w:r>
        </w:sdtContent>
      </w:sdt>
      <w:r w:rsidRPr="00B41B17">
        <w:rPr>
          <w:color w:val="FF0000"/>
          <w:sz w:val="24"/>
          <w:szCs w:val="24"/>
        </w:rPr>
        <w:t>. Since geography is a strong predictor of these disparities</w:t>
      </w:r>
      <w:sdt>
        <w:sdtPr>
          <w:rPr>
            <w:color w:val="FF0000"/>
            <w:sz w:val="24"/>
            <w:szCs w:val="24"/>
          </w:rPr>
          <w:id w:val="1477560933"/>
          <w:citation/>
        </w:sdtPr>
        <w:sdtEndPr/>
        <w:sdtContent>
          <w:r w:rsidRPr="00B41B17">
            <w:rPr>
              <w:color w:val="FF0000"/>
              <w:sz w:val="24"/>
              <w:szCs w:val="24"/>
            </w:rPr>
            <w:fldChar w:fldCharType="begin"/>
          </w:r>
          <w:r w:rsidRPr="00B41B17">
            <w:rPr>
              <w:color w:val="FF0000"/>
              <w:sz w:val="24"/>
              <w:szCs w:val="24"/>
            </w:rPr>
            <w:instrText xml:space="preserve"> CITATION Bou17 \l 1033 </w:instrText>
          </w:r>
          <w:r w:rsidRPr="00B41B17">
            <w:rPr>
              <w:color w:val="FF0000"/>
              <w:sz w:val="24"/>
              <w:szCs w:val="24"/>
            </w:rPr>
            <w:fldChar w:fldCharType="separate"/>
          </w:r>
          <w:r w:rsidRPr="00B41B17">
            <w:rPr>
              <w:noProof/>
              <w:color w:val="FF0000"/>
              <w:sz w:val="24"/>
              <w:szCs w:val="24"/>
            </w:rPr>
            <w:t xml:space="preserve"> (Bouzarovski &amp; Simcock, 2017)</w:t>
          </w:r>
          <w:r w:rsidRPr="00B41B17">
            <w:rPr>
              <w:color w:val="FF0000"/>
              <w:sz w:val="24"/>
              <w:szCs w:val="24"/>
            </w:rPr>
            <w:fldChar w:fldCharType="end"/>
          </w:r>
        </w:sdtContent>
      </w:sdt>
      <w:r w:rsidRPr="00B41B17">
        <w:rPr>
          <w:color w:val="FF0000"/>
          <w:sz w:val="24"/>
          <w:szCs w:val="24"/>
        </w:rPr>
        <w:t>. Thus, th</w:t>
      </w:r>
      <w:r w:rsidR="005771CA">
        <w:rPr>
          <w:color w:val="FF0000"/>
          <w:sz w:val="24"/>
          <w:szCs w:val="24"/>
        </w:rPr>
        <w:t>e objective of the study is twofold. First, this study investigates how much of energy burden can be described by socio-demogr</w:t>
      </w:r>
      <w:r w:rsidR="0075663F">
        <w:rPr>
          <w:color w:val="FF0000"/>
          <w:sz w:val="24"/>
          <w:szCs w:val="24"/>
        </w:rPr>
        <w:t>a</w:t>
      </w:r>
      <w:r w:rsidR="005771CA">
        <w:rPr>
          <w:color w:val="FF0000"/>
          <w:sz w:val="24"/>
          <w:szCs w:val="24"/>
        </w:rPr>
        <w:t>phic, economic, and health indicators</w:t>
      </w:r>
      <w:r w:rsidR="0075663F">
        <w:rPr>
          <w:color w:val="FF0000"/>
          <w:sz w:val="24"/>
          <w:szCs w:val="24"/>
        </w:rPr>
        <w:t xml:space="preserve"> at the county level</w:t>
      </w:r>
      <w:r w:rsidR="005771CA">
        <w:rPr>
          <w:color w:val="FF0000"/>
          <w:sz w:val="24"/>
          <w:szCs w:val="24"/>
        </w:rPr>
        <w:t xml:space="preserve">. </w:t>
      </w:r>
      <w:r w:rsidRPr="00B41B17">
        <w:rPr>
          <w:color w:val="FF0000"/>
          <w:sz w:val="24"/>
          <w:szCs w:val="24"/>
        </w:rPr>
        <w:t xml:space="preserve"> </w:t>
      </w:r>
      <w:r w:rsidR="0075663F">
        <w:rPr>
          <w:color w:val="FF0000"/>
          <w:sz w:val="24"/>
          <w:szCs w:val="24"/>
        </w:rPr>
        <w:t>Secondly, this study seeks to investigate whether</w:t>
      </w:r>
      <w:r w:rsidR="003B1C88">
        <w:rPr>
          <w:color w:val="FF0000"/>
          <w:sz w:val="24"/>
          <w:szCs w:val="24"/>
        </w:rPr>
        <w:t xml:space="preserve"> being a</w:t>
      </w:r>
      <w:r w:rsidR="0075663F">
        <w:rPr>
          <w:color w:val="FF0000"/>
          <w:sz w:val="24"/>
          <w:szCs w:val="24"/>
        </w:rPr>
        <w:t xml:space="preserve"> border county is a </w:t>
      </w:r>
      <w:r w:rsidR="003B1C88">
        <w:rPr>
          <w:color w:val="FF0000"/>
          <w:sz w:val="24"/>
          <w:szCs w:val="24"/>
        </w:rPr>
        <w:t xml:space="preserve">significant </w:t>
      </w:r>
      <w:r w:rsidR="0075663F">
        <w:rPr>
          <w:color w:val="FF0000"/>
          <w:sz w:val="24"/>
          <w:szCs w:val="24"/>
        </w:rPr>
        <w:t>predictor of energy burden.</w:t>
      </w:r>
    </w:p>
    <w:p w14:paraId="2A02C8BF" w14:textId="12522C87" w:rsidR="00D60B81" w:rsidRDefault="0075663F" w:rsidP="003B1C88">
      <w:pPr>
        <w:spacing w:line="480" w:lineRule="auto"/>
        <w:ind w:firstLine="720"/>
        <w:rPr>
          <w:color w:val="FF0000"/>
          <w:sz w:val="24"/>
          <w:szCs w:val="24"/>
        </w:rPr>
      </w:pPr>
      <w:r>
        <w:rPr>
          <w:color w:val="FF0000"/>
          <w:sz w:val="24"/>
          <w:szCs w:val="24"/>
        </w:rPr>
        <w:t xml:space="preserve"> The results of this study hold implications </w:t>
      </w:r>
      <w:r w:rsidR="007E0AD7">
        <w:rPr>
          <w:color w:val="FF0000"/>
          <w:sz w:val="24"/>
          <w:szCs w:val="24"/>
        </w:rPr>
        <w:t>for policy makers on what regions to focus energy burden programs. Additionally, what qualified</w:t>
      </w:r>
      <w:r w:rsidR="004700C1">
        <w:rPr>
          <w:color w:val="FF0000"/>
          <w:sz w:val="24"/>
          <w:szCs w:val="24"/>
        </w:rPr>
        <w:t>…….</w:t>
      </w:r>
      <w:proofErr w:type="gramStart"/>
      <w:r w:rsidR="007E0AD7">
        <w:rPr>
          <w:color w:val="FF0000"/>
          <w:sz w:val="24"/>
          <w:szCs w:val="24"/>
        </w:rPr>
        <w:t>….Findings</w:t>
      </w:r>
      <w:proofErr w:type="gramEnd"/>
      <w:r w:rsidR="007E0AD7">
        <w:rPr>
          <w:color w:val="FF0000"/>
          <w:sz w:val="24"/>
          <w:szCs w:val="24"/>
        </w:rPr>
        <w:t xml:space="preserve"> show that </w:t>
      </w:r>
      <w:r w:rsidR="003B1C88">
        <w:rPr>
          <w:color w:val="FF0000"/>
          <w:sz w:val="24"/>
          <w:szCs w:val="24"/>
        </w:rPr>
        <w:t xml:space="preserve">socio-demographic, economic, and health indicators explain nearly half of the county level variance in energy burden. Results also show that </w:t>
      </w:r>
      <w:r w:rsidR="007E0AD7">
        <w:rPr>
          <w:color w:val="FF0000"/>
          <w:sz w:val="24"/>
          <w:szCs w:val="24"/>
        </w:rPr>
        <w:t xml:space="preserve">border counties are a significant </w:t>
      </w:r>
      <w:r w:rsidR="003B1C88">
        <w:rPr>
          <w:color w:val="FF0000"/>
          <w:sz w:val="24"/>
          <w:szCs w:val="24"/>
        </w:rPr>
        <w:t xml:space="preserve">predictor of energy </w:t>
      </w:r>
      <w:proofErr w:type="gramStart"/>
      <w:r w:rsidR="003B1C88">
        <w:rPr>
          <w:color w:val="FF0000"/>
          <w:sz w:val="24"/>
          <w:szCs w:val="24"/>
        </w:rPr>
        <w:t>burden..</w:t>
      </w:r>
      <w:proofErr w:type="gramEnd"/>
    </w:p>
    <w:p w14:paraId="6392698D" w14:textId="1CE60B11" w:rsidR="00BF4D64" w:rsidRPr="00BF4D64" w:rsidRDefault="00BF4D64" w:rsidP="00EB1D5D">
      <w:pPr>
        <w:spacing w:line="480" w:lineRule="auto"/>
        <w:rPr>
          <w:rFonts w:ascii="Times New Roman" w:hAnsi="Times New Roman" w:cs="Times New Roman"/>
          <w:color w:val="FF0000"/>
          <w:sz w:val="24"/>
          <w:szCs w:val="24"/>
        </w:rPr>
      </w:pPr>
    </w:p>
    <w:p w14:paraId="40434B9D" w14:textId="4333188C" w:rsidR="00BF4D64" w:rsidRDefault="00BF4D64" w:rsidP="00EB1D5D">
      <w:pPr>
        <w:spacing w:line="480" w:lineRule="auto"/>
        <w:rPr>
          <w:rFonts w:ascii="Times New Roman" w:hAnsi="Times New Roman" w:cs="Times New Roman"/>
          <w:b/>
          <w:sz w:val="24"/>
          <w:szCs w:val="24"/>
        </w:rPr>
      </w:pPr>
      <w:r w:rsidRPr="00BF4D64">
        <w:rPr>
          <w:rFonts w:ascii="Times New Roman" w:hAnsi="Times New Roman" w:cs="Times New Roman"/>
          <w:b/>
          <w:sz w:val="24"/>
          <w:szCs w:val="24"/>
        </w:rPr>
        <w:t>Literature Review</w:t>
      </w:r>
    </w:p>
    <w:p w14:paraId="26147D48" w14:textId="02B43509" w:rsidR="00DD3B6B" w:rsidRDefault="00646DE0" w:rsidP="007952AA">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 the past decade there has been increasing evidence that socio-demographic, geographic, and economic indicators are causes of energy poverty</w:t>
      </w:r>
      <w:r w:rsidR="00DD3B6B">
        <w:rPr>
          <w:rFonts w:ascii="Times New Roman" w:hAnsi="Times New Roman" w:cs="Times New Roman"/>
          <w:sz w:val="24"/>
          <w:szCs w:val="24"/>
        </w:rPr>
        <w:t xml:space="preserve"> in the United States</w:t>
      </w:r>
      <w:r>
        <w:rPr>
          <w:rFonts w:ascii="Times New Roman" w:hAnsi="Times New Roman" w:cs="Times New Roman"/>
          <w:sz w:val="24"/>
          <w:szCs w:val="24"/>
        </w:rPr>
        <w:t>.</w:t>
      </w:r>
      <w:r w:rsidR="00DD3B6B">
        <w:rPr>
          <w:rFonts w:ascii="Times New Roman" w:hAnsi="Times New Roman" w:cs="Times New Roman"/>
          <w:sz w:val="24"/>
          <w:szCs w:val="24"/>
        </w:rPr>
        <w:t xml:space="preserve"> Hernandez and Bird interviewed low income individuals in Boston revealing that lack of financial resources</w:t>
      </w:r>
      <w:r w:rsidR="000935A4">
        <w:rPr>
          <w:rFonts w:ascii="Times New Roman" w:hAnsi="Times New Roman" w:cs="Times New Roman"/>
          <w:sz w:val="24"/>
          <w:szCs w:val="24"/>
        </w:rPr>
        <w:t>,</w:t>
      </w:r>
      <w:r w:rsidR="00DD3B6B">
        <w:rPr>
          <w:rFonts w:ascii="Times New Roman" w:hAnsi="Times New Roman" w:cs="Times New Roman"/>
          <w:sz w:val="24"/>
          <w:szCs w:val="24"/>
        </w:rPr>
        <w:t xml:space="preserve"> housing instability</w:t>
      </w:r>
      <w:r w:rsidR="000935A4">
        <w:rPr>
          <w:rFonts w:ascii="Times New Roman" w:hAnsi="Times New Roman" w:cs="Times New Roman"/>
          <w:sz w:val="24"/>
          <w:szCs w:val="24"/>
        </w:rPr>
        <w:t>,</w:t>
      </w:r>
      <w:r w:rsidR="00F4215F">
        <w:rPr>
          <w:rFonts w:ascii="Times New Roman" w:hAnsi="Times New Roman" w:cs="Times New Roman"/>
          <w:sz w:val="24"/>
          <w:szCs w:val="24"/>
        </w:rPr>
        <w:t xml:space="preserve"> health issues,</w:t>
      </w:r>
      <w:r w:rsidR="00DD3B6B">
        <w:rPr>
          <w:rFonts w:ascii="Times New Roman" w:hAnsi="Times New Roman" w:cs="Times New Roman"/>
          <w:sz w:val="24"/>
          <w:szCs w:val="24"/>
        </w:rPr>
        <w:t xml:space="preserve"> and </w:t>
      </w:r>
      <w:r w:rsidR="000935A4">
        <w:rPr>
          <w:rFonts w:ascii="Times New Roman" w:hAnsi="Times New Roman" w:cs="Times New Roman"/>
          <w:sz w:val="24"/>
          <w:szCs w:val="24"/>
        </w:rPr>
        <w:t xml:space="preserve">energy </w:t>
      </w:r>
      <w:r w:rsidR="00DD3B6B">
        <w:rPr>
          <w:rFonts w:ascii="Times New Roman" w:hAnsi="Times New Roman" w:cs="Times New Roman"/>
          <w:sz w:val="24"/>
          <w:szCs w:val="24"/>
        </w:rPr>
        <w:t>inefficiency compounded</w:t>
      </w:r>
      <w:r w:rsidR="000935A4">
        <w:rPr>
          <w:rFonts w:ascii="Times New Roman" w:hAnsi="Times New Roman" w:cs="Times New Roman"/>
          <w:sz w:val="24"/>
          <w:szCs w:val="24"/>
        </w:rPr>
        <w:t xml:space="preserve"> into a heightened burden for low income households (CITE)</w:t>
      </w:r>
      <w:proofErr w:type="gramStart"/>
      <w:r w:rsidR="00DD3B6B">
        <w:rPr>
          <w:rFonts w:ascii="Times New Roman" w:hAnsi="Times New Roman" w:cs="Times New Roman"/>
          <w:sz w:val="24"/>
          <w:szCs w:val="24"/>
        </w:rPr>
        <w:t>…..</w:t>
      </w:r>
      <w:proofErr w:type="gramEnd"/>
      <w:r w:rsidR="00DD3B6B">
        <w:rPr>
          <w:rFonts w:ascii="Times New Roman" w:hAnsi="Times New Roman" w:cs="Times New Roman"/>
          <w:sz w:val="24"/>
          <w:szCs w:val="24"/>
        </w:rPr>
        <w:t>,and….</w:t>
      </w:r>
      <w:r w:rsidR="00F4215F">
        <w:rPr>
          <w:rFonts w:ascii="Times New Roman" w:hAnsi="Times New Roman" w:cs="Times New Roman"/>
          <w:sz w:val="24"/>
          <w:szCs w:val="24"/>
        </w:rPr>
        <w:t>For instance, the authors assert residents who have critical health conditions are more likely to have higher energy bills and individuals who cannot afford energy bills are likely to suffer from extreme weather conditions (CITE)</w:t>
      </w:r>
      <w:r w:rsidR="00A07AEC">
        <w:rPr>
          <w:rFonts w:ascii="Times New Roman" w:hAnsi="Times New Roman" w:cs="Times New Roman"/>
          <w:sz w:val="24"/>
          <w:szCs w:val="24"/>
        </w:rPr>
        <w:t>.</w:t>
      </w:r>
    </w:p>
    <w:p w14:paraId="5D038DEF" w14:textId="069EC82A" w:rsidR="00DD3B6B" w:rsidRDefault="00A07AEC" w:rsidP="0058279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DD3B6B">
        <w:rPr>
          <w:rFonts w:ascii="Times New Roman" w:hAnsi="Times New Roman" w:cs="Times New Roman"/>
          <w:sz w:val="24"/>
          <w:szCs w:val="24"/>
        </w:rPr>
        <w:t>he</w:t>
      </w:r>
      <w:r>
        <w:rPr>
          <w:rFonts w:ascii="Times New Roman" w:hAnsi="Times New Roman" w:cs="Times New Roman"/>
          <w:sz w:val="24"/>
          <w:szCs w:val="24"/>
        </w:rPr>
        <w:t xml:space="preserve"> authors of that study also</w:t>
      </w:r>
      <w:r w:rsidR="00DD3B6B">
        <w:rPr>
          <w:rFonts w:ascii="Times New Roman" w:hAnsi="Times New Roman" w:cs="Times New Roman"/>
          <w:sz w:val="24"/>
          <w:szCs w:val="24"/>
        </w:rPr>
        <w:t xml:space="preserve"> pos</w:t>
      </w:r>
      <w:r w:rsidR="0058279F">
        <w:rPr>
          <w:rFonts w:ascii="Times New Roman" w:hAnsi="Times New Roman" w:cs="Times New Roman"/>
          <w:sz w:val="24"/>
          <w:szCs w:val="24"/>
        </w:rPr>
        <w:t>i</w:t>
      </w:r>
      <w:r w:rsidR="00DD3B6B">
        <w:rPr>
          <w:rFonts w:ascii="Times New Roman" w:hAnsi="Times New Roman" w:cs="Times New Roman"/>
          <w:sz w:val="24"/>
          <w:szCs w:val="24"/>
        </w:rPr>
        <w:t>t tha</w:t>
      </w:r>
      <w:r w:rsidR="00CE5803">
        <w:rPr>
          <w:rFonts w:ascii="Times New Roman" w:hAnsi="Times New Roman" w:cs="Times New Roman"/>
          <w:sz w:val="24"/>
          <w:szCs w:val="24"/>
        </w:rPr>
        <w:t>t individuals living in homes they rented as opposed to owned homes, are less likely to be able to access energy poverty alleviating program like energy efficiency because their landlord must make the decision to make structural upgrade (i.e. principal agent problem)</w:t>
      </w:r>
      <w:sdt>
        <w:sdtPr>
          <w:rPr>
            <w:rFonts w:ascii="Times New Roman" w:hAnsi="Times New Roman" w:cs="Times New Roman"/>
            <w:sz w:val="24"/>
            <w:szCs w:val="24"/>
          </w:rPr>
          <w:id w:val="-57399696"/>
          <w:citation/>
        </w:sdtPr>
        <w:sdtContent>
          <w:r w:rsidR="00CE5803">
            <w:rPr>
              <w:rFonts w:ascii="Times New Roman" w:hAnsi="Times New Roman" w:cs="Times New Roman"/>
              <w:sz w:val="24"/>
              <w:szCs w:val="24"/>
            </w:rPr>
            <w:fldChar w:fldCharType="begin"/>
          </w:r>
          <w:r w:rsidR="00CE5803">
            <w:rPr>
              <w:rFonts w:ascii="Times New Roman" w:hAnsi="Times New Roman" w:cs="Times New Roman"/>
              <w:sz w:val="24"/>
              <w:szCs w:val="24"/>
            </w:rPr>
            <w:instrText xml:space="preserve"> CITATION Bir10 \l 1033 </w:instrText>
          </w:r>
          <w:r w:rsidR="00CE5803">
            <w:rPr>
              <w:rFonts w:ascii="Times New Roman" w:hAnsi="Times New Roman" w:cs="Times New Roman"/>
              <w:sz w:val="24"/>
              <w:szCs w:val="24"/>
            </w:rPr>
            <w:fldChar w:fldCharType="separate"/>
          </w:r>
          <w:r w:rsidR="00CE5803">
            <w:rPr>
              <w:rFonts w:ascii="Times New Roman" w:hAnsi="Times New Roman" w:cs="Times New Roman"/>
              <w:noProof/>
              <w:sz w:val="24"/>
              <w:szCs w:val="24"/>
            </w:rPr>
            <w:t xml:space="preserve"> </w:t>
          </w:r>
          <w:r w:rsidR="00CE5803" w:rsidRPr="00CE5803">
            <w:rPr>
              <w:rFonts w:ascii="Times New Roman" w:hAnsi="Times New Roman" w:cs="Times New Roman"/>
              <w:noProof/>
              <w:sz w:val="24"/>
              <w:szCs w:val="24"/>
            </w:rPr>
            <w:t>(Bird &amp; Hernández, 2010)</w:t>
          </w:r>
          <w:r w:rsidR="00CE5803">
            <w:rPr>
              <w:rFonts w:ascii="Times New Roman" w:hAnsi="Times New Roman" w:cs="Times New Roman"/>
              <w:sz w:val="24"/>
              <w:szCs w:val="24"/>
            </w:rPr>
            <w:fldChar w:fldCharType="end"/>
          </w:r>
        </w:sdtContent>
      </w:sdt>
      <w:r w:rsidR="00CE5803">
        <w:rPr>
          <w:rFonts w:ascii="Times New Roman" w:hAnsi="Times New Roman" w:cs="Times New Roman"/>
          <w:sz w:val="24"/>
          <w:szCs w:val="24"/>
        </w:rPr>
        <w:t xml:space="preserve">. However, the authors do not provide any </w:t>
      </w:r>
      <w:r>
        <w:rPr>
          <w:rFonts w:ascii="Times New Roman" w:hAnsi="Times New Roman" w:cs="Times New Roman"/>
          <w:sz w:val="24"/>
          <w:szCs w:val="24"/>
        </w:rPr>
        <w:t>empirical evidence</w:t>
      </w:r>
      <w:r w:rsidR="00CE5803">
        <w:rPr>
          <w:rFonts w:ascii="Times New Roman" w:hAnsi="Times New Roman" w:cs="Times New Roman"/>
          <w:sz w:val="24"/>
          <w:szCs w:val="24"/>
        </w:rPr>
        <w:t xml:space="preserve"> quantifying how many individuals may be facing this issue or its quantifying its impact on energy poverty</w:t>
      </w:r>
      <w:r w:rsidR="00375514">
        <w:rPr>
          <w:rFonts w:ascii="Times New Roman" w:hAnsi="Times New Roman" w:cs="Times New Roman"/>
          <w:sz w:val="24"/>
          <w:szCs w:val="24"/>
        </w:rPr>
        <w:t>.</w:t>
      </w:r>
      <w:r w:rsidR="00CE5803">
        <w:rPr>
          <w:rFonts w:ascii="Times New Roman" w:hAnsi="Times New Roman" w:cs="Times New Roman"/>
          <w:sz w:val="24"/>
          <w:szCs w:val="24"/>
        </w:rPr>
        <w:t xml:space="preserve"> </w:t>
      </w:r>
      <w:r w:rsidR="00375514">
        <w:rPr>
          <w:rFonts w:ascii="Times New Roman" w:hAnsi="Times New Roman" w:cs="Times New Roman"/>
          <w:sz w:val="24"/>
          <w:szCs w:val="24"/>
        </w:rPr>
        <w:t>Simila</w:t>
      </w:r>
      <w:r w:rsidR="00CE5803">
        <w:rPr>
          <w:rFonts w:ascii="Times New Roman" w:hAnsi="Times New Roman" w:cs="Times New Roman"/>
          <w:sz w:val="24"/>
          <w:szCs w:val="24"/>
        </w:rPr>
        <w:t>r to Hernandez and Bird a</w:t>
      </w:r>
      <w:r w:rsidR="00375514">
        <w:rPr>
          <w:rFonts w:ascii="Times New Roman" w:hAnsi="Times New Roman" w:cs="Times New Roman"/>
          <w:sz w:val="24"/>
          <w:szCs w:val="24"/>
        </w:rPr>
        <w:t>nother study posits that energy poverty should be thought of as a network of factors particularly socioeconomic, economic, regional</w:t>
      </w:r>
      <w:r w:rsidR="0058279F">
        <w:rPr>
          <w:rFonts w:ascii="Times New Roman" w:hAnsi="Times New Roman" w:cs="Times New Roman"/>
          <w:sz w:val="24"/>
          <w:szCs w:val="24"/>
        </w:rPr>
        <w:t>, and structural factors</w:t>
      </w:r>
      <w:sdt>
        <w:sdtPr>
          <w:rPr>
            <w:rFonts w:ascii="Times New Roman" w:hAnsi="Times New Roman" w:cs="Times New Roman"/>
            <w:sz w:val="24"/>
            <w:szCs w:val="24"/>
          </w:rPr>
          <w:id w:val="1774359294"/>
          <w:citation/>
        </w:sdtPr>
        <w:sdtContent>
          <w:r w:rsidR="00CE5803">
            <w:rPr>
              <w:rFonts w:ascii="Times New Roman" w:hAnsi="Times New Roman" w:cs="Times New Roman"/>
              <w:sz w:val="24"/>
              <w:szCs w:val="24"/>
            </w:rPr>
            <w:fldChar w:fldCharType="begin"/>
          </w:r>
          <w:r w:rsidR="00CE5803">
            <w:rPr>
              <w:rFonts w:ascii="Times New Roman" w:hAnsi="Times New Roman" w:cs="Times New Roman"/>
              <w:sz w:val="24"/>
              <w:szCs w:val="24"/>
            </w:rPr>
            <w:instrText xml:space="preserve"> CITATION Bir10 \l 1033 </w:instrText>
          </w:r>
          <w:r w:rsidR="00CE5803">
            <w:rPr>
              <w:rFonts w:ascii="Times New Roman" w:hAnsi="Times New Roman" w:cs="Times New Roman"/>
              <w:sz w:val="24"/>
              <w:szCs w:val="24"/>
            </w:rPr>
            <w:fldChar w:fldCharType="separate"/>
          </w:r>
          <w:r w:rsidR="00CE5803">
            <w:rPr>
              <w:rFonts w:ascii="Times New Roman" w:hAnsi="Times New Roman" w:cs="Times New Roman"/>
              <w:noProof/>
              <w:sz w:val="24"/>
              <w:szCs w:val="24"/>
            </w:rPr>
            <w:t xml:space="preserve"> </w:t>
          </w:r>
          <w:r w:rsidR="00CE5803" w:rsidRPr="00CE5803">
            <w:rPr>
              <w:rFonts w:ascii="Times New Roman" w:hAnsi="Times New Roman" w:cs="Times New Roman"/>
              <w:noProof/>
              <w:sz w:val="24"/>
              <w:szCs w:val="24"/>
            </w:rPr>
            <w:t>(Bird &amp; Hernández, 2010)</w:t>
          </w:r>
          <w:r w:rsidR="00CE5803">
            <w:rPr>
              <w:rFonts w:ascii="Times New Roman" w:hAnsi="Times New Roman" w:cs="Times New Roman"/>
              <w:sz w:val="24"/>
              <w:szCs w:val="24"/>
            </w:rPr>
            <w:fldChar w:fldCharType="end"/>
          </w:r>
        </w:sdtContent>
      </w:sdt>
      <w:sdt>
        <w:sdtPr>
          <w:rPr>
            <w:rFonts w:ascii="Times New Roman" w:hAnsi="Times New Roman" w:cs="Times New Roman"/>
            <w:sz w:val="24"/>
            <w:szCs w:val="24"/>
          </w:rPr>
          <w:id w:val="1567380326"/>
          <w:citation/>
        </w:sdtPr>
        <w:sdtContent>
          <w:r w:rsidR="0058279F">
            <w:rPr>
              <w:rFonts w:ascii="Times New Roman" w:hAnsi="Times New Roman" w:cs="Times New Roman"/>
              <w:sz w:val="24"/>
              <w:szCs w:val="24"/>
            </w:rPr>
            <w:fldChar w:fldCharType="begin"/>
          </w:r>
          <w:r w:rsidR="0058279F">
            <w:rPr>
              <w:rFonts w:ascii="Times New Roman" w:hAnsi="Times New Roman" w:cs="Times New Roman"/>
              <w:sz w:val="24"/>
              <w:szCs w:val="24"/>
            </w:rPr>
            <w:instrText xml:space="preserve"> CITATION Har11 \l 1033 </w:instrText>
          </w:r>
          <w:r w:rsidR="0058279F">
            <w:rPr>
              <w:rFonts w:ascii="Times New Roman" w:hAnsi="Times New Roman" w:cs="Times New Roman"/>
              <w:sz w:val="24"/>
              <w:szCs w:val="24"/>
            </w:rPr>
            <w:fldChar w:fldCharType="separate"/>
          </w:r>
          <w:r w:rsidR="0058279F">
            <w:rPr>
              <w:rFonts w:ascii="Times New Roman" w:hAnsi="Times New Roman" w:cs="Times New Roman"/>
              <w:noProof/>
              <w:sz w:val="24"/>
              <w:szCs w:val="24"/>
            </w:rPr>
            <w:t xml:space="preserve"> </w:t>
          </w:r>
          <w:r w:rsidR="0058279F" w:rsidRPr="0058279F">
            <w:rPr>
              <w:rFonts w:ascii="Times New Roman" w:hAnsi="Times New Roman" w:cs="Times New Roman"/>
              <w:noProof/>
              <w:sz w:val="24"/>
              <w:szCs w:val="24"/>
            </w:rPr>
            <w:t>(Harrison &amp; Popke, 2011)</w:t>
          </w:r>
          <w:r w:rsidR="0058279F">
            <w:rPr>
              <w:rFonts w:ascii="Times New Roman" w:hAnsi="Times New Roman" w:cs="Times New Roman"/>
              <w:sz w:val="24"/>
              <w:szCs w:val="24"/>
            </w:rPr>
            <w:fldChar w:fldCharType="end"/>
          </w:r>
        </w:sdtContent>
      </w:sdt>
      <w:r w:rsidR="0058279F">
        <w:rPr>
          <w:rFonts w:ascii="Times New Roman" w:hAnsi="Times New Roman" w:cs="Times New Roman"/>
          <w:sz w:val="24"/>
          <w:szCs w:val="24"/>
        </w:rPr>
        <w:t>. The study used case study interviews in eastern North Carolina and furthermore the focus was on heating bills. However, there was no quantitative</w:t>
      </w:r>
      <w:r w:rsidR="00E71229" w:rsidRPr="00CE5803">
        <w:rPr>
          <w:rFonts w:ascii="Times New Roman" w:hAnsi="Times New Roman" w:cs="Times New Roman"/>
          <w:sz w:val="24"/>
          <w:szCs w:val="24"/>
          <w:highlight w:val="yellow"/>
        </w:rPr>
        <w:t>……</w:t>
      </w:r>
      <w:r w:rsidR="0058279F">
        <w:rPr>
          <w:rFonts w:ascii="Times New Roman" w:hAnsi="Times New Roman" w:cs="Times New Roman"/>
          <w:sz w:val="24"/>
          <w:szCs w:val="24"/>
        </w:rPr>
        <w:t xml:space="preserve"> </w:t>
      </w:r>
    </w:p>
    <w:p w14:paraId="099B4ED9" w14:textId="77777777" w:rsidR="00EB7525" w:rsidRDefault="0058279F" w:rsidP="00984F01">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 recently, another study</w:t>
      </w:r>
      <w:r w:rsidR="00F21CF0">
        <w:rPr>
          <w:rFonts w:ascii="Times New Roman" w:hAnsi="Times New Roman" w:cs="Times New Roman"/>
          <w:sz w:val="24"/>
          <w:szCs w:val="24"/>
        </w:rPr>
        <w:t xml:space="preserve"> used census blocks in Kansas City to identify </w:t>
      </w:r>
      <w:r w:rsidR="00DF0843">
        <w:rPr>
          <w:rFonts w:ascii="Times New Roman" w:hAnsi="Times New Roman" w:cs="Times New Roman"/>
          <w:sz w:val="24"/>
          <w:szCs w:val="24"/>
        </w:rPr>
        <w:t xml:space="preserve">socio-demographic and economic </w:t>
      </w:r>
      <w:r w:rsidR="00F21CF0">
        <w:rPr>
          <w:rFonts w:ascii="Times New Roman" w:hAnsi="Times New Roman" w:cs="Times New Roman"/>
          <w:sz w:val="24"/>
          <w:szCs w:val="24"/>
        </w:rPr>
        <w:t>predictors of energy inefficiency</w:t>
      </w:r>
      <w:sdt>
        <w:sdtPr>
          <w:rPr>
            <w:rFonts w:ascii="Times New Roman" w:hAnsi="Times New Roman" w:cs="Times New Roman"/>
            <w:sz w:val="24"/>
            <w:szCs w:val="24"/>
          </w:rPr>
          <w:id w:val="-2078738294"/>
          <w:citation/>
        </w:sdtPr>
        <w:sdtContent>
          <w:r w:rsidR="00CE5803">
            <w:rPr>
              <w:rFonts w:ascii="Times New Roman" w:hAnsi="Times New Roman" w:cs="Times New Roman"/>
              <w:sz w:val="24"/>
              <w:szCs w:val="24"/>
            </w:rPr>
            <w:fldChar w:fldCharType="begin"/>
          </w:r>
          <w:r w:rsidR="00CE5803">
            <w:rPr>
              <w:rFonts w:ascii="Times New Roman" w:hAnsi="Times New Roman" w:cs="Times New Roman"/>
              <w:sz w:val="24"/>
              <w:szCs w:val="24"/>
            </w:rPr>
            <w:instrText xml:space="preserve"> CITATION Rea16 \l 1033 </w:instrText>
          </w:r>
          <w:r w:rsidR="00CE5803">
            <w:rPr>
              <w:rFonts w:ascii="Times New Roman" w:hAnsi="Times New Roman" w:cs="Times New Roman"/>
              <w:sz w:val="24"/>
              <w:szCs w:val="24"/>
            </w:rPr>
            <w:fldChar w:fldCharType="separate"/>
          </w:r>
          <w:r w:rsidR="00CE5803">
            <w:rPr>
              <w:rFonts w:ascii="Times New Roman" w:hAnsi="Times New Roman" w:cs="Times New Roman"/>
              <w:noProof/>
              <w:sz w:val="24"/>
              <w:szCs w:val="24"/>
            </w:rPr>
            <w:t xml:space="preserve"> </w:t>
          </w:r>
          <w:r w:rsidR="00CE5803" w:rsidRPr="00CE5803">
            <w:rPr>
              <w:rFonts w:ascii="Times New Roman" w:hAnsi="Times New Roman" w:cs="Times New Roman"/>
              <w:noProof/>
              <w:sz w:val="24"/>
              <w:szCs w:val="24"/>
            </w:rPr>
            <w:t>(Reames, 2016)</w:t>
          </w:r>
          <w:r w:rsidR="00CE5803">
            <w:rPr>
              <w:rFonts w:ascii="Times New Roman" w:hAnsi="Times New Roman" w:cs="Times New Roman"/>
              <w:sz w:val="24"/>
              <w:szCs w:val="24"/>
            </w:rPr>
            <w:fldChar w:fldCharType="end"/>
          </w:r>
        </w:sdtContent>
      </w:sdt>
      <w:r w:rsidR="00DF0843">
        <w:rPr>
          <w:rFonts w:ascii="Times New Roman" w:hAnsi="Times New Roman" w:cs="Times New Roman"/>
          <w:sz w:val="24"/>
          <w:szCs w:val="24"/>
        </w:rPr>
        <w:t xml:space="preserve">. The results showed that census block level poverty percentage, percentage of individuals over the age of 65, and race/ethnicity as predictors of energy </w:t>
      </w:r>
      <w:r w:rsidR="00EB7525">
        <w:rPr>
          <w:rFonts w:ascii="Times New Roman" w:hAnsi="Times New Roman" w:cs="Times New Roman"/>
          <w:sz w:val="24"/>
          <w:szCs w:val="24"/>
        </w:rPr>
        <w:t>in</w:t>
      </w:r>
      <w:r w:rsidR="00DF0843">
        <w:rPr>
          <w:rFonts w:ascii="Times New Roman" w:hAnsi="Times New Roman" w:cs="Times New Roman"/>
          <w:sz w:val="24"/>
          <w:szCs w:val="24"/>
        </w:rPr>
        <w:t>efficiency</w:t>
      </w:r>
      <w:sdt>
        <w:sdtPr>
          <w:rPr>
            <w:rFonts w:ascii="Times New Roman" w:hAnsi="Times New Roman" w:cs="Times New Roman"/>
            <w:sz w:val="24"/>
            <w:szCs w:val="24"/>
          </w:rPr>
          <w:id w:val="-471366592"/>
          <w:citation/>
        </w:sdtPr>
        <w:sdtContent>
          <w:r w:rsidR="00EB7525">
            <w:rPr>
              <w:rFonts w:ascii="Times New Roman" w:hAnsi="Times New Roman" w:cs="Times New Roman"/>
              <w:sz w:val="24"/>
              <w:szCs w:val="24"/>
            </w:rPr>
            <w:fldChar w:fldCharType="begin"/>
          </w:r>
          <w:r w:rsidR="00EB7525">
            <w:rPr>
              <w:rFonts w:ascii="Times New Roman" w:hAnsi="Times New Roman" w:cs="Times New Roman"/>
              <w:sz w:val="24"/>
              <w:szCs w:val="24"/>
            </w:rPr>
            <w:instrText xml:space="preserve"> CITATION Rea16 \l 1033 </w:instrText>
          </w:r>
          <w:r w:rsidR="00EB7525">
            <w:rPr>
              <w:rFonts w:ascii="Times New Roman" w:hAnsi="Times New Roman" w:cs="Times New Roman"/>
              <w:sz w:val="24"/>
              <w:szCs w:val="24"/>
            </w:rPr>
            <w:fldChar w:fldCharType="separate"/>
          </w:r>
          <w:r w:rsidR="00EB7525">
            <w:rPr>
              <w:rFonts w:ascii="Times New Roman" w:hAnsi="Times New Roman" w:cs="Times New Roman"/>
              <w:noProof/>
              <w:sz w:val="24"/>
              <w:szCs w:val="24"/>
            </w:rPr>
            <w:t xml:space="preserve"> </w:t>
          </w:r>
          <w:r w:rsidR="00EB7525" w:rsidRPr="00EB7525">
            <w:rPr>
              <w:rFonts w:ascii="Times New Roman" w:hAnsi="Times New Roman" w:cs="Times New Roman"/>
              <w:noProof/>
              <w:sz w:val="24"/>
              <w:szCs w:val="24"/>
            </w:rPr>
            <w:t>(Reames, 2016)</w:t>
          </w:r>
          <w:r w:rsidR="00EB7525">
            <w:rPr>
              <w:rFonts w:ascii="Times New Roman" w:hAnsi="Times New Roman" w:cs="Times New Roman"/>
              <w:sz w:val="24"/>
              <w:szCs w:val="24"/>
            </w:rPr>
            <w:fldChar w:fldCharType="end"/>
          </w:r>
        </w:sdtContent>
      </w:sdt>
      <w:r w:rsidR="00DF0843">
        <w:rPr>
          <w:rFonts w:ascii="Times New Roman" w:hAnsi="Times New Roman" w:cs="Times New Roman"/>
          <w:sz w:val="24"/>
          <w:szCs w:val="24"/>
        </w:rPr>
        <w:t xml:space="preserve">. However, the study didn’t include health indicators or address regional variation in energy burden. </w:t>
      </w:r>
      <w:r>
        <w:rPr>
          <w:rFonts w:ascii="Times New Roman" w:hAnsi="Times New Roman" w:cs="Times New Roman"/>
          <w:sz w:val="24"/>
          <w:szCs w:val="24"/>
        </w:rPr>
        <w:t>……. have…………</w:t>
      </w:r>
      <w:r w:rsidR="00646DE0">
        <w:rPr>
          <w:rFonts w:ascii="Times New Roman" w:hAnsi="Times New Roman" w:cs="Times New Roman"/>
          <w:sz w:val="24"/>
          <w:szCs w:val="24"/>
        </w:rPr>
        <w:t xml:space="preserve"> </w:t>
      </w:r>
    </w:p>
    <w:p w14:paraId="1A4191A5" w14:textId="281DC0BA" w:rsidR="00BF4D64" w:rsidRDefault="00EB7525" w:rsidP="00984F01">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on a national scale</w:t>
      </w:r>
      <w:r w:rsidR="00984F01">
        <w:rPr>
          <w:rFonts w:ascii="Times New Roman" w:hAnsi="Times New Roman" w:cs="Times New Roman"/>
          <w:sz w:val="24"/>
          <w:szCs w:val="24"/>
        </w:rPr>
        <w:t>,</w:t>
      </w:r>
      <w:r>
        <w:rPr>
          <w:rFonts w:ascii="Times New Roman" w:hAnsi="Times New Roman" w:cs="Times New Roman"/>
          <w:sz w:val="24"/>
          <w:szCs w:val="24"/>
        </w:rPr>
        <w:t xml:space="preserve"> an</w:t>
      </w:r>
      <w:r w:rsidR="00646DE0">
        <w:rPr>
          <w:rFonts w:ascii="Times New Roman" w:hAnsi="Times New Roman" w:cs="Times New Roman"/>
          <w:sz w:val="24"/>
          <w:szCs w:val="24"/>
        </w:rPr>
        <w:t xml:space="preserve"> ACEEE 2016 report showed that amongst the largest XX cities in the U.S. the percent of income varied XXX from city to city</w:t>
      </w:r>
      <w:r w:rsidR="00DD3B6B">
        <w:rPr>
          <w:rFonts w:ascii="Times New Roman" w:hAnsi="Times New Roman" w:cs="Times New Roman"/>
          <w:sz w:val="24"/>
          <w:szCs w:val="24"/>
        </w:rPr>
        <w:t xml:space="preserve"> (CITE)</w:t>
      </w:r>
      <w:r w:rsidR="00646DE0">
        <w:rPr>
          <w:rFonts w:ascii="Times New Roman" w:hAnsi="Times New Roman" w:cs="Times New Roman"/>
          <w:sz w:val="24"/>
          <w:szCs w:val="24"/>
        </w:rPr>
        <w:t>.</w:t>
      </w:r>
    </w:p>
    <w:p w14:paraId="72F893EB" w14:textId="3FC73B3B" w:rsidR="00DD3B6B" w:rsidRDefault="00984F01" w:rsidP="00EB1D5D">
      <w:pPr>
        <w:spacing w:line="480" w:lineRule="auto"/>
        <w:rPr>
          <w:rFonts w:ascii="Times New Roman" w:hAnsi="Times New Roman" w:cs="Times New Roman"/>
          <w:sz w:val="24"/>
          <w:szCs w:val="24"/>
        </w:rPr>
      </w:pPr>
      <w:r>
        <w:rPr>
          <w:rFonts w:ascii="Times New Roman" w:hAnsi="Times New Roman" w:cs="Times New Roman"/>
          <w:sz w:val="24"/>
          <w:szCs w:val="24"/>
        </w:rPr>
        <w:t>………………</w:t>
      </w:r>
    </w:p>
    <w:p w14:paraId="1ACB1BD8" w14:textId="593824B1" w:rsidR="00DD3B6B" w:rsidRDefault="00DD3B6B" w:rsidP="00EB1D5D">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in Texas, Olmedo show that in </w:t>
      </w:r>
      <w:proofErr w:type="spellStart"/>
      <w:r>
        <w:rPr>
          <w:rFonts w:ascii="Times New Roman" w:hAnsi="Times New Roman" w:cs="Times New Roman"/>
          <w:sz w:val="24"/>
          <w:szCs w:val="24"/>
        </w:rPr>
        <w:t>Colonias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informal</w:t>
      </w:r>
      <w:proofErr w:type="gramEnd"/>
      <w:r>
        <w:rPr>
          <w:rFonts w:ascii="Times New Roman" w:hAnsi="Times New Roman" w:cs="Times New Roman"/>
          <w:sz w:val="24"/>
          <w:szCs w:val="24"/>
        </w:rPr>
        <w:t xml:space="preserve"> settlements within XXX miles of the Texas-Mexico border) individuals may be spending 18-19% of income (CITE TEPRI std)</w:t>
      </w:r>
    </w:p>
    <w:p w14:paraId="59E48778" w14:textId="2F2DF963" w:rsidR="00984F01" w:rsidRDefault="00984F01" w:rsidP="00EB1D5D">
      <w:pPr>
        <w:spacing w:line="480" w:lineRule="auto"/>
        <w:rPr>
          <w:rFonts w:ascii="Times New Roman" w:hAnsi="Times New Roman" w:cs="Times New Roman"/>
          <w:sz w:val="24"/>
          <w:szCs w:val="24"/>
        </w:rPr>
      </w:pPr>
    </w:p>
    <w:p w14:paraId="11C508EF" w14:textId="48E37BA3" w:rsidR="00984F01" w:rsidRPr="00BF4D64" w:rsidRDefault="00984F01" w:rsidP="00EB1D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study seeks to fill the gap in energy poverty research by providing an empirical quantitative analysis to investigate the relationship between energy burden (a metric of energy poverty) and social indicators. Specifically, we linear OLS model to assess the </w:t>
      </w:r>
      <w:r w:rsidR="00B62E93">
        <w:rPr>
          <w:rFonts w:ascii="Times New Roman" w:hAnsi="Times New Roman" w:cs="Times New Roman"/>
          <w:sz w:val="24"/>
          <w:szCs w:val="24"/>
        </w:rPr>
        <w:t>power</w:t>
      </w:r>
      <w:r>
        <w:rPr>
          <w:rFonts w:ascii="Times New Roman" w:hAnsi="Times New Roman" w:cs="Times New Roman"/>
          <w:sz w:val="24"/>
          <w:szCs w:val="24"/>
        </w:rPr>
        <w:t xml:space="preserve"> of selected economic,</w:t>
      </w:r>
      <w:r w:rsidRPr="00984F01">
        <w:rPr>
          <w:rFonts w:ascii="Times New Roman" w:hAnsi="Times New Roman" w:cs="Times New Roman"/>
          <w:sz w:val="24"/>
          <w:szCs w:val="24"/>
        </w:rPr>
        <w:t xml:space="preserve"> </w:t>
      </w:r>
      <w:r>
        <w:rPr>
          <w:rFonts w:ascii="Times New Roman" w:hAnsi="Times New Roman" w:cs="Times New Roman"/>
          <w:sz w:val="24"/>
          <w:szCs w:val="24"/>
        </w:rPr>
        <w:t>socio-demographic, economic, health, and geographic</w:t>
      </w:r>
      <w:r>
        <w:rPr>
          <w:rFonts w:ascii="Times New Roman" w:hAnsi="Times New Roman" w:cs="Times New Roman"/>
          <w:sz w:val="24"/>
          <w:szCs w:val="24"/>
        </w:rPr>
        <w:t xml:space="preserve"> (i.e. Texas-Mexico border counties)</w:t>
      </w:r>
      <w:r w:rsidR="00B62E93">
        <w:rPr>
          <w:rFonts w:ascii="Times New Roman" w:hAnsi="Times New Roman" w:cs="Times New Roman"/>
          <w:sz w:val="24"/>
          <w:szCs w:val="24"/>
        </w:rPr>
        <w:t xml:space="preserve"> to explain low-moderate income (LMI) energy burden.</w:t>
      </w:r>
      <w:bookmarkStart w:id="0" w:name="_GoBack"/>
      <w:bookmarkEnd w:id="0"/>
    </w:p>
    <w:p w14:paraId="2C30844E" w14:textId="4165ACC6" w:rsidR="00574F67" w:rsidRDefault="00574F67" w:rsidP="00EB1D5D">
      <w:pPr>
        <w:spacing w:line="480" w:lineRule="auto"/>
        <w:rPr>
          <w:b/>
          <w:sz w:val="24"/>
          <w:szCs w:val="24"/>
        </w:rPr>
      </w:pPr>
      <w:r>
        <w:rPr>
          <w:b/>
          <w:sz w:val="24"/>
          <w:szCs w:val="24"/>
        </w:rPr>
        <w:t>2. METHODS</w:t>
      </w:r>
    </w:p>
    <w:p w14:paraId="74A1FDB8" w14:textId="73E0784F" w:rsidR="00A2502B" w:rsidRPr="00A2502B" w:rsidRDefault="00A2502B" w:rsidP="00984F01">
      <w:pPr>
        <w:spacing w:line="480" w:lineRule="auto"/>
        <w:ind w:firstLine="720"/>
        <w:rPr>
          <w:sz w:val="24"/>
          <w:szCs w:val="24"/>
        </w:rPr>
      </w:pPr>
      <w:r>
        <w:rPr>
          <w:sz w:val="24"/>
          <w:szCs w:val="24"/>
        </w:rPr>
        <w:t xml:space="preserve">The methods for this study include (1) data cleaning and merging, (2) regression models on </w:t>
      </w:r>
      <w:proofErr w:type="gramStart"/>
      <w:r>
        <w:rPr>
          <w:sz w:val="24"/>
          <w:szCs w:val="24"/>
        </w:rPr>
        <w:t>a</w:t>
      </w:r>
      <w:proofErr w:type="gramEnd"/>
      <w:r>
        <w:rPr>
          <w:sz w:val="24"/>
          <w:szCs w:val="24"/>
        </w:rPr>
        <w:t xml:space="preserve"> analysis and validation data set that mirror each other, (3) regression robustness checks and (4) GIS visualization.  </w:t>
      </w:r>
      <w:r w:rsidRPr="00A2502B">
        <w:rPr>
          <w:color w:val="FF0000"/>
          <w:sz w:val="24"/>
          <w:szCs w:val="24"/>
        </w:rPr>
        <w:t xml:space="preserve">The general work flow of the analysis and validation models is shown in </w:t>
      </w:r>
      <w:r w:rsidRPr="00A2502B">
        <w:rPr>
          <w:sz w:val="24"/>
          <w:szCs w:val="24"/>
          <w:highlight w:val="yellow"/>
        </w:rPr>
        <w:t>Appendix XXXX</w:t>
      </w:r>
    </w:p>
    <w:p w14:paraId="2C96B53F" w14:textId="7E4EB2DB" w:rsidR="006C05E6" w:rsidRPr="006C05E6" w:rsidRDefault="006C05E6" w:rsidP="00EB1D5D">
      <w:pPr>
        <w:spacing w:line="480" w:lineRule="auto"/>
        <w:rPr>
          <w:b/>
          <w:sz w:val="24"/>
          <w:szCs w:val="24"/>
        </w:rPr>
      </w:pPr>
      <w:r w:rsidRPr="006C05E6">
        <w:rPr>
          <w:b/>
          <w:sz w:val="24"/>
          <w:szCs w:val="24"/>
        </w:rPr>
        <w:t xml:space="preserve">Analysis and Validation </w:t>
      </w:r>
      <w:r w:rsidR="00606037">
        <w:rPr>
          <w:b/>
          <w:sz w:val="24"/>
          <w:szCs w:val="24"/>
        </w:rPr>
        <w:t xml:space="preserve">Regression </w:t>
      </w:r>
      <w:r w:rsidRPr="006C05E6">
        <w:rPr>
          <w:b/>
          <w:sz w:val="24"/>
          <w:szCs w:val="24"/>
        </w:rPr>
        <w:t>Methods</w:t>
      </w:r>
    </w:p>
    <w:p w14:paraId="3276E48E" w14:textId="518B9765" w:rsidR="006C05E6" w:rsidRDefault="006C05E6" w:rsidP="00984F01">
      <w:pPr>
        <w:spacing w:line="480" w:lineRule="auto"/>
        <w:ind w:firstLine="720"/>
        <w:rPr>
          <w:sz w:val="24"/>
          <w:szCs w:val="24"/>
        </w:rPr>
      </w:pPr>
      <w:r>
        <w:rPr>
          <w:sz w:val="24"/>
          <w:szCs w:val="24"/>
        </w:rPr>
        <w:t xml:space="preserve">The relationship between energy burden and socio-demographic, health, and economic indicators </w:t>
      </w:r>
      <w:r w:rsidR="009C51BF">
        <w:rPr>
          <w:sz w:val="24"/>
          <w:szCs w:val="24"/>
        </w:rPr>
        <w:t>are</w:t>
      </w:r>
      <w:r>
        <w:rPr>
          <w:sz w:val="24"/>
          <w:szCs w:val="24"/>
        </w:rPr>
        <w:t xml:space="preserve"> tested using a linear regression. Linear model </w:t>
      </w:r>
      <w:r w:rsidR="009C51BF">
        <w:rPr>
          <w:sz w:val="24"/>
          <w:szCs w:val="24"/>
        </w:rPr>
        <w:t>wa</w:t>
      </w:r>
      <w:r>
        <w:rPr>
          <w:sz w:val="24"/>
          <w:szCs w:val="24"/>
        </w:rPr>
        <w:t xml:space="preserve">s chosen because </w:t>
      </w:r>
      <w:proofErr w:type="gramStart"/>
      <w:r>
        <w:rPr>
          <w:sz w:val="24"/>
          <w:szCs w:val="24"/>
        </w:rPr>
        <w:t>all of</w:t>
      </w:r>
      <w:proofErr w:type="gramEnd"/>
      <w:r>
        <w:rPr>
          <w:sz w:val="24"/>
          <w:szCs w:val="24"/>
        </w:rPr>
        <w:t xml:space="preserve"> the variables in the study </w:t>
      </w:r>
      <w:r w:rsidR="009C51BF">
        <w:rPr>
          <w:sz w:val="24"/>
          <w:szCs w:val="24"/>
        </w:rPr>
        <w:t>a</w:t>
      </w:r>
      <w:r>
        <w:rPr>
          <w:sz w:val="24"/>
          <w:szCs w:val="24"/>
        </w:rPr>
        <w:t xml:space="preserve">re continuous, the aim is to understand the relative impact of the variables on energy burden…. (i.e. compare magnitude of the coefficients), and finally </w:t>
      </w:r>
      <w:r w:rsidR="009C51BF">
        <w:rPr>
          <w:sz w:val="24"/>
          <w:szCs w:val="24"/>
        </w:rPr>
        <w:t xml:space="preserve">linear models have high </w:t>
      </w:r>
      <w:r>
        <w:rPr>
          <w:sz w:val="24"/>
          <w:szCs w:val="24"/>
        </w:rPr>
        <w:t>interoperability</w:t>
      </w:r>
      <w:r w:rsidR="009C51BF">
        <w:rPr>
          <w:sz w:val="24"/>
          <w:szCs w:val="24"/>
        </w:rPr>
        <w:t xml:space="preserve"> (CITE ISLR </w:t>
      </w:r>
      <w:proofErr w:type="spellStart"/>
      <w:r w:rsidR="009C51BF">
        <w:rPr>
          <w:sz w:val="24"/>
          <w:szCs w:val="24"/>
        </w:rPr>
        <w:t>txtbk</w:t>
      </w:r>
      <w:proofErr w:type="spellEnd"/>
      <w:r w:rsidR="009C51BF">
        <w:rPr>
          <w:sz w:val="24"/>
          <w:szCs w:val="24"/>
        </w:rPr>
        <w:t>)</w:t>
      </w:r>
      <w:r>
        <w:rPr>
          <w:sz w:val="24"/>
          <w:szCs w:val="24"/>
        </w:rPr>
        <w:t xml:space="preserve">. </w:t>
      </w:r>
      <w:r w:rsidR="009C51BF">
        <w:rPr>
          <w:sz w:val="24"/>
          <w:szCs w:val="24"/>
        </w:rPr>
        <w:t>Median age of the houses built in each county is included as a control variable to represent relative energy efficiency (CITE).</w:t>
      </w:r>
    </w:p>
    <w:p w14:paraId="1AAFED56" w14:textId="6A30BD6D" w:rsidR="006C05E6" w:rsidRDefault="006C05E6" w:rsidP="00EB1D5D">
      <w:pPr>
        <w:spacing w:line="480" w:lineRule="auto"/>
        <w:rPr>
          <w:sz w:val="24"/>
          <w:szCs w:val="24"/>
        </w:rPr>
      </w:pPr>
    </w:p>
    <w:p w14:paraId="6ADFFFD9" w14:textId="1E46094A" w:rsidR="006C05E6" w:rsidRDefault="006C05E6" w:rsidP="00EB1D5D">
      <w:pPr>
        <w:spacing w:line="480" w:lineRule="auto"/>
        <w:rPr>
          <w:sz w:val="24"/>
          <w:szCs w:val="24"/>
        </w:rPr>
      </w:pPr>
      <w:r>
        <w:rPr>
          <w:sz w:val="24"/>
          <w:szCs w:val="24"/>
        </w:rPr>
        <w:t xml:space="preserve">The independent variables for the study are shown in the table </w:t>
      </w:r>
      <w:proofErr w:type="gramStart"/>
      <w:r>
        <w:rPr>
          <w:sz w:val="24"/>
          <w:szCs w:val="24"/>
        </w:rPr>
        <w:t>below</w:t>
      </w:r>
      <w:r w:rsidR="00E26AE9">
        <w:rPr>
          <w:sz w:val="24"/>
          <w:szCs w:val="24"/>
        </w:rPr>
        <w:t>( FIG</w:t>
      </w:r>
      <w:proofErr w:type="gramEnd"/>
      <w:r w:rsidR="00E26AE9">
        <w:rPr>
          <w:sz w:val="24"/>
          <w:szCs w:val="24"/>
        </w:rPr>
        <w:t xml:space="preserve"> XX)</w:t>
      </w:r>
      <w:r>
        <w:rPr>
          <w:sz w:val="24"/>
          <w:szCs w:val="24"/>
        </w:rPr>
        <w:t>.</w:t>
      </w:r>
    </w:p>
    <w:p w14:paraId="5CA82CF8" w14:textId="3AD212D1" w:rsidR="009C51BF" w:rsidRDefault="009C51BF" w:rsidP="00EB1D5D">
      <w:pPr>
        <w:spacing w:line="480" w:lineRule="auto"/>
        <w:rPr>
          <w:sz w:val="24"/>
          <w:szCs w:val="24"/>
        </w:rPr>
      </w:pPr>
    </w:p>
    <w:p w14:paraId="2828A4E8" w14:textId="76BDE102" w:rsidR="009C51BF" w:rsidRDefault="009C51BF" w:rsidP="00EB1D5D">
      <w:pPr>
        <w:spacing w:line="480" w:lineRule="auto"/>
        <w:rPr>
          <w:sz w:val="24"/>
          <w:szCs w:val="24"/>
        </w:rPr>
      </w:pPr>
      <w:r>
        <w:rPr>
          <w:sz w:val="24"/>
          <w:szCs w:val="24"/>
        </w:rPr>
        <w:lastRenderedPageBreak/>
        <w:t xml:space="preserve">In order to test the level of variation in energy burden that is attributed to region, a </w:t>
      </w:r>
      <w:r w:rsidR="00E26AE9">
        <w:rPr>
          <w:sz w:val="24"/>
          <w:szCs w:val="24"/>
        </w:rPr>
        <w:t xml:space="preserve">dummy </w:t>
      </w:r>
      <w:r>
        <w:rPr>
          <w:sz w:val="24"/>
          <w:szCs w:val="24"/>
        </w:rPr>
        <w:t xml:space="preserve">variable was included </w:t>
      </w:r>
      <w:r w:rsidR="00E26AE9">
        <w:rPr>
          <w:sz w:val="24"/>
          <w:szCs w:val="24"/>
        </w:rPr>
        <w:t xml:space="preserve">to represent </w:t>
      </w:r>
      <w:proofErr w:type="gramStart"/>
      <w:r w:rsidR="00E26AE9">
        <w:rPr>
          <w:sz w:val="24"/>
          <w:szCs w:val="24"/>
        </w:rPr>
        <w:t>whether or not</w:t>
      </w:r>
      <w:proofErr w:type="gramEnd"/>
      <w:r w:rsidR="00E26AE9">
        <w:rPr>
          <w:sz w:val="24"/>
          <w:szCs w:val="24"/>
        </w:rPr>
        <w:t xml:space="preserve"> a county was a border county. Here we use the TX DHS definition of a border county: a county that is with 69 miles of the Texas-Mexico variable (CITE TX DHS).</w:t>
      </w:r>
      <w:r w:rsidR="00E57561">
        <w:rPr>
          <w:sz w:val="24"/>
          <w:szCs w:val="24"/>
        </w:rPr>
        <w:t xml:space="preserve"> 32 counties are considered border counties (Fig XXX)</w:t>
      </w:r>
      <w:r w:rsidR="00026305">
        <w:rPr>
          <w:sz w:val="24"/>
          <w:szCs w:val="24"/>
        </w:rPr>
        <w:t>.</w:t>
      </w:r>
    </w:p>
    <w:p w14:paraId="3706904F" w14:textId="11DAFE25" w:rsidR="00845B61" w:rsidRDefault="007952AA" w:rsidP="00845B61">
      <w:pPr>
        <w:spacing w:line="480" w:lineRule="auto"/>
        <w:ind w:firstLine="720"/>
        <w:rPr>
          <w:sz w:val="24"/>
          <w:szCs w:val="24"/>
        </w:rPr>
      </w:pPr>
      <w:r>
        <w:rPr>
          <w:sz w:val="24"/>
          <w:szCs w:val="24"/>
        </w:rPr>
        <w:t xml:space="preserve">In order to validate </w:t>
      </w:r>
      <w:r w:rsidR="00557CE8">
        <w:rPr>
          <w:sz w:val="24"/>
          <w:szCs w:val="24"/>
        </w:rPr>
        <w:t xml:space="preserve">the results, a dataset with the same independent variables but from different data sources than the analysis set </w:t>
      </w:r>
      <w:r w:rsidR="00E57561">
        <w:rPr>
          <w:sz w:val="24"/>
          <w:szCs w:val="24"/>
        </w:rPr>
        <w:t>is</w:t>
      </w:r>
      <w:r w:rsidR="00557CE8">
        <w:rPr>
          <w:sz w:val="24"/>
          <w:szCs w:val="24"/>
        </w:rPr>
        <w:t xml:space="preserve"> used.</w:t>
      </w:r>
      <w:r w:rsidR="00026305">
        <w:rPr>
          <w:sz w:val="24"/>
          <w:szCs w:val="24"/>
        </w:rPr>
        <w:t xml:space="preserve"> The same was done for the linear model with the dummy variable. A full list of the data sources can be seen in the next section (TABLE/FIGUREXX).</w:t>
      </w:r>
    </w:p>
    <w:p w14:paraId="64BAAC68" w14:textId="6874F954" w:rsidR="00026305" w:rsidRDefault="00026305" w:rsidP="00026305">
      <w:pPr>
        <w:spacing w:line="480" w:lineRule="auto"/>
        <w:rPr>
          <w:sz w:val="24"/>
          <w:szCs w:val="24"/>
        </w:rPr>
      </w:pPr>
    </w:p>
    <w:p w14:paraId="6A8E0CC4" w14:textId="0E7165E0" w:rsidR="00026305" w:rsidRDefault="00026305" w:rsidP="00026305">
      <w:pPr>
        <w:spacing w:line="480" w:lineRule="auto"/>
        <w:rPr>
          <w:b/>
          <w:sz w:val="24"/>
          <w:szCs w:val="24"/>
        </w:rPr>
      </w:pPr>
      <w:r w:rsidRPr="00026305">
        <w:rPr>
          <w:b/>
          <w:sz w:val="24"/>
          <w:szCs w:val="24"/>
        </w:rPr>
        <w:t>Data Sources:</w:t>
      </w:r>
    </w:p>
    <w:p w14:paraId="2F5E0237" w14:textId="22E30126" w:rsidR="0097080C" w:rsidRDefault="0097080C" w:rsidP="00026305">
      <w:pPr>
        <w:spacing w:line="480" w:lineRule="auto"/>
        <w:rPr>
          <w:sz w:val="24"/>
          <w:szCs w:val="24"/>
        </w:rPr>
      </w:pPr>
      <w:r>
        <w:rPr>
          <w:sz w:val="24"/>
          <w:szCs w:val="24"/>
        </w:rPr>
        <w:t xml:space="preserve">The data used for this study comes </w:t>
      </w:r>
      <w:proofErr w:type="gramStart"/>
      <w:r>
        <w:rPr>
          <w:sz w:val="24"/>
          <w:szCs w:val="24"/>
        </w:rPr>
        <w:t>from:…</w:t>
      </w:r>
      <w:proofErr w:type="gramEnd"/>
      <w:r>
        <w:rPr>
          <w:sz w:val="24"/>
          <w:szCs w:val="24"/>
        </w:rPr>
        <w:t>….. a list of data sources for each variable is listed below (TABLE/FIGURE XXX)</w:t>
      </w:r>
      <w:r w:rsidR="00F9211C">
        <w:rPr>
          <w:sz w:val="24"/>
          <w:szCs w:val="24"/>
        </w:rPr>
        <w:t>.</w:t>
      </w:r>
    </w:p>
    <w:p w14:paraId="79AFC6D9" w14:textId="676C6DF0" w:rsidR="00F9211C" w:rsidRDefault="00F9211C" w:rsidP="00026305">
      <w:pPr>
        <w:spacing w:line="480" w:lineRule="auto"/>
        <w:rPr>
          <w:sz w:val="24"/>
          <w:szCs w:val="24"/>
        </w:rPr>
      </w:pPr>
    </w:p>
    <w:p w14:paraId="45C27ACF" w14:textId="3521D05A" w:rsidR="00F9211C" w:rsidRPr="0097080C" w:rsidRDefault="00F9211C" w:rsidP="00026305">
      <w:pPr>
        <w:spacing w:line="480" w:lineRule="auto"/>
        <w:rPr>
          <w:sz w:val="24"/>
          <w:szCs w:val="24"/>
        </w:rPr>
      </w:pPr>
      <w:r>
        <w:rPr>
          <w:sz w:val="24"/>
          <w:szCs w:val="24"/>
        </w:rPr>
        <w:t xml:space="preserve">Most of the variables were a percentage on the scale of 0-100. </w:t>
      </w:r>
      <w:r w:rsidR="00845B61">
        <w:rPr>
          <w:sz w:val="24"/>
          <w:szCs w:val="24"/>
        </w:rPr>
        <w:t xml:space="preserve">This was done to ease interoperability of coefficients. </w:t>
      </w:r>
      <w:r>
        <w:rPr>
          <w:sz w:val="24"/>
          <w:szCs w:val="24"/>
        </w:rPr>
        <w:t>The only variabl</w:t>
      </w:r>
      <w:r w:rsidR="00845B61">
        <w:rPr>
          <w:sz w:val="24"/>
          <w:szCs w:val="24"/>
        </w:rPr>
        <w:t xml:space="preserve">es </w:t>
      </w:r>
      <w:r>
        <w:rPr>
          <w:sz w:val="24"/>
          <w:szCs w:val="24"/>
        </w:rPr>
        <w:t>that w</w:t>
      </w:r>
      <w:r w:rsidR="00845B61">
        <w:rPr>
          <w:sz w:val="24"/>
          <w:szCs w:val="24"/>
        </w:rPr>
        <w:t>eren</w:t>
      </w:r>
      <w:r>
        <w:rPr>
          <w:sz w:val="24"/>
          <w:szCs w:val="24"/>
        </w:rPr>
        <w:t xml:space="preserve">’t on a 0-100 </w:t>
      </w:r>
      <w:r w:rsidR="00845B61">
        <w:rPr>
          <w:sz w:val="24"/>
          <w:szCs w:val="24"/>
        </w:rPr>
        <w:t>% s</w:t>
      </w:r>
      <w:r>
        <w:rPr>
          <w:sz w:val="24"/>
          <w:szCs w:val="24"/>
        </w:rPr>
        <w:t>cale w</w:t>
      </w:r>
      <w:r w:rsidR="00845B61">
        <w:rPr>
          <w:sz w:val="24"/>
          <w:szCs w:val="24"/>
        </w:rPr>
        <w:t>ere the border county dummy variable and the median age of household in a given county.</w:t>
      </w:r>
    </w:p>
    <w:p w14:paraId="513A04F9" w14:textId="40A29F5E" w:rsidR="006C05E6" w:rsidRDefault="00606037" w:rsidP="00EB1D5D">
      <w:pPr>
        <w:spacing w:line="480" w:lineRule="auto"/>
        <w:rPr>
          <w:b/>
          <w:sz w:val="24"/>
          <w:szCs w:val="24"/>
        </w:rPr>
      </w:pPr>
      <w:r>
        <w:rPr>
          <w:b/>
          <w:sz w:val="24"/>
          <w:szCs w:val="24"/>
        </w:rPr>
        <w:t xml:space="preserve">Research </w:t>
      </w:r>
      <w:r w:rsidRPr="00606037">
        <w:rPr>
          <w:b/>
          <w:sz w:val="24"/>
          <w:szCs w:val="24"/>
        </w:rPr>
        <w:t>Workflow</w:t>
      </w:r>
      <w:r>
        <w:rPr>
          <w:b/>
          <w:sz w:val="24"/>
          <w:szCs w:val="24"/>
        </w:rPr>
        <w:t>:</w:t>
      </w:r>
    </w:p>
    <w:p w14:paraId="76BD5649" w14:textId="4AC9BD74" w:rsidR="00606037" w:rsidRDefault="00606037" w:rsidP="00EB1D5D">
      <w:pPr>
        <w:spacing w:line="480" w:lineRule="auto"/>
        <w:rPr>
          <w:sz w:val="24"/>
          <w:szCs w:val="24"/>
        </w:rPr>
      </w:pPr>
      <w:r>
        <w:rPr>
          <w:sz w:val="24"/>
          <w:szCs w:val="24"/>
        </w:rPr>
        <w:t>The workflow of the study is as follows: (1) data downloaded and saved,</w:t>
      </w:r>
      <w:r w:rsidR="0097080C">
        <w:rPr>
          <w:sz w:val="24"/>
          <w:szCs w:val="24"/>
        </w:rPr>
        <w:t xml:space="preserve"> (2)</w:t>
      </w:r>
      <w:r>
        <w:rPr>
          <w:sz w:val="24"/>
          <w:szCs w:val="24"/>
        </w:rPr>
        <w:t xml:space="preserve"> data sets are cleaned merged to create an analysis and validation data set, and </w:t>
      </w:r>
      <w:r w:rsidR="0097080C">
        <w:rPr>
          <w:sz w:val="24"/>
          <w:szCs w:val="24"/>
        </w:rPr>
        <w:t xml:space="preserve">(3) </w:t>
      </w:r>
      <w:r>
        <w:rPr>
          <w:sz w:val="24"/>
          <w:szCs w:val="24"/>
        </w:rPr>
        <w:t>linear models were created iteratively. The work flow for each of these</w:t>
      </w:r>
      <w:r w:rsidR="00F44C1A">
        <w:rPr>
          <w:sz w:val="24"/>
          <w:szCs w:val="24"/>
        </w:rPr>
        <w:t xml:space="preserve"> </w:t>
      </w:r>
      <w:r>
        <w:rPr>
          <w:sz w:val="24"/>
          <w:szCs w:val="24"/>
        </w:rPr>
        <w:t>sta</w:t>
      </w:r>
      <w:r w:rsidR="0097080C">
        <w:rPr>
          <w:sz w:val="24"/>
          <w:szCs w:val="24"/>
        </w:rPr>
        <w:t>ge</w:t>
      </w:r>
      <w:r w:rsidR="00F44C1A">
        <w:rPr>
          <w:sz w:val="24"/>
          <w:szCs w:val="24"/>
        </w:rPr>
        <w:t>s</w:t>
      </w:r>
      <w:r w:rsidR="0097080C">
        <w:rPr>
          <w:sz w:val="24"/>
          <w:szCs w:val="24"/>
        </w:rPr>
        <w:t xml:space="preserve"> are shown below</w:t>
      </w:r>
      <w:r w:rsidR="00F44C1A">
        <w:rPr>
          <w:sz w:val="24"/>
          <w:szCs w:val="24"/>
        </w:rPr>
        <w:t xml:space="preserve"> (FIGURE XX)</w:t>
      </w:r>
    </w:p>
    <w:p w14:paraId="1CB9100D" w14:textId="77777777" w:rsidR="00F44C1A" w:rsidRDefault="00F44C1A" w:rsidP="00EB1D5D">
      <w:pPr>
        <w:spacing w:line="480" w:lineRule="auto"/>
        <w:rPr>
          <w:sz w:val="24"/>
          <w:szCs w:val="24"/>
        </w:rPr>
      </w:pPr>
    </w:p>
    <w:p w14:paraId="1B1B0A1B" w14:textId="2FCD9623" w:rsidR="00DF7735" w:rsidRDefault="00F44C1A" w:rsidP="00EB1D5D">
      <w:pPr>
        <w:spacing w:line="480" w:lineRule="auto"/>
        <w:rPr>
          <w:sz w:val="24"/>
          <w:szCs w:val="24"/>
        </w:rPr>
      </w:pPr>
      <w:r>
        <w:rPr>
          <w:sz w:val="24"/>
          <w:szCs w:val="24"/>
        </w:rPr>
        <w:t>The data</w:t>
      </w:r>
      <w:r w:rsidR="00DF7735">
        <w:rPr>
          <w:sz w:val="24"/>
          <w:szCs w:val="24"/>
        </w:rPr>
        <w:t xml:space="preserve"> and documentation</w:t>
      </w:r>
      <w:r>
        <w:rPr>
          <w:sz w:val="24"/>
          <w:szCs w:val="24"/>
        </w:rPr>
        <w:t xml:space="preserve"> were downloaded </w:t>
      </w:r>
      <w:r w:rsidR="00DF7735">
        <w:rPr>
          <w:sz w:val="24"/>
          <w:szCs w:val="24"/>
        </w:rPr>
        <w:t xml:space="preserve">from their respective website </w:t>
      </w:r>
      <w:r>
        <w:rPr>
          <w:sz w:val="24"/>
          <w:szCs w:val="24"/>
        </w:rPr>
        <w:t xml:space="preserve">and saved into folder on a desktop that was linked to a </w:t>
      </w:r>
      <w:proofErr w:type="spellStart"/>
      <w:r>
        <w:rPr>
          <w:sz w:val="24"/>
          <w:szCs w:val="24"/>
        </w:rPr>
        <w:t>Github</w:t>
      </w:r>
      <w:proofErr w:type="spellEnd"/>
      <w:r>
        <w:rPr>
          <w:sz w:val="24"/>
          <w:szCs w:val="24"/>
        </w:rPr>
        <w:t xml:space="preserve"> repository. Th</w:t>
      </w:r>
      <w:r w:rsidR="00D00AD7">
        <w:rPr>
          <w:sz w:val="24"/>
          <w:szCs w:val="24"/>
        </w:rPr>
        <w:t xml:space="preserve">is raw data was then loaded into a R script that was used to clean the data. </w:t>
      </w:r>
      <w:r w:rsidR="00DF7735">
        <w:rPr>
          <w:sz w:val="24"/>
          <w:szCs w:val="24"/>
        </w:rPr>
        <w:t>In the script, the d</w:t>
      </w:r>
      <w:r w:rsidR="00D00AD7">
        <w:rPr>
          <w:sz w:val="24"/>
          <w:szCs w:val="24"/>
        </w:rPr>
        <w:t xml:space="preserve">atasets that included observations other than Texas were </w:t>
      </w:r>
      <w:r w:rsidR="00DF7735">
        <w:rPr>
          <w:sz w:val="24"/>
          <w:szCs w:val="24"/>
        </w:rPr>
        <w:t>removed</w:t>
      </w:r>
      <w:r w:rsidR="00D00AD7">
        <w:rPr>
          <w:sz w:val="24"/>
          <w:szCs w:val="24"/>
        </w:rPr>
        <w:t>.</w:t>
      </w:r>
      <w:r w:rsidR="00DF7735">
        <w:rPr>
          <w:sz w:val="24"/>
          <w:szCs w:val="24"/>
        </w:rPr>
        <w:t xml:space="preserve"> Additionally, irrelevant variables were deleted.</w:t>
      </w:r>
      <w:r w:rsidR="008C0909">
        <w:rPr>
          <w:sz w:val="24"/>
          <w:szCs w:val="24"/>
        </w:rPr>
        <w:t xml:space="preserve"> The variables that were relevant were renamed.</w:t>
      </w:r>
    </w:p>
    <w:p w14:paraId="25DE28BF" w14:textId="77777777" w:rsidR="00DF7735" w:rsidRDefault="00D00AD7" w:rsidP="00EB1D5D">
      <w:pPr>
        <w:spacing w:line="480" w:lineRule="auto"/>
        <w:rPr>
          <w:sz w:val="24"/>
          <w:szCs w:val="24"/>
        </w:rPr>
      </w:pPr>
      <w:r>
        <w:rPr>
          <w:sz w:val="24"/>
          <w:szCs w:val="24"/>
        </w:rPr>
        <w:t xml:space="preserve"> </w:t>
      </w:r>
    </w:p>
    <w:p w14:paraId="6CA95B7D" w14:textId="5DA1C73C" w:rsidR="0090358B" w:rsidRDefault="00D00AD7" w:rsidP="0090358B">
      <w:pPr>
        <w:spacing w:line="480" w:lineRule="auto"/>
        <w:ind w:firstLine="720"/>
        <w:rPr>
          <w:sz w:val="24"/>
          <w:szCs w:val="24"/>
        </w:rPr>
      </w:pPr>
      <w:r>
        <w:rPr>
          <w:sz w:val="24"/>
          <w:szCs w:val="24"/>
        </w:rPr>
        <w:t>Most data sets included a unique county ID number called the “Federal Information Process ID (FIP)”</w:t>
      </w:r>
      <w:r w:rsidR="00DF7735">
        <w:rPr>
          <w:sz w:val="24"/>
          <w:szCs w:val="24"/>
        </w:rPr>
        <w:t xml:space="preserve"> and/or the county name. </w:t>
      </w:r>
      <w:r w:rsidR="008C0909">
        <w:rPr>
          <w:sz w:val="24"/>
          <w:szCs w:val="24"/>
        </w:rPr>
        <w:t xml:space="preserve"> The FIP was used as the unique identifier to merge that data sets in to two new data sets: an analysis data set and a validation data set. All continuous variable </w:t>
      </w:r>
      <w:proofErr w:type="gramStart"/>
      <w:r w:rsidR="008C0909">
        <w:rPr>
          <w:sz w:val="24"/>
          <w:szCs w:val="24"/>
        </w:rPr>
        <w:t>were</w:t>
      </w:r>
      <w:proofErr w:type="gramEnd"/>
      <w:r w:rsidR="008C0909">
        <w:rPr>
          <w:sz w:val="24"/>
          <w:szCs w:val="24"/>
        </w:rPr>
        <w:t xml:space="preserve"> changed to the datatype “numeric”</w:t>
      </w:r>
      <w:r w:rsidR="0090358B">
        <w:rPr>
          <w:sz w:val="24"/>
          <w:szCs w:val="24"/>
        </w:rPr>
        <w:t>.</w:t>
      </w:r>
      <w:r w:rsidR="008C0909">
        <w:rPr>
          <w:sz w:val="24"/>
          <w:szCs w:val="24"/>
        </w:rPr>
        <w:t xml:space="preserve"> </w:t>
      </w:r>
    </w:p>
    <w:p w14:paraId="5267FC57" w14:textId="16B77F31" w:rsidR="00F44C1A" w:rsidRDefault="008C0909" w:rsidP="0090358B">
      <w:pPr>
        <w:spacing w:line="480" w:lineRule="auto"/>
        <w:ind w:firstLine="720"/>
        <w:rPr>
          <w:sz w:val="24"/>
          <w:szCs w:val="24"/>
        </w:rPr>
      </w:pPr>
      <w:r>
        <w:rPr>
          <w:sz w:val="24"/>
          <w:szCs w:val="24"/>
        </w:rPr>
        <w:t xml:space="preserve">The same procedure </w:t>
      </w:r>
      <w:r w:rsidR="0090358B">
        <w:rPr>
          <w:sz w:val="24"/>
          <w:szCs w:val="24"/>
        </w:rPr>
        <w:t xml:space="preserve">described above was used to create </w:t>
      </w:r>
      <w:proofErr w:type="gramStart"/>
      <w:r w:rsidR="0090358B">
        <w:rPr>
          <w:sz w:val="24"/>
          <w:szCs w:val="24"/>
        </w:rPr>
        <w:t>a the</w:t>
      </w:r>
      <w:proofErr w:type="gramEnd"/>
      <w:r w:rsidR="0090358B">
        <w:rPr>
          <w:sz w:val="24"/>
          <w:szCs w:val="24"/>
        </w:rPr>
        <w:t xml:space="preserve"> datasets with the border region dummy variable:</w:t>
      </w:r>
      <w:r>
        <w:rPr>
          <w:sz w:val="24"/>
          <w:szCs w:val="24"/>
        </w:rPr>
        <w:t xml:space="preserve"> analysis data with a dummy and validation data set with a dummy. The </w:t>
      </w:r>
      <w:r w:rsidR="0090358B">
        <w:rPr>
          <w:sz w:val="24"/>
          <w:szCs w:val="24"/>
        </w:rPr>
        <w:t>dummy variable “</w:t>
      </w:r>
      <w:proofErr w:type="spellStart"/>
      <w:r w:rsidR="0090358B">
        <w:rPr>
          <w:sz w:val="24"/>
          <w:szCs w:val="24"/>
        </w:rPr>
        <w:t>brdr_cnty</w:t>
      </w:r>
      <w:proofErr w:type="spellEnd"/>
      <w:r w:rsidR="0090358B">
        <w:rPr>
          <w:sz w:val="24"/>
          <w:szCs w:val="24"/>
        </w:rPr>
        <w:t>” was created using a</w:t>
      </w:r>
      <w:r w:rsidR="00A2502B">
        <w:rPr>
          <w:sz w:val="24"/>
          <w:szCs w:val="24"/>
        </w:rPr>
        <w:t>n</w:t>
      </w:r>
      <w:r w:rsidR="0090358B">
        <w:rPr>
          <w:sz w:val="24"/>
          <w:szCs w:val="24"/>
        </w:rPr>
        <w:t xml:space="preserve"> if statement where is if the name of the county and FIP matched the DHS list of border counties, </w:t>
      </w:r>
      <w:proofErr w:type="spellStart"/>
      <w:r w:rsidR="0090358B">
        <w:rPr>
          <w:sz w:val="24"/>
          <w:szCs w:val="24"/>
        </w:rPr>
        <w:t>brdr_cnty</w:t>
      </w:r>
      <w:proofErr w:type="spellEnd"/>
      <w:r w:rsidR="0090358B">
        <w:rPr>
          <w:sz w:val="24"/>
          <w:szCs w:val="24"/>
        </w:rPr>
        <w:t xml:space="preserve">=1. Otherwise, the variable </w:t>
      </w:r>
      <w:proofErr w:type="spellStart"/>
      <w:r w:rsidR="0090358B">
        <w:rPr>
          <w:sz w:val="24"/>
          <w:szCs w:val="24"/>
        </w:rPr>
        <w:t>brdr_cnty</w:t>
      </w:r>
      <w:proofErr w:type="spellEnd"/>
      <w:r w:rsidR="0090358B">
        <w:rPr>
          <w:sz w:val="24"/>
          <w:szCs w:val="24"/>
        </w:rPr>
        <w:t>=0.</w:t>
      </w:r>
    </w:p>
    <w:p w14:paraId="0D09E1E4" w14:textId="4C9E36CB" w:rsidR="0090358B" w:rsidRDefault="0090358B" w:rsidP="0090358B">
      <w:pPr>
        <w:spacing w:line="480" w:lineRule="auto"/>
        <w:ind w:firstLine="720"/>
        <w:rPr>
          <w:sz w:val="24"/>
          <w:szCs w:val="24"/>
        </w:rPr>
      </w:pPr>
      <w:r>
        <w:rPr>
          <w:sz w:val="24"/>
          <w:szCs w:val="24"/>
        </w:rPr>
        <w:t xml:space="preserve">The models were run in a script written specifically for linear modelling. After a regression was run a summary table </w:t>
      </w:r>
      <w:r w:rsidR="000D1F31">
        <w:rPr>
          <w:sz w:val="24"/>
          <w:szCs w:val="24"/>
        </w:rPr>
        <w:t>with Adj. R</w:t>
      </w:r>
      <w:proofErr w:type="gramStart"/>
      <w:r w:rsidR="000D1F31">
        <w:rPr>
          <w:sz w:val="24"/>
          <w:szCs w:val="24"/>
          <w:vertAlign w:val="superscript"/>
        </w:rPr>
        <w:t>2</w:t>
      </w:r>
      <w:r w:rsidR="000D1F31">
        <w:rPr>
          <w:sz w:val="24"/>
          <w:szCs w:val="24"/>
        </w:rPr>
        <w:t xml:space="preserve"> ,</w:t>
      </w:r>
      <w:proofErr w:type="gramEnd"/>
      <w:r w:rsidR="000D1F31">
        <w:rPr>
          <w:sz w:val="24"/>
          <w:szCs w:val="24"/>
        </w:rPr>
        <w:t xml:space="preserve"> F statistic, and p-values </w:t>
      </w:r>
      <w:r>
        <w:rPr>
          <w:sz w:val="24"/>
          <w:szCs w:val="24"/>
        </w:rPr>
        <w:t>w</w:t>
      </w:r>
      <w:r w:rsidR="000D1F31">
        <w:rPr>
          <w:sz w:val="24"/>
          <w:szCs w:val="24"/>
        </w:rPr>
        <w:t>ere</w:t>
      </w:r>
      <w:r>
        <w:rPr>
          <w:sz w:val="24"/>
          <w:szCs w:val="24"/>
        </w:rPr>
        <w:t xml:space="preserve"> developed</w:t>
      </w:r>
      <w:r w:rsidR="000D1F31">
        <w:rPr>
          <w:sz w:val="24"/>
          <w:szCs w:val="24"/>
        </w:rPr>
        <w:t xml:space="preserve"> to assess explanatory power of the model and significance of variables</w:t>
      </w:r>
      <w:r>
        <w:rPr>
          <w:sz w:val="24"/>
          <w:szCs w:val="24"/>
        </w:rPr>
        <w:t xml:space="preserve">. </w:t>
      </w:r>
      <w:r w:rsidR="00290D6E">
        <w:rPr>
          <w:sz w:val="24"/>
          <w:szCs w:val="24"/>
        </w:rPr>
        <w:t>R</w:t>
      </w:r>
      <w:r w:rsidR="00A2502B">
        <w:rPr>
          <w:sz w:val="24"/>
          <w:szCs w:val="24"/>
        </w:rPr>
        <w:t>obustness check were done to check for typical issues</w:t>
      </w:r>
      <w:r w:rsidR="00290D6E">
        <w:rPr>
          <w:sz w:val="24"/>
          <w:szCs w:val="24"/>
        </w:rPr>
        <w:t xml:space="preserve"> linear models have </w:t>
      </w:r>
      <w:proofErr w:type="gramStart"/>
      <w:r w:rsidR="00290D6E">
        <w:rPr>
          <w:sz w:val="24"/>
          <w:szCs w:val="24"/>
        </w:rPr>
        <w:t>including:</w:t>
      </w:r>
      <w:proofErr w:type="gramEnd"/>
      <w:r>
        <w:rPr>
          <w:sz w:val="24"/>
          <w:szCs w:val="24"/>
        </w:rPr>
        <w:t xml:space="preserve"> linearity between energy burden and each independent variable, multicollinearity, </w:t>
      </w:r>
      <w:r w:rsidR="000D1F31">
        <w:rPr>
          <w:sz w:val="24"/>
          <w:szCs w:val="24"/>
        </w:rPr>
        <w:t>hetero</w:t>
      </w:r>
      <w:r>
        <w:rPr>
          <w:sz w:val="24"/>
          <w:szCs w:val="24"/>
        </w:rPr>
        <w:t xml:space="preserve">scedasticity, error dependence were </w:t>
      </w:r>
      <w:r>
        <w:rPr>
          <w:sz w:val="24"/>
          <w:szCs w:val="24"/>
        </w:rPr>
        <w:lastRenderedPageBreak/>
        <w:t>checked.</w:t>
      </w:r>
      <w:r w:rsidR="000D1F31">
        <w:rPr>
          <w:sz w:val="24"/>
          <w:szCs w:val="24"/>
        </w:rPr>
        <w:t xml:space="preserve"> </w:t>
      </w:r>
      <w:r w:rsidR="007639C3">
        <w:rPr>
          <w:sz w:val="24"/>
          <w:szCs w:val="24"/>
        </w:rPr>
        <w:t>In order to reduce these typical linear model issues, v</w:t>
      </w:r>
      <w:r w:rsidR="000D1F31">
        <w:rPr>
          <w:sz w:val="24"/>
          <w:szCs w:val="24"/>
        </w:rPr>
        <w:t>ariables were removed in an iterative process.</w:t>
      </w:r>
    </w:p>
    <w:p w14:paraId="63624A58" w14:textId="01448DF9" w:rsidR="00CB5182" w:rsidRPr="00606037" w:rsidRDefault="00CB5182" w:rsidP="0090358B">
      <w:pPr>
        <w:spacing w:line="480" w:lineRule="auto"/>
        <w:ind w:firstLine="720"/>
        <w:rPr>
          <w:sz w:val="24"/>
          <w:szCs w:val="24"/>
        </w:rPr>
      </w:pPr>
      <w:r>
        <w:rPr>
          <w:sz w:val="24"/>
          <w:szCs w:val="24"/>
        </w:rPr>
        <w:t xml:space="preserve">The map visualizations were done using two datasets that were </w:t>
      </w:r>
      <w:r w:rsidR="0010006F">
        <w:rPr>
          <w:sz w:val="24"/>
          <w:szCs w:val="24"/>
        </w:rPr>
        <w:t xml:space="preserve">joined </w:t>
      </w:r>
      <w:r>
        <w:rPr>
          <w:sz w:val="24"/>
          <w:szCs w:val="24"/>
        </w:rPr>
        <w:t>based on FIP.</w:t>
      </w:r>
      <w:r w:rsidR="002F3747">
        <w:rPr>
          <w:sz w:val="24"/>
          <w:szCs w:val="24"/>
        </w:rPr>
        <w:t xml:space="preserve"> One dataset was a .</w:t>
      </w:r>
      <w:proofErr w:type="spellStart"/>
      <w:r w:rsidR="002F3747">
        <w:rPr>
          <w:sz w:val="24"/>
          <w:szCs w:val="24"/>
        </w:rPr>
        <w:t>shp</w:t>
      </w:r>
      <w:proofErr w:type="spellEnd"/>
      <w:r w:rsidR="002F3747">
        <w:rPr>
          <w:sz w:val="24"/>
          <w:szCs w:val="24"/>
        </w:rPr>
        <w:t xml:space="preserve"> file and the other was a .csv. The datasets were uploaded to ArcGIS and joined in ArcGIS.</w:t>
      </w:r>
    </w:p>
    <w:p w14:paraId="062B59FE" w14:textId="2C2EFC3C" w:rsidR="006C05E6" w:rsidRPr="006C05E6" w:rsidRDefault="006C05E6" w:rsidP="00EB1D5D">
      <w:pPr>
        <w:spacing w:line="480" w:lineRule="auto"/>
        <w:rPr>
          <w:b/>
          <w:sz w:val="24"/>
          <w:szCs w:val="24"/>
        </w:rPr>
      </w:pPr>
      <w:r w:rsidRPr="006C05E6">
        <w:rPr>
          <w:b/>
          <w:sz w:val="24"/>
          <w:szCs w:val="24"/>
        </w:rPr>
        <w:t>Data Management Methods</w:t>
      </w:r>
    </w:p>
    <w:p w14:paraId="1A8C4E7F" w14:textId="72E95772" w:rsidR="006C05E6" w:rsidRDefault="00F122D6" w:rsidP="00845B61">
      <w:pPr>
        <w:spacing w:line="480" w:lineRule="auto"/>
        <w:ind w:firstLine="720"/>
        <w:rPr>
          <w:sz w:val="24"/>
          <w:szCs w:val="24"/>
        </w:rPr>
      </w:pPr>
      <w:r>
        <w:rPr>
          <w:sz w:val="24"/>
          <w:szCs w:val="24"/>
        </w:rPr>
        <w:t xml:space="preserve">Data management occurred through: (1) saving the entire study in two locations, (2) folder structuring, (3) file and variable naming conventions. </w:t>
      </w:r>
      <w:proofErr w:type="gramStart"/>
      <w:r w:rsidR="00845B61">
        <w:rPr>
          <w:sz w:val="24"/>
          <w:szCs w:val="24"/>
        </w:rPr>
        <w:t>All of</w:t>
      </w:r>
      <w:proofErr w:type="gramEnd"/>
      <w:r w:rsidR="00845B61">
        <w:rPr>
          <w:sz w:val="24"/>
          <w:szCs w:val="24"/>
        </w:rPr>
        <w:t xml:space="preserve"> the files used for this study where saved in a publicly available </w:t>
      </w:r>
      <w:proofErr w:type="spellStart"/>
      <w:r w:rsidR="00845B61">
        <w:rPr>
          <w:sz w:val="24"/>
          <w:szCs w:val="24"/>
        </w:rPr>
        <w:t>Github</w:t>
      </w:r>
      <w:proofErr w:type="spellEnd"/>
      <w:r w:rsidR="00845B61">
        <w:rPr>
          <w:sz w:val="24"/>
          <w:szCs w:val="24"/>
        </w:rPr>
        <w:t xml:space="preserve"> repository</w:t>
      </w:r>
      <w:r w:rsidR="00FA6BA4">
        <w:rPr>
          <w:sz w:val="24"/>
          <w:szCs w:val="24"/>
        </w:rPr>
        <w:t xml:space="preserve"> cloud</w:t>
      </w:r>
      <w:r w:rsidR="00845B61">
        <w:rPr>
          <w:sz w:val="24"/>
          <w:szCs w:val="24"/>
        </w:rPr>
        <w:t xml:space="preserve">. This repository was linked to the authors desktop and the </w:t>
      </w:r>
      <w:r w:rsidR="00FA6BA4">
        <w:rPr>
          <w:sz w:val="24"/>
          <w:szCs w:val="24"/>
        </w:rPr>
        <w:t>cloud was updated after any changes were made to any of the files. The folder structure is pictured below (FIG XX). The folders were named after major functionalities: (1) data (raw data and clean data), (2) clean and merge code, (3) regression code, (4) outputs, (5) mapping, (6) writing, literature and presentations.</w:t>
      </w:r>
    </w:p>
    <w:p w14:paraId="7BEC0C5C" w14:textId="643539D4" w:rsidR="00FA6BA4" w:rsidRDefault="00FA6BA4" w:rsidP="00845B61">
      <w:pPr>
        <w:spacing w:line="480" w:lineRule="auto"/>
        <w:ind w:firstLine="720"/>
        <w:rPr>
          <w:sz w:val="24"/>
          <w:szCs w:val="24"/>
        </w:rPr>
      </w:pPr>
      <w:r>
        <w:rPr>
          <w:sz w:val="24"/>
          <w:szCs w:val="24"/>
        </w:rPr>
        <w:t xml:space="preserve">Within these folders there was a “README” file that described each file in the folder. For folders that had more folders within them, there was another “README” within that folder describing the files. For example, the raw data folder had folders in it that represented each data source (e.g. the raw data from USDA was inside a folder called “USDA”), and each of these folders had their own “README” that described the </w:t>
      </w:r>
      <w:r w:rsidR="00F122D6">
        <w:rPr>
          <w:sz w:val="24"/>
          <w:szCs w:val="24"/>
        </w:rPr>
        <w:t>dataset, listed the URL, and date accessed.</w:t>
      </w:r>
    </w:p>
    <w:p w14:paraId="68F8653C" w14:textId="544BE2F5" w:rsidR="00F122D6" w:rsidRDefault="00F122D6" w:rsidP="00845B61">
      <w:pPr>
        <w:spacing w:line="480" w:lineRule="auto"/>
        <w:ind w:firstLine="720"/>
        <w:rPr>
          <w:sz w:val="24"/>
          <w:szCs w:val="24"/>
        </w:rPr>
      </w:pPr>
      <w:r>
        <w:rPr>
          <w:sz w:val="24"/>
          <w:szCs w:val="24"/>
        </w:rPr>
        <w:t xml:space="preserve">In addition to the raw datasets having their own folders, documentation from the websites were downloaded as well. For instance, the County Health Ranking dataset had </w:t>
      </w:r>
      <w:r>
        <w:rPr>
          <w:sz w:val="24"/>
          <w:szCs w:val="24"/>
        </w:rPr>
        <w:lastRenderedPageBreak/>
        <w:t>documentation explaining the</w:t>
      </w:r>
      <w:r w:rsidR="00574F67">
        <w:rPr>
          <w:sz w:val="24"/>
          <w:szCs w:val="24"/>
        </w:rPr>
        <w:t xml:space="preserve"> meaning and</w:t>
      </w:r>
      <w:r>
        <w:rPr>
          <w:sz w:val="24"/>
          <w:szCs w:val="24"/>
        </w:rPr>
        <w:t xml:space="preserve"> units for each </w:t>
      </w:r>
      <w:r w:rsidR="00574F67">
        <w:rPr>
          <w:sz w:val="24"/>
          <w:szCs w:val="24"/>
        </w:rPr>
        <w:t>variable. Some websites had better documentation was better than others.</w:t>
      </w:r>
    </w:p>
    <w:p w14:paraId="65EF81A3" w14:textId="13E9EB9C" w:rsidR="00F122D6" w:rsidRDefault="00F122D6" w:rsidP="00845B61">
      <w:pPr>
        <w:spacing w:line="480" w:lineRule="auto"/>
        <w:ind w:firstLine="720"/>
        <w:rPr>
          <w:sz w:val="24"/>
          <w:szCs w:val="24"/>
        </w:rPr>
      </w:pPr>
      <w:r>
        <w:rPr>
          <w:sz w:val="24"/>
          <w:szCs w:val="24"/>
        </w:rPr>
        <w:t xml:space="preserve">File </w:t>
      </w:r>
      <w:r w:rsidR="003F6B87">
        <w:rPr>
          <w:sz w:val="24"/>
          <w:szCs w:val="24"/>
        </w:rPr>
        <w:t>naming convention was based on functionality and drafts.</w:t>
      </w:r>
    </w:p>
    <w:p w14:paraId="568719CA" w14:textId="1CF148AD" w:rsidR="00F21CF0" w:rsidRPr="00BA1A32" w:rsidRDefault="00F21CF0" w:rsidP="00F21CF0">
      <w:pPr>
        <w:spacing w:line="480" w:lineRule="auto"/>
        <w:rPr>
          <w:b/>
          <w:sz w:val="24"/>
          <w:szCs w:val="24"/>
        </w:rPr>
      </w:pPr>
      <w:r w:rsidRPr="00BA1A32">
        <w:rPr>
          <w:b/>
          <w:sz w:val="24"/>
          <w:szCs w:val="24"/>
        </w:rPr>
        <w:t>Results:</w:t>
      </w:r>
    </w:p>
    <w:p w14:paraId="6F7DD12A" w14:textId="48CE1A90" w:rsidR="00F21CF0" w:rsidRDefault="00F21CF0" w:rsidP="00F21CF0">
      <w:pPr>
        <w:spacing w:line="480" w:lineRule="auto"/>
        <w:rPr>
          <w:sz w:val="24"/>
          <w:szCs w:val="24"/>
        </w:rPr>
      </w:pPr>
    </w:p>
    <w:p w14:paraId="25DDEC24" w14:textId="4FEECE5C" w:rsidR="00F21CF0" w:rsidRPr="00BA1A32" w:rsidRDefault="00F21CF0" w:rsidP="00F21CF0">
      <w:pPr>
        <w:spacing w:line="480" w:lineRule="auto"/>
        <w:rPr>
          <w:b/>
          <w:sz w:val="24"/>
          <w:szCs w:val="24"/>
        </w:rPr>
      </w:pPr>
      <w:r w:rsidRPr="00BA1A32">
        <w:rPr>
          <w:b/>
          <w:sz w:val="24"/>
          <w:szCs w:val="24"/>
        </w:rPr>
        <w:t>Discussion and Conclusion:</w:t>
      </w:r>
    </w:p>
    <w:p w14:paraId="176F8EC5" w14:textId="2DC4CBE6" w:rsidR="00F21CF0" w:rsidRDefault="00F21CF0" w:rsidP="00F21CF0">
      <w:pPr>
        <w:spacing w:line="480" w:lineRule="auto"/>
        <w:rPr>
          <w:sz w:val="24"/>
          <w:szCs w:val="24"/>
        </w:rPr>
      </w:pPr>
    </w:p>
    <w:p w14:paraId="71CEF019" w14:textId="7E6B9D94" w:rsidR="00F21CF0" w:rsidRDefault="00F21CF0" w:rsidP="00F21CF0">
      <w:pPr>
        <w:spacing w:line="480" w:lineRule="auto"/>
        <w:rPr>
          <w:b/>
          <w:sz w:val="24"/>
          <w:szCs w:val="24"/>
        </w:rPr>
      </w:pPr>
      <w:r w:rsidRPr="00F21CF0">
        <w:rPr>
          <w:b/>
          <w:sz w:val="24"/>
          <w:szCs w:val="24"/>
        </w:rPr>
        <w:t>Limitations:</w:t>
      </w:r>
    </w:p>
    <w:p w14:paraId="01893972" w14:textId="30E9C693" w:rsidR="00F21CF0" w:rsidRDefault="00F21CF0" w:rsidP="00F21CF0">
      <w:pPr>
        <w:spacing w:line="480" w:lineRule="auto"/>
        <w:rPr>
          <w:b/>
          <w:sz w:val="24"/>
          <w:szCs w:val="24"/>
        </w:rPr>
      </w:pPr>
      <w:r>
        <w:rPr>
          <w:b/>
          <w:sz w:val="24"/>
          <w:szCs w:val="24"/>
        </w:rPr>
        <w:t>Replication Limitations</w:t>
      </w:r>
    </w:p>
    <w:p w14:paraId="7057262E" w14:textId="14D3F3E2" w:rsidR="00F21CF0" w:rsidRDefault="00F21CF0" w:rsidP="00F21CF0">
      <w:pPr>
        <w:spacing w:line="480" w:lineRule="auto"/>
        <w:ind w:firstLine="720"/>
        <w:rPr>
          <w:sz w:val="24"/>
          <w:szCs w:val="24"/>
        </w:rPr>
      </w:pPr>
      <w:r>
        <w:rPr>
          <w:sz w:val="24"/>
          <w:szCs w:val="24"/>
        </w:rPr>
        <w:t xml:space="preserve">Overall, this study is highly replicable because the datasets are all publicly available and R and R Studio are publicly available programming software. The only software that is not publicly available is ArcGIS which was used to </w:t>
      </w:r>
      <w:r w:rsidR="00CC1037">
        <w:rPr>
          <w:sz w:val="24"/>
          <w:szCs w:val="24"/>
        </w:rPr>
        <w:t>create the maps. Additionally, the literature that was used in the literature and to develop this study, is not publicly available. As such, validating the assertions made in the introduction and literature review will be difficult for researchers without access to an academic library.</w:t>
      </w:r>
    </w:p>
    <w:p w14:paraId="223FF02F" w14:textId="27E96FC5" w:rsidR="00CC1037" w:rsidRDefault="00CC1037" w:rsidP="00CC1037">
      <w:pPr>
        <w:spacing w:line="480" w:lineRule="auto"/>
        <w:rPr>
          <w:b/>
          <w:sz w:val="24"/>
          <w:szCs w:val="24"/>
        </w:rPr>
      </w:pPr>
      <w:r w:rsidRPr="00CC1037">
        <w:rPr>
          <w:b/>
          <w:sz w:val="24"/>
          <w:szCs w:val="24"/>
        </w:rPr>
        <w:t>Study Limitations:</w:t>
      </w:r>
    </w:p>
    <w:p w14:paraId="41719C3A" w14:textId="4626B7EA" w:rsidR="00CC1037" w:rsidRPr="00CC1037" w:rsidRDefault="00CC1037" w:rsidP="00CC1037">
      <w:pPr>
        <w:spacing w:line="480" w:lineRule="auto"/>
        <w:rPr>
          <w:sz w:val="24"/>
          <w:szCs w:val="24"/>
        </w:rPr>
      </w:pPr>
      <w:r>
        <w:rPr>
          <w:sz w:val="24"/>
          <w:szCs w:val="24"/>
        </w:rPr>
        <w:tab/>
        <w:t>The study was done at a county level, which does not have the same statistical power as a study done at the census tract level (i.e. here n=254 compared to census tract level where n&gt;&gt;1000)</w:t>
      </w:r>
      <w:r w:rsidR="0049206C">
        <w:rPr>
          <w:sz w:val="24"/>
          <w:szCs w:val="24"/>
        </w:rPr>
        <w:t xml:space="preserve">. Additionally, the variables used in this study were primarily limited to variables </w:t>
      </w:r>
      <w:r w:rsidR="0049206C">
        <w:rPr>
          <w:sz w:val="24"/>
          <w:szCs w:val="24"/>
        </w:rPr>
        <w:lastRenderedPageBreak/>
        <w:t xml:space="preserve">where more than one source for the data was found. </w:t>
      </w:r>
      <w:r w:rsidR="00BA1A32">
        <w:rPr>
          <w:sz w:val="24"/>
          <w:szCs w:val="24"/>
        </w:rPr>
        <w:t>T</w:t>
      </w:r>
      <w:r w:rsidR="0049206C">
        <w:rPr>
          <w:sz w:val="24"/>
          <w:szCs w:val="24"/>
        </w:rPr>
        <w:t xml:space="preserve">he response variable, </w:t>
      </w:r>
      <w:r w:rsidR="00BA1A32">
        <w:rPr>
          <w:sz w:val="24"/>
          <w:szCs w:val="24"/>
        </w:rPr>
        <w:t>county median LMI energy burden, was only available from one data source which could lead to validation issues.</w:t>
      </w:r>
    </w:p>
    <w:sectPr w:rsidR="00CC1037" w:rsidRPr="00CC10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1AADA" w14:textId="77777777" w:rsidR="004237DF" w:rsidRDefault="004237DF" w:rsidP="00B618D3">
      <w:pPr>
        <w:spacing w:after="0" w:line="240" w:lineRule="auto"/>
      </w:pPr>
      <w:r>
        <w:separator/>
      </w:r>
    </w:p>
  </w:endnote>
  <w:endnote w:type="continuationSeparator" w:id="0">
    <w:p w14:paraId="6DEC9DE2" w14:textId="77777777" w:rsidR="004237DF" w:rsidRDefault="004237DF" w:rsidP="00B6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7E1CC" w14:textId="77777777" w:rsidR="004237DF" w:rsidRDefault="004237DF" w:rsidP="00B618D3">
      <w:pPr>
        <w:spacing w:after="0" w:line="240" w:lineRule="auto"/>
      </w:pPr>
      <w:r>
        <w:separator/>
      </w:r>
    </w:p>
  </w:footnote>
  <w:footnote w:type="continuationSeparator" w:id="0">
    <w:p w14:paraId="43A511A8" w14:textId="77777777" w:rsidR="004237DF" w:rsidRDefault="004237DF" w:rsidP="00B61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961B0" w14:textId="14EEB51B" w:rsidR="00167264" w:rsidRDefault="00167264">
    <w:pPr>
      <w:pStyle w:val="Header"/>
    </w:pPr>
    <w:r>
      <w:t>Chinelo Agbim</w:t>
    </w:r>
    <w:r>
      <w:ptab w:relativeTo="margin" w:alignment="center" w:leader="none"/>
    </w:r>
    <w:sdt>
      <w:sdtPr>
        <w:id w:val="968859947"/>
        <w:placeholder>
          <w:docPart w:val="CD5DD62F5165427C9BA0E1E195EB279A"/>
        </w:placeholder>
        <w:temporary/>
        <w:showingPlcHdr/>
        <w15:appearance w15:val="hidden"/>
      </w:sdtPr>
      <w:sdtEndPr/>
      <w:sdtContent>
        <w:r>
          <w:t>[Type here]</w:t>
        </w:r>
      </w:sdtContent>
    </w:sdt>
    <w:r>
      <w:ptab w:relativeTo="margin" w:alignment="right" w:leader="none"/>
    </w:r>
    <w:r>
      <w:t>Spring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5D"/>
    <w:rsid w:val="00026305"/>
    <w:rsid w:val="000935A4"/>
    <w:rsid w:val="000D1F31"/>
    <w:rsid w:val="0010006F"/>
    <w:rsid w:val="00167264"/>
    <w:rsid w:val="00290D6E"/>
    <w:rsid w:val="002F3747"/>
    <w:rsid w:val="00367BE2"/>
    <w:rsid w:val="00375514"/>
    <w:rsid w:val="003B1C88"/>
    <w:rsid w:val="003F6B87"/>
    <w:rsid w:val="004237DF"/>
    <w:rsid w:val="004700C1"/>
    <w:rsid w:val="0049206C"/>
    <w:rsid w:val="00557CE8"/>
    <w:rsid w:val="00561118"/>
    <w:rsid w:val="00573296"/>
    <w:rsid w:val="00574F67"/>
    <w:rsid w:val="005771CA"/>
    <w:rsid w:val="0058279F"/>
    <w:rsid w:val="00606037"/>
    <w:rsid w:val="00646DE0"/>
    <w:rsid w:val="006C05E6"/>
    <w:rsid w:val="006E741F"/>
    <w:rsid w:val="0075663F"/>
    <w:rsid w:val="007639C3"/>
    <w:rsid w:val="007952AA"/>
    <w:rsid w:val="007E0AD7"/>
    <w:rsid w:val="0083350B"/>
    <w:rsid w:val="00845B61"/>
    <w:rsid w:val="008A25AB"/>
    <w:rsid w:val="008C0909"/>
    <w:rsid w:val="0090358B"/>
    <w:rsid w:val="00916183"/>
    <w:rsid w:val="00945F05"/>
    <w:rsid w:val="0097080C"/>
    <w:rsid w:val="00984F01"/>
    <w:rsid w:val="009C51BF"/>
    <w:rsid w:val="00A07AEC"/>
    <w:rsid w:val="00A21B26"/>
    <w:rsid w:val="00A2502B"/>
    <w:rsid w:val="00AF3DFA"/>
    <w:rsid w:val="00B41B17"/>
    <w:rsid w:val="00B618D3"/>
    <w:rsid w:val="00B62E93"/>
    <w:rsid w:val="00BA1A32"/>
    <w:rsid w:val="00BA7878"/>
    <w:rsid w:val="00BF4D64"/>
    <w:rsid w:val="00CB5182"/>
    <w:rsid w:val="00CC1037"/>
    <w:rsid w:val="00CE5803"/>
    <w:rsid w:val="00D00AD7"/>
    <w:rsid w:val="00D60B81"/>
    <w:rsid w:val="00DD3B6B"/>
    <w:rsid w:val="00DE4B2F"/>
    <w:rsid w:val="00DF0843"/>
    <w:rsid w:val="00DF7735"/>
    <w:rsid w:val="00E26AE9"/>
    <w:rsid w:val="00E57561"/>
    <w:rsid w:val="00E71229"/>
    <w:rsid w:val="00E77716"/>
    <w:rsid w:val="00EB1D5D"/>
    <w:rsid w:val="00EB7525"/>
    <w:rsid w:val="00EC626D"/>
    <w:rsid w:val="00EE692C"/>
    <w:rsid w:val="00F122D6"/>
    <w:rsid w:val="00F170A4"/>
    <w:rsid w:val="00F21CF0"/>
    <w:rsid w:val="00F4215F"/>
    <w:rsid w:val="00F44C1A"/>
    <w:rsid w:val="00F86EDD"/>
    <w:rsid w:val="00F9211C"/>
    <w:rsid w:val="00FA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D4A3"/>
  <w15:chartTrackingRefBased/>
  <w15:docId w15:val="{A08301F0-F681-4257-B6BA-C01C99C7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8D3"/>
  </w:style>
  <w:style w:type="paragraph" w:styleId="Footer">
    <w:name w:val="footer"/>
    <w:basedOn w:val="Normal"/>
    <w:link w:val="FooterChar"/>
    <w:uiPriority w:val="99"/>
    <w:unhideWhenUsed/>
    <w:rsid w:val="00B61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8D3"/>
  </w:style>
  <w:style w:type="paragraph" w:styleId="FootnoteText">
    <w:name w:val="footnote text"/>
    <w:basedOn w:val="Normal"/>
    <w:link w:val="FootnoteTextChar"/>
    <w:uiPriority w:val="99"/>
    <w:semiHidden/>
    <w:unhideWhenUsed/>
    <w:rsid w:val="00367B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7BE2"/>
    <w:rPr>
      <w:sz w:val="20"/>
      <w:szCs w:val="20"/>
    </w:rPr>
  </w:style>
  <w:style w:type="character" w:styleId="FootnoteReference">
    <w:name w:val="footnote reference"/>
    <w:basedOn w:val="DefaultParagraphFont"/>
    <w:uiPriority w:val="99"/>
    <w:semiHidden/>
    <w:unhideWhenUsed/>
    <w:rsid w:val="00367BE2"/>
    <w:rPr>
      <w:vertAlign w:val="superscript"/>
    </w:rPr>
  </w:style>
  <w:style w:type="character" w:styleId="CommentReference">
    <w:name w:val="annotation reference"/>
    <w:basedOn w:val="DefaultParagraphFont"/>
    <w:uiPriority w:val="99"/>
    <w:semiHidden/>
    <w:unhideWhenUsed/>
    <w:rsid w:val="00367BE2"/>
    <w:rPr>
      <w:sz w:val="16"/>
      <w:szCs w:val="16"/>
    </w:rPr>
  </w:style>
  <w:style w:type="paragraph" w:styleId="CommentText">
    <w:name w:val="annotation text"/>
    <w:basedOn w:val="Normal"/>
    <w:link w:val="CommentTextChar"/>
    <w:uiPriority w:val="99"/>
    <w:semiHidden/>
    <w:unhideWhenUsed/>
    <w:rsid w:val="00367BE2"/>
    <w:pPr>
      <w:spacing w:line="240" w:lineRule="auto"/>
    </w:pPr>
    <w:rPr>
      <w:sz w:val="20"/>
      <w:szCs w:val="20"/>
    </w:rPr>
  </w:style>
  <w:style w:type="character" w:customStyle="1" w:styleId="CommentTextChar">
    <w:name w:val="Comment Text Char"/>
    <w:basedOn w:val="DefaultParagraphFont"/>
    <w:link w:val="CommentText"/>
    <w:uiPriority w:val="99"/>
    <w:semiHidden/>
    <w:rsid w:val="00367BE2"/>
    <w:rPr>
      <w:sz w:val="20"/>
      <w:szCs w:val="20"/>
    </w:rPr>
  </w:style>
  <w:style w:type="paragraph" w:styleId="BalloonText">
    <w:name w:val="Balloon Text"/>
    <w:basedOn w:val="Normal"/>
    <w:link w:val="BalloonTextChar"/>
    <w:uiPriority w:val="99"/>
    <w:semiHidden/>
    <w:unhideWhenUsed/>
    <w:rsid w:val="00367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B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98693">
      <w:bodyDiv w:val="1"/>
      <w:marLeft w:val="0"/>
      <w:marRight w:val="0"/>
      <w:marTop w:val="0"/>
      <w:marBottom w:val="0"/>
      <w:divBdr>
        <w:top w:val="none" w:sz="0" w:space="0" w:color="auto"/>
        <w:left w:val="none" w:sz="0" w:space="0" w:color="auto"/>
        <w:bottom w:val="none" w:sz="0" w:space="0" w:color="auto"/>
        <w:right w:val="none" w:sz="0" w:space="0" w:color="auto"/>
      </w:divBdr>
    </w:div>
    <w:div w:id="826945110">
      <w:bodyDiv w:val="1"/>
      <w:marLeft w:val="0"/>
      <w:marRight w:val="0"/>
      <w:marTop w:val="0"/>
      <w:marBottom w:val="0"/>
      <w:divBdr>
        <w:top w:val="none" w:sz="0" w:space="0" w:color="auto"/>
        <w:left w:val="none" w:sz="0" w:space="0" w:color="auto"/>
        <w:bottom w:val="none" w:sz="0" w:space="0" w:color="auto"/>
        <w:right w:val="none" w:sz="0" w:space="0" w:color="auto"/>
      </w:divBdr>
    </w:div>
    <w:div w:id="991328781">
      <w:bodyDiv w:val="1"/>
      <w:marLeft w:val="0"/>
      <w:marRight w:val="0"/>
      <w:marTop w:val="0"/>
      <w:marBottom w:val="0"/>
      <w:divBdr>
        <w:top w:val="none" w:sz="0" w:space="0" w:color="auto"/>
        <w:left w:val="none" w:sz="0" w:space="0" w:color="auto"/>
        <w:bottom w:val="none" w:sz="0" w:space="0" w:color="auto"/>
        <w:right w:val="none" w:sz="0" w:space="0" w:color="auto"/>
      </w:divBdr>
    </w:div>
    <w:div w:id="1035350208">
      <w:bodyDiv w:val="1"/>
      <w:marLeft w:val="0"/>
      <w:marRight w:val="0"/>
      <w:marTop w:val="0"/>
      <w:marBottom w:val="0"/>
      <w:divBdr>
        <w:top w:val="none" w:sz="0" w:space="0" w:color="auto"/>
        <w:left w:val="none" w:sz="0" w:space="0" w:color="auto"/>
        <w:bottom w:val="none" w:sz="0" w:space="0" w:color="auto"/>
        <w:right w:val="none" w:sz="0" w:space="0" w:color="auto"/>
      </w:divBdr>
    </w:div>
    <w:div w:id="1125736540">
      <w:bodyDiv w:val="1"/>
      <w:marLeft w:val="0"/>
      <w:marRight w:val="0"/>
      <w:marTop w:val="0"/>
      <w:marBottom w:val="0"/>
      <w:divBdr>
        <w:top w:val="none" w:sz="0" w:space="0" w:color="auto"/>
        <w:left w:val="none" w:sz="0" w:space="0" w:color="auto"/>
        <w:bottom w:val="none" w:sz="0" w:space="0" w:color="auto"/>
        <w:right w:val="none" w:sz="0" w:space="0" w:color="auto"/>
      </w:divBdr>
    </w:div>
    <w:div w:id="1546288329">
      <w:bodyDiv w:val="1"/>
      <w:marLeft w:val="0"/>
      <w:marRight w:val="0"/>
      <w:marTop w:val="0"/>
      <w:marBottom w:val="0"/>
      <w:divBdr>
        <w:top w:val="none" w:sz="0" w:space="0" w:color="auto"/>
        <w:left w:val="none" w:sz="0" w:space="0" w:color="auto"/>
        <w:bottom w:val="none" w:sz="0" w:space="0" w:color="auto"/>
        <w:right w:val="none" w:sz="0" w:space="0" w:color="auto"/>
      </w:divBdr>
    </w:div>
    <w:div w:id="1649704843">
      <w:bodyDiv w:val="1"/>
      <w:marLeft w:val="0"/>
      <w:marRight w:val="0"/>
      <w:marTop w:val="0"/>
      <w:marBottom w:val="0"/>
      <w:divBdr>
        <w:top w:val="none" w:sz="0" w:space="0" w:color="auto"/>
        <w:left w:val="none" w:sz="0" w:space="0" w:color="auto"/>
        <w:bottom w:val="none" w:sz="0" w:space="0" w:color="auto"/>
        <w:right w:val="none" w:sz="0" w:space="0" w:color="auto"/>
      </w:divBdr>
    </w:div>
    <w:div w:id="1758015040">
      <w:bodyDiv w:val="1"/>
      <w:marLeft w:val="0"/>
      <w:marRight w:val="0"/>
      <w:marTop w:val="0"/>
      <w:marBottom w:val="0"/>
      <w:divBdr>
        <w:top w:val="none" w:sz="0" w:space="0" w:color="auto"/>
        <w:left w:val="none" w:sz="0" w:space="0" w:color="auto"/>
        <w:bottom w:val="none" w:sz="0" w:space="0" w:color="auto"/>
        <w:right w:val="none" w:sz="0" w:space="0" w:color="auto"/>
      </w:divBdr>
    </w:div>
    <w:div w:id="195941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5DD62F5165427C9BA0E1E195EB279A"/>
        <w:category>
          <w:name w:val="General"/>
          <w:gallery w:val="placeholder"/>
        </w:category>
        <w:types>
          <w:type w:val="bbPlcHdr"/>
        </w:types>
        <w:behaviors>
          <w:behavior w:val="content"/>
        </w:behaviors>
        <w:guid w:val="{799F4BDE-752A-4B90-8BE9-0A9570102D57}"/>
      </w:docPartPr>
      <w:docPartBody>
        <w:p w:rsidR="00C063CD" w:rsidRDefault="00AC72FF" w:rsidP="00AC72FF">
          <w:pPr>
            <w:pStyle w:val="CD5DD62F5165427C9BA0E1E195EB279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FF"/>
    <w:rsid w:val="005038F4"/>
    <w:rsid w:val="006F49BB"/>
    <w:rsid w:val="007111CE"/>
    <w:rsid w:val="009437C8"/>
    <w:rsid w:val="00AC72FF"/>
    <w:rsid w:val="00BD02FD"/>
    <w:rsid w:val="00C0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5DD62F5165427C9BA0E1E195EB279A">
    <w:name w:val="CD5DD62F5165427C9BA0E1E195EB279A"/>
    <w:rsid w:val="00AC7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Wib16</b:Tag>
    <b:SourceType>Report</b:SourceType>
    <b:Guid>{A430ECBF-8013-42ED-AE8F-1533CB0C007C}</b:Guid>
    <b:Title>Household Energy Costs for Texans</b:Title>
    <b:Year>2016</b:Year>
    <b:City>Austin, Texas</b:City>
    <b:Publisher>University of Texas Energy Institute</b:Publisher>
    <b:Author>
      <b:Author>
        <b:NameList>
          <b:Person>
            <b:Last>Wible</b:Last>
            <b:First>Jason</b:First>
          </b:Person>
          <b:Person>
            <b:Last>King</b:Last>
            <b:First>Cary</b:First>
          </b:Person>
        </b:NameList>
      </b:Author>
    </b:Author>
    <b:RefOrder>6</b:RefOrder>
  </b:Source>
  <b:Source>
    <b:Tag>Boa91</b:Tag>
    <b:SourceType>Book</b:SourceType>
    <b:Guid>{4EB7A9F9-35E6-4AAB-8893-92F48636CC94}</b:Guid>
    <b:Title>Fuel Poverty: From Cold Homes to Affordable Warmth</b:Title>
    <b:Year>1991</b:Year>
    <b:Publisher>Belhaven Press</b:Publisher>
    <b:City>London</b:City>
    <b:Author>
      <b:Author>
        <b:NameList>
          <b:Person>
            <b:Last>Boardman</b:Last>
            <b:First>Brenda</b:First>
          </b:Person>
        </b:NameList>
      </b:Author>
    </b:Author>
    <b:RefOrder>1</b:RefOrder>
  </b:Source>
  <b:Source>
    <b:Tag>Sch14</b:Tag>
    <b:SourceType>Report</b:SourceType>
    <b:Guid>{BD129DC7-102F-4DFB-8350-89468C3115D7}</b:Guid>
    <b:Title>Energy Poverty Indicators: Conceptual Review: Part 1 The Ten Percent Rule</b:Title>
    <b:Year>2014</b:Year>
    <b:Publisher>Centre for European Economic Research</b:Publisher>
    <b:Author>
      <b:Author>
        <b:NameList>
          <b:Person>
            <b:Last>Schuessler</b:Last>
            <b:First>Rudolf</b:First>
          </b:Person>
        </b:NameList>
      </b:Author>
    </b:Author>
    <b:RefOrder>13</b:RefOrder>
  </b:Source>
  <b:Source>
    <b:Tag>Her17</b:Tag>
    <b:SourceType>JournalArticle</b:SourceType>
    <b:Guid>{A3A8952F-B0D3-47DD-8679-04E0D7495529}</b:Guid>
    <b:Title>Energy poverty indicators: A critical review of methods</b:Title>
    <b:JournalName>Indoor and Built Environment</b:JournalName>
    <b:Year>2017</b:Year>
    <b:Author>
      <b:Author>
        <b:NameList>
          <b:Person>
            <b:Last> Herrero</b:Last>
            <b:First>Sergio</b:First>
          </b:Person>
        </b:NameList>
      </b:Author>
    </b:Author>
    <b:RefOrder>14</b:RefOrder>
  </b:Source>
  <b:Source>
    <b:Tag>Cha17</b:Tag>
    <b:SourceType>Report</b:SourceType>
    <b:Guid>{7158E80E-FA9B-4A3E-A049-ED3138AF86D0}</b:Guid>
    <b:Title>The Effects of Energy Price Shocks on Household Food Security in Low-Income Households</b:Title>
    <b:Year>2017</b:Year>
    <b:Publisher>USDA</b:Publisher>
    <b:Author>
      <b:Author>
        <b:NameList>
          <b:Person>
            <b:Last>Tuttle</b:Last>
            <b:First>Charlotte</b:First>
          </b:Person>
          <b:Person>
            <b:Last>Beatty</b:Last>
            <b:First>Timothy</b:First>
          </b:Person>
        </b:NameList>
      </b:Author>
    </b:Author>
    <b:RefOrder>8</b:RefOrder>
  </b:Source>
  <b:Source>
    <b:Tag>Bou17</b:Tag>
    <b:SourceType>JournalArticle</b:SourceType>
    <b:Guid>{D4BE8B2B-FCA5-49ED-8897-B77E5EC7B6A2}</b:Guid>
    <b:Title>Spatializing Energy Justice</b:Title>
    <b:JournalName>Energy Policy</b:JournalName>
    <b:Year>2017</b:Year>
    <b:Author>
      <b:Author>
        <b:NameList>
          <b:Person>
            <b:Last>Bouzarovski</b:Last>
            <b:First>Stefan</b:First>
          </b:Person>
          <b:Person>
            <b:Last>Simcock</b:Last>
            <b:First>Neil</b:First>
          </b:Person>
        </b:NameList>
      </b:Author>
    </b:Author>
    <b:RefOrder>9</b:RefOrder>
  </b:Source>
  <b:Source>
    <b:Tag>Boa10</b:Tag>
    <b:SourceType>Book</b:SourceType>
    <b:Guid>{D697AAD6-CAA0-4279-8EDE-306765AADEF8}</b:Guid>
    <b:Title>Fixing Fuel Poverty: Challenges and Solutions</b:Title>
    <b:Year>2010</b:Year>
    <b:City>London</b:City>
    <b:Publisher>Routledge</b:Publisher>
    <b:Author>
      <b:Author>
        <b:NameList>
          <b:Person>
            <b:Last>Boardman</b:Last>
            <b:First>Brenda</b:First>
          </b:Person>
        </b:NameList>
      </b:Author>
    </b:Author>
    <b:RefOrder>2</b:RefOrder>
  </b:Source>
  <b:Source>
    <b:Tag>Tho17</b:Tag>
    <b:SourceType>JournalArticle</b:SourceType>
    <b:Guid>{2ABEB4E8-C540-42C7-A610-D7D27F7E4B45}</b:Guid>
    <b:Title>Rethinking the measurement of energy poverty in Europe: A critical analysis of indicators and data</b:Title>
    <b:JournalName>Indoor and Built Environment</b:JournalName>
    <b:Year>2017</b:Year>
    <b:Author>
      <b:Author>
        <b:NameList>
          <b:Person>
            <b:Last>Thomson</b:Last>
            <b:First>Harriet </b:First>
          </b:Person>
          <b:Person>
            <b:Last>Bouzarovski</b:Last>
            <b:First>Stefan</b:First>
          </b:Person>
          <b:Person>
            <b:Last>Snell</b:Last>
            <b:First>Carolyn</b:First>
          </b:Person>
        </b:NameList>
      </b:Author>
    </b:Author>
    <b:RefOrder>3</b:RefOrder>
  </b:Source>
  <b:Source>
    <b:Tag>Yun09</b:Tag>
    <b:SourceType>JournalArticle</b:SourceType>
    <b:Guid>{C3F8FF5C-2A09-46AD-95BD-11ADD87726BA}</b:Guid>
    <b:Title>Household Energy Consumption and the Role of Occupants</b:Title>
    <b:JournalName>Building Research Information</b:JournalName>
    <b:Year>2009</b:Year>
    <b:Author>
      <b:Author>
        <b:NameList>
          <b:Person>
            <b:Last>Yun</b:Last>
            <b:First>Geun</b:First>
          </b:Person>
          <b:Person>
            <b:Last>Steemers</b:Last>
            <b:First>Keon</b:First>
          </b:Person>
        </b:NameList>
      </b:Author>
    </b:Author>
    <b:RefOrder>4</b:RefOrder>
  </b:Source>
  <b:Source>
    <b:Tag>DOE16</b:Tag>
    <b:SourceType>DocumentFromInternetSite</b:SourceType>
    <b:Guid>{314679E5-A0E7-4D62-B305-025C0CA01AEF}</b:Guid>
    <b:Title>State of Texas Energy Sector Risk Profile</b:Title>
    <b:Year>2016</b:Year>
    <b:Author>
      <b:Author>
        <b:NameList>
          <b:Person>
            <b:Last>DOE</b:Last>
            <b:First>Department of Energy</b:First>
          </b:Person>
        </b:NameList>
      </b:Author>
    </b:Author>
    <b:URL>https://www.energy.gov/sites/prod/files/2016/09/f33/TX_Energy%20Sector%20Risk%20Profile.pdf</b:URL>
    <b:RefOrder>5</b:RefOrder>
  </b:Source>
  <b:Source>
    <b:Tag>Val14</b:Tag>
    <b:SourceType>JournalArticle</b:SourceType>
    <b:Guid>{C57F0B19-BCF8-4E1D-829B-EA45C8027AE0}</b:Guid>
    <b:Title>An analysis of monthly household energy consumption among single-family residences in Texas, 2010</b:Title>
    <b:JournalName>Energy Policy</b:JournalName>
    <b:Year>2014</b:Year>
    <b:Author>
      <b:Author>
        <b:NameList>
          <b:Person>
            <b:Last>Valenzuela</b:Last>
            <b:First>Carlos</b:First>
          </b:Person>
          <b:Person>
            <b:Last>Valencia</b:Last>
            <b:First>Alelhie</b:First>
          </b:Person>
          <b:Person>
            <b:Last>White</b:Last>
            <b:First>Steve</b:First>
          </b:Person>
          <b:Person>
            <b:Last>Jordan</b:Last>
            <b:First>Jeffrey</b:First>
          </b:Person>
          <b:Person>
            <b:Last>Cano</b:Last>
            <b:First>Stephanie</b:First>
          </b:Person>
          <b:Person>
            <b:Last>Keating</b:Last>
            <b:First>Jerome</b:First>
          </b:Person>
          <b:Person>
            <b:Last>Nagorski</b:Last>
            <b:First>John</b:First>
          </b:Person>
          <b:Person>
            <b:Last>Potter</b:Last>
            <b:First>Lloyd</b:First>
          </b:Person>
        </b:NameList>
      </b:Author>
    </b:Author>
    <b:RefOrder>7</b:RefOrder>
  </b:Source>
  <b:Source>
    <b:Tag>Har11</b:Tag>
    <b:SourceType>JournalArticle</b:SourceType>
    <b:Guid>{587566AA-B000-4586-B5B5-A966A247F799}</b:Guid>
    <b:Title>“Because You Got to Have Heat”: The Networked Assemblage of Energy Poverty in Eastern North Carolina</b:Title>
    <b:Year>2011</b:Year>
    <b:JournalName>Annals of the Association of American Geographers</b:JournalName>
    <b:Author>
      <b:Author>
        <b:NameList>
          <b:Person>
            <b:Last>Harrison</b:Last>
            <b:First>Conor</b:First>
          </b:Person>
          <b:Person>
            <b:Last>Popke</b:Last>
            <b:First>Jeff</b:First>
          </b:Person>
        </b:NameList>
      </b:Author>
    </b:Author>
    <b:RefOrder>11</b:RefOrder>
  </b:Source>
  <b:Source>
    <b:Tag>Bir10</b:Tag>
    <b:SourceType>JournalArticle</b:SourceType>
    <b:Guid>{453529EF-23C7-419E-A575-D19E9D4DDCC4}</b:Guid>
    <b:Title>Energy Burden and the Need for Integrated Low-Income Housing and Energy Policy</b:Title>
    <b:JournalName>Poverty Public Policy</b:JournalName>
    <b:Year>2010</b:Year>
    <b:Author>
      <b:Author>
        <b:NameList>
          <b:Person>
            <b:Last>Bird</b:Last>
            <b:First>Stephen</b:First>
          </b:Person>
          <b:Person>
            <b:Last>Hernández</b:Last>
            <b:First>Diana</b:First>
          </b:Person>
        </b:NameList>
      </b:Author>
    </b:Author>
    <b:RefOrder>10</b:RefOrder>
  </b:Source>
  <b:Source>
    <b:Tag>Rea16</b:Tag>
    <b:SourceType>JournalArticle</b:SourceType>
    <b:Guid>{06783564-B264-4BC3-89BC-BB98867FF9AF}</b:Guid>
    <b:Title>Targeting energy justice: Exploring spatial, racial/ethnic and socioeconomic disparities in urban residential heating energy efficiency</b:Title>
    <b:JournalName>Energy Policy</b:JournalName>
    <b:Year>2016</b:Year>
    <b:Author>
      <b:Author>
        <b:NameList>
          <b:Person>
            <b:Last>Reames</b:Last>
            <b:First>Tony</b:First>
          </b:Person>
        </b:NameList>
      </b:Author>
    </b:Author>
    <b:RefOrder>12</b:RefOrder>
  </b:Source>
</b:Sources>
</file>

<file path=customXml/itemProps1.xml><?xml version="1.0" encoding="utf-8"?>
<ds:datastoreItem xmlns:ds="http://schemas.openxmlformats.org/officeDocument/2006/customXml" ds:itemID="{8B255B10-0832-4795-ABB6-21E3F69AA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9</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Agbim, Chinelo</dc:creator>
  <cp:keywords/>
  <dc:description/>
  <cp:lastModifiedBy>Agbim, Chinelo</cp:lastModifiedBy>
  <cp:revision>26</cp:revision>
  <dcterms:created xsi:type="dcterms:W3CDTF">2019-04-18T15:10:00Z</dcterms:created>
  <dcterms:modified xsi:type="dcterms:W3CDTF">2019-05-10T05:31:00Z</dcterms:modified>
</cp:coreProperties>
</file>