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11-791 Project Individual 2: UIMA Type System</w:t>
      </w:r>
    </w:p>
    <w:p>
      <w:pPr>
        <w:pStyle w:val="Normal"/>
        <w:rPr>
          <w:rFonts w:ascii="Times New Roman" w:hAnsi="Times New Roman"/>
        </w:rPr>
      </w:pPr>
      <w:r>
        <w:rPr>
          <w:rFonts w:ascii="Times New Roman" w:hAnsi="Times New Roman"/>
        </w:rPr>
        <w:t>Constantine Nakos</w:t>
      </w:r>
    </w:p>
    <w:p>
      <w:pPr>
        <w:pStyle w:val="Normal"/>
        <w:rPr>
          <w:rFonts w:ascii="Times New Roman" w:hAnsi="Times New Roman"/>
        </w:rPr>
      </w:pPr>
      <w:r>
        <w:rPr>
          <w:rFonts w:ascii="Times New Roman" w:hAnsi="Times New Roman"/>
        </w:rPr>
        <w:t>September 14, 2015</w:t>
      </w:r>
    </w:p>
    <w:p>
      <w:pPr>
        <w:pStyle w:val="Normal"/>
        <w:rPr>
          <w:rFonts w:ascii="Times New Roman" w:hAnsi="Times New Roman"/>
        </w:rPr>
      </w:pPr>
      <w:r>
        <w:rPr>
          <w:rFonts w:ascii="Times New Roman" w:hAnsi="Times New Roman"/>
        </w:rPr>
      </w:r>
    </w:p>
    <w:p>
      <w:pPr>
        <w:pStyle w:val="Normal"/>
        <w:rPr>
          <w:rFonts w:ascii="Times New Roman" w:hAnsi="Times New Roman"/>
          <w:b/>
          <w:bCs/>
          <w:i w:val="false"/>
          <w:iCs w:val="false"/>
        </w:rPr>
      </w:pPr>
      <w:r>
        <w:rPr>
          <w:rFonts w:ascii="Times New Roman" w:hAnsi="Times New Roman"/>
          <w:b/>
          <w:bCs/>
          <w:i w:val="false"/>
          <w:iCs w:val="false"/>
        </w:rPr>
        <w:t>Overview</w:t>
      </w:r>
    </w:p>
    <w:p>
      <w:pPr>
        <w:pStyle w:val="Normal"/>
        <w:rPr>
          <w:rFonts w:ascii="Times New Roman" w:hAnsi="Times New Roman"/>
          <w:b/>
          <w:bCs/>
          <w:i w:val="false"/>
          <w:iCs w:val="false"/>
        </w:rPr>
      </w:pPr>
      <w:r>
        <w:rPr>
          <w:rFonts w:ascii="Times New Roman" w:hAnsi="Times New Roman"/>
          <w:b/>
          <w:bCs/>
          <w:i w:val="false"/>
          <w:iCs w:val="false"/>
        </w:rPr>
      </w:r>
    </w:p>
    <w:p>
      <w:pPr>
        <w:pStyle w:val="Normal"/>
        <w:rPr>
          <w:rFonts w:ascii="Times New Roman" w:hAnsi="Times New Roman"/>
          <w:b w:val="false"/>
          <w:bCs w:val="false"/>
          <w:i w:val="false"/>
          <w:iCs w:val="false"/>
        </w:rPr>
      </w:pPr>
      <w:r>
        <w:rPr>
          <w:rFonts w:ascii="Times New Roman" w:hAnsi="Times New Roman"/>
          <w:b w:val="false"/>
          <w:bCs w:val="false"/>
          <w:i w:val="false"/>
          <w:iCs w:val="false"/>
        </w:rPr>
        <w:t>The data types specified in this project should be sufficient to serve the needs of the information processing task given to us.  The sample task takes test elements as input, each containing a question and a set of correct or incorrect candidate answers.  These are then tokenized, grouped into n-grams, and used to assign a score to each of the candidate answers.  The scores are then used to rank each of the answers, and the precision of the top N elements of the ranked list is used to evaluate the system's performance.</w:t>
      </w:r>
    </w:p>
    <w:p>
      <w:pPr>
        <w:pStyle w:val="Normal"/>
        <w:rPr>
          <w:rFonts w:ascii="Times New Roman" w:hAnsi="Times New Roman"/>
          <w:b w:val="false"/>
          <w:bCs w:val="false"/>
          <w:i w:val="false"/>
          <w:iCs w:val="false"/>
        </w:rPr>
      </w:pPr>
      <w:r>
        <w:rPr>
          <w:rFonts w:ascii="Times New Roman" w:hAnsi="Times New Roman"/>
          <w:b w:val="false"/>
          <w:bCs w:val="false"/>
          <w:i w:val="false"/>
          <w:iCs w:val="false"/>
        </w:rPr>
      </w:r>
    </w:p>
    <w:p>
      <w:pPr>
        <w:pStyle w:val="Normal"/>
        <w:rPr>
          <w:rFonts w:ascii="Times New Roman" w:hAnsi="Times New Roman"/>
          <w:b w:val="false"/>
          <w:bCs w:val="false"/>
          <w:i w:val="false"/>
          <w:iCs w:val="false"/>
        </w:rPr>
      </w:pPr>
      <w:r>
        <w:rPr>
          <w:rFonts w:ascii="Times New Roman" w:hAnsi="Times New Roman"/>
          <w:b w:val="false"/>
          <w:bCs w:val="false"/>
          <w:i w:val="false"/>
          <w:iCs w:val="false"/>
        </w:rPr>
        <w:t>The data types outlined below suffice to identify the questions and answers in the program's input, annotate the tokens and n-grams within them, and assign a score to each answer.  As pointed out in class, the Evaluation step measures system performance and does not rely strongly on a specific data type for its output.  In principle, one could design a PrecisionAtN data type to store performance results, but for the sake of this project it would serve little purpose.  Thus the last data type that appears in the pipeline is AnswerScore, the output of Answer Scoring and the input of Evaluation.</w:t>
      </w:r>
    </w:p>
    <w:p>
      <w:pPr>
        <w:pStyle w:val="Normal"/>
        <w:rPr>
          <w:rFonts w:ascii="Times New Roman" w:hAnsi="Times New Roman"/>
          <w:b/>
          <w:bCs/>
          <w:i w:val="false"/>
          <w:iCs w:val="false"/>
        </w:rPr>
      </w:pPr>
      <w:r>
        <w:rPr>
          <w:rFonts w:ascii="Times New Roman" w:hAnsi="Times New Roman"/>
          <w:b/>
          <w:bCs/>
          <w:i w:val="false"/>
          <w:iCs w:val="false"/>
        </w:rPr>
      </w:r>
    </w:p>
    <w:p>
      <w:pPr>
        <w:pStyle w:val="Normal"/>
        <w:rPr>
          <w:rFonts w:ascii="Times New Roman" w:hAnsi="Times New Roman"/>
          <w:b/>
          <w:bCs/>
          <w:i w:val="false"/>
          <w:iCs w:val="false"/>
        </w:rPr>
      </w:pPr>
      <w:r>
        <w:rPr>
          <w:rFonts w:ascii="Times New Roman" w:hAnsi="Times New Roman"/>
          <w:b/>
          <w:bCs/>
          <w:i w:val="false"/>
          <w:iCs w:val="false"/>
        </w:rPr>
        <w:t>Types</w:t>
      </w:r>
    </w:p>
    <w:p>
      <w:pPr>
        <w:pStyle w:val="Normal"/>
        <w:rPr>
          <w:rFonts w:ascii="Times New Roman" w:hAnsi="Times New Roman"/>
          <w:b/>
          <w:bCs/>
          <w:i w:val="false"/>
          <w:iCs w:val="false"/>
        </w:rPr>
      </w:pPr>
      <w:r>
        <w:rPr>
          <w:rFonts w:ascii="Times New Roman" w:hAnsi="Times New Roman"/>
          <w:b/>
          <w:bCs/>
          <w:i w:val="false"/>
          <w:iCs w:val="false"/>
        </w:rPr>
      </w:r>
    </w:p>
    <w:p>
      <w:pPr>
        <w:pStyle w:val="Normal"/>
        <w:rPr>
          <w:rFonts w:ascii="Times New Roman" w:hAnsi="Times New Roman"/>
          <w:b w:val="false"/>
          <w:bCs w:val="false"/>
          <w:i w:val="false"/>
          <w:iCs w:val="false"/>
        </w:rPr>
      </w:pPr>
      <w:r>
        <w:rPr>
          <w:rFonts w:ascii="Times New Roman" w:hAnsi="Times New Roman"/>
          <w:b w:val="false"/>
          <w:bCs w:val="false"/>
          <w:i w:val="false"/>
          <w:iCs w:val="false"/>
        </w:rPr>
        <w:t>The types defined for this project are as follows.  Features containing redundant information are noted in the text; they are generally included for maximum flexibility in data processing.</w:t>
      </w:r>
    </w:p>
    <w:p>
      <w:pPr>
        <w:pStyle w:val="Normal"/>
        <w:rPr>
          <w:rFonts w:ascii="Times New Roman" w:hAnsi="Times New Roman"/>
        </w:rPr>
      </w:pPr>
      <w:r>
        <w:rPr>
          <w:rFonts w:ascii="Times New Roman" w:hAnsi="Times New Roman"/>
        </w:rPr>
      </w:r>
    </w:p>
    <w:p>
      <w:pPr>
        <w:pStyle w:val="Normal"/>
        <w:rPr>
          <w:rFonts w:ascii="Times New Roman" w:hAnsi="Times New Roman"/>
          <w:i/>
          <w:iCs/>
        </w:rPr>
      </w:pPr>
      <w:r>
        <w:rPr>
          <w:rFonts w:ascii="Times New Roman" w:hAnsi="Times New Roman"/>
          <w:i/>
          <w:iCs/>
        </w:rPr>
        <w:t>EnhancedAnnotation</w:t>
      </w:r>
    </w:p>
    <w:p>
      <w:pPr>
        <w:pStyle w:val="Normal"/>
        <w:rPr>
          <w:rFonts w:ascii="Times New Roman" w:hAnsi="Times New Roman"/>
          <w:i/>
          <w:iCs/>
        </w:rPr>
      </w:pPr>
      <w:r>
        <w:rPr>
          <w:rFonts w:ascii="Times New Roman" w:hAnsi="Times New Roman"/>
          <w:i/>
          <w:iCs/>
        </w:rPr>
      </w:r>
    </w:p>
    <w:p>
      <w:pPr>
        <w:pStyle w:val="Normal"/>
        <w:rPr>
          <w:rFonts w:ascii="Times New Roman" w:hAnsi="Times New Roman"/>
          <w:i w:val="false"/>
          <w:iCs w:val="false"/>
        </w:rPr>
      </w:pPr>
      <w:r>
        <w:rPr>
          <w:rFonts w:ascii="Times New Roman" w:hAnsi="Times New Roman"/>
          <w:i w:val="false"/>
          <w:iCs w:val="false"/>
        </w:rPr>
        <w:t xml:space="preserve">The EnhancedAnnotation type serves as a base type for the annotations generated in this project.  Aside from the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features inherited from Annotation, the EnhancedAnnotation type has a </w:t>
      </w:r>
      <w:r>
        <w:rPr>
          <w:rFonts w:ascii="Times New Roman" w:hAnsi="Times New Roman"/>
          <w:i/>
          <w:iCs/>
        </w:rPr>
        <w:t>componentName</w:t>
      </w:r>
      <w:r>
        <w:rPr>
          <w:rFonts w:ascii="Times New Roman" w:hAnsi="Times New Roman"/>
          <w:i w:val="false"/>
          <w:iCs w:val="false"/>
        </w:rPr>
        <w:t xml:space="preserve"> feature and a </w:t>
      </w:r>
      <w:r>
        <w:rPr>
          <w:rFonts w:ascii="Times New Roman" w:hAnsi="Times New Roman"/>
          <w:i/>
          <w:iCs/>
        </w:rPr>
        <w:t>confidenceScore</w:t>
      </w:r>
      <w:r>
        <w:rPr>
          <w:rFonts w:ascii="Times New Roman" w:hAnsi="Times New Roman"/>
          <w:i w:val="false"/>
          <w:iCs w:val="false"/>
        </w:rPr>
        <w:t xml:space="preserve"> feature.  The former is a String containing the name of the component that generated the annotation.  The latter is a Double containing the component's confidence in its annotation.  All other types in this project inherit from EnhancedAnnotation directly or indirectly.</w:t>
      </w:r>
    </w:p>
    <w:p>
      <w:pPr>
        <w:pStyle w:val="Normal"/>
        <w:rPr>
          <w:rFonts w:ascii="Times New Roman" w:hAnsi="Times New Roman"/>
        </w:rPr>
      </w:pPr>
      <w:r>
        <w:rPr>
          <w:rFonts w:ascii="Times New Roman" w:hAnsi="Times New Roman"/>
        </w:rPr>
      </w:r>
    </w:p>
    <w:p>
      <w:pPr>
        <w:pStyle w:val="Normal"/>
        <w:rPr>
          <w:rFonts w:ascii="Times New Roman" w:hAnsi="Times New Roman"/>
          <w:i/>
          <w:iCs/>
        </w:rPr>
      </w:pPr>
      <w:r>
        <w:rPr>
          <w:rFonts w:ascii="Times New Roman" w:hAnsi="Times New Roman"/>
          <w:i/>
          <w:iCs/>
        </w:rPr>
        <w:t>Sentence</w:t>
      </w:r>
    </w:p>
    <w:p>
      <w:pPr>
        <w:pStyle w:val="Normal"/>
        <w:rPr>
          <w:rFonts w:ascii="Times New Roman" w:hAnsi="Times New Roman"/>
          <w:i/>
          <w:iCs/>
        </w:rPr>
      </w:pPr>
      <w:r>
        <w:rPr>
          <w:rFonts w:ascii="Times New Roman" w:hAnsi="Times New Roman"/>
          <w:i/>
          <w:iCs/>
        </w:rPr>
      </w:r>
    </w:p>
    <w:p>
      <w:pPr>
        <w:pStyle w:val="Normal"/>
        <w:rPr>
          <w:rFonts w:ascii="Times New Roman" w:hAnsi="Times New Roman"/>
          <w:i w:val="false"/>
          <w:iCs w:val="false"/>
        </w:rPr>
      </w:pPr>
      <w:r>
        <w:rPr>
          <w:rFonts w:ascii="Times New Roman" w:hAnsi="Times New Roman"/>
          <w:i w:val="false"/>
          <w:iCs w:val="false"/>
        </w:rPr>
        <w:t xml:space="preserve">The Sentence type inherits from EnhancedAnnotation and represents a span of text containing a complete thought.  Its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fields should contain offsets within the document to the beginning and ending of the text itself, without any formatting elements.  Though not strictly necessary and never instantiated directly, the Sentence type provides a common superclass for Question and Answer that allows both to pass through the same text-processing components.</w:t>
      </w:r>
    </w:p>
    <w:p>
      <w:pPr>
        <w:pStyle w:val="Normal"/>
        <w:rPr>
          <w:rFonts w:ascii="Times New Roman" w:hAnsi="Times New Roman"/>
          <w:i/>
          <w:iCs/>
        </w:rPr>
      </w:pPr>
      <w:r>
        <w:rPr>
          <w:rFonts w:ascii="Times New Roman" w:hAnsi="Times New Roman"/>
          <w:i/>
          <w:iCs/>
        </w:rPr>
      </w:r>
    </w:p>
    <w:p>
      <w:pPr>
        <w:pStyle w:val="Normal"/>
        <w:rPr>
          <w:rFonts w:ascii="Times New Roman" w:hAnsi="Times New Roman"/>
          <w:i/>
          <w:iCs/>
        </w:rPr>
      </w:pPr>
      <w:r>
        <w:rPr>
          <w:rFonts w:ascii="Times New Roman" w:hAnsi="Times New Roman"/>
          <w:i/>
          <w:iCs/>
        </w:rPr>
        <w:t>Question</w:t>
      </w:r>
    </w:p>
    <w:p>
      <w:pPr>
        <w:pStyle w:val="Normal"/>
        <w:rPr>
          <w:rFonts w:ascii="Times New Roman" w:hAnsi="Times New Roman"/>
          <w:i/>
          <w:iCs/>
        </w:rPr>
      </w:pPr>
      <w:r>
        <w:rPr>
          <w:rFonts w:ascii="Times New Roman" w:hAnsi="Times New Roman"/>
          <w:i/>
          <w:iCs/>
        </w:rPr>
      </w:r>
    </w:p>
    <w:p>
      <w:pPr>
        <w:pStyle w:val="Normal"/>
        <w:rPr>
          <w:rFonts w:ascii="Times New Roman" w:hAnsi="Times New Roman"/>
          <w:i w:val="false"/>
          <w:iCs w:val="false"/>
        </w:rPr>
      </w:pPr>
      <w:r>
        <w:rPr>
          <w:rFonts w:ascii="Times New Roman" w:hAnsi="Times New Roman"/>
          <w:i w:val="false"/>
          <w:iCs w:val="false"/>
        </w:rPr>
        <w:t xml:space="preserve">The Question type inherits from Sentence and contains information about a single test question.  The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fields mark the beginning and the ending of the question's text.  The </w:t>
      </w:r>
      <w:r>
        <w:rPr>
          <w:rFonts w:ascii="Times New Roman" w:hAnsi="Times New Roman"/>
          <w:i/>
          <w:iCs/>
        </w:rPr>
        <w:t>questionNumber</w:t>
      </w:r>
      <w:r>
        <w:rPr>
          <w:rFonts w:ascii="Times New Roman" w:hAnsi="Times New Roman"/>
          <w:i w:val="false"/>
          <w:iCs w:val="false"/>
        </w:rPr>
        <w:t xml:space="preserve"> field is an integer containing the number of the question, typically the file number in which the question was found.  (The question number may or nay not be useful to the tester or the end user, depending on the implementation.)  The </w:t>
      </w:r>
      <w:r>
        <w:rPr>
          <w:rFonts w:ascii="Times New Roman" w:hAnsi="Times New Roman"/>
          <w:i/>
          <w:iCs/>
        </w:rPr>
        <w:t>candidateAnswers</w:t>
      </w:r>
      <w:r>
        <w:rPr>
          <w:rFonts w:ascii="Times New Roman" w:hAnsi="Times New Roman"/>
          <w:i w:val="false"/>
          <w:iCs w:val="false"/>
        </w:rPr>
        <w:t xml:space="preserve"> field contains an FSArray of Answer objects that form the candidate answers provided for the question.  Questions are generated by the Test Element Annotation step alongside their corresponding Answers.</w:t>
      </w:r>
    </w:p>
    <w:p>
      <w:pPr>
        <w:pStyle w:val="Normal"/>
        <w:rPr>
          <w:rFonts w:ascii="Times New Roman" w:hAnsi="Times New Roman"/>
          <w:i/>
          <w:iCs/>
        </w:rPr>
      </w:pPr>
      <w:r>
        <w:rPr>
          <w:rFonts w:ascii="Times New Roman" w:hAnsi="Times New Roman"/>
          <w:i/>
          <w:iCs/>
        </w:rPr>
      </w:r>
    </w:p>
    <w:p>
      <w:pPr>
        <w:pStyle w:val="Normal"/>
        <w:rPr>
          <w:rFonts w:ascii="Times New Roman" w:hAnsi="Times New Roman"/>
          <w:i/>
          <w:iCs/>
        </w:rPr>
      </w:pPr>
      <w:r>
        <w:rPr>
          <w:rFonts w:ascii="Times New Roman" w:hAnsi="Times New Roman"/>
          <w:i/>
          <w:iCs/>
        </w:rPr>
        <w:t>Answer</w:t>
      </w:r>
    </w:p>
    <w:p>
      <w:pPr>
        <w:pStyle w:val="Normal"/>
        <w:rPr>
          <w:rFonts w:ascii="Times New Roman" w:hAnsi="Times New Roman"/>
        </w:rPr>
      </w:pPr>
      <w:r>
        <w:rPr>
          <w:rFonts w:ascii="Times New Roman" w:hAnsi="Times New Roman"/>
        </w:rPr>
      </w:r>
    </w:p>
    <w:p>
      <w:pPr>
        <w:pStyle w:val="Normal"/>
        <w:rPr>
          <w:rFonts w:ascii="Times New Roman" w:hAnsi="Times New Roman"/>
          <w:i w:val="false"/>
          <w:iCs w:val="false"/>
        </w:rPr>
      </w:pPr>
      <w:r>
        <w:rPr>
          <w:rFonts w:ascii="Times New Roman" w:hAnsi="Times New Roman"/>
        </w:rPr>
        <w:t xml:space="preserve">The Answer type inherits from Sentence and contains information about a single answer to a test question.  As with Question, the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fields mark the beginning and ending of the answer's text.  The </w:t>
      </w:r>
      <w:r>
        <w:rPr>
          <w:rFonts w:ascii="Times New Roman" w:hAnsi="Times New Roman"/>
          <w:i/>
          <w:iCs/>
        </w:rPr>
        <w:t>answerNumber</w:t>
      </w:r>
      <w:r>
        <w:rPr>
          <w:rFonts w:ascii="Times New Roman" w:hAnsi="Times New Roman"/>
          <w:i w:val="false"/>
          <w:iCs w:val="false"/>
        </w:rPr>
        <w:t xml:space="preserve"> field is an integer containing the number of the answer within the set of candidate answers.  (This field contains the same information as the answer's index within the Question's </w:t>
      </w:r>
      <w:r>
        <w:rPr>
          <w:rFonts w:ascii="Times New Roman" w:hAnsi="Times New Roman"/>
          <w:i/>
          <w:iCs/>
        </w:rPr>
        <w:t>candidateAnswers</w:t>
      </w:r>
      <w:r>
        <w:rPr>
          <w:rFonts w:ascii="Times New Roman" w:hAnsi="Times New Roman"/>
          <w:i w:val="false"/>
          <w:iCs w:val="false"/>
        </w:rPr>
        <w:t xml:space="preserve"> field but may be more accessible as a field of its own.)  The </w:t>
      </w:r>
      <w:r>
        <w:rPr>
          <w:rFonts w:ascii="Times New Roman" w:hAnsi="Times New Roman"/>
          <w:i/>
          <w:iCs/>
        </w:rPr>
        <w:t>correct</w:t>
      </w:r>
      <w:r>
        <w:rPr>
          <w:rFonts w:ascii="Times New Roman" w:hAnsi="Times New Roman"/>
          <w:i w:val="false"/>
          <w:iCs w:val="false"/>
        </w:rPr>
        <w:t xml:space="preserve"> field is a boolean that is set to True if the candidate answer is correct and False otherwise.  This information is contained in the “1” or “0” before the text of the answer in the input files.  Finally, the </w:t>
      </w:r>
      <w:r>
        <w:rPr>
          <w:rFonts w:ascii="Times New Roman" w:hAnsi="Times New Roman"/>
          <w:i/>
          <w:iCs/>
        </w:rPr>
        <w:t>parentQuestion</w:t>
      </w:r>
      <w:r>
        <w:rPr>
          <w:rFonts w:ascii="Times New Roman" w:hAnsi="Times New Roman"/>
          <w:i w:val="false"/>
          <w:iCs w:val="false"/>
        </w:rPr>
        <w:t xml:space="preserve"> field contains a backpointer to the Question which contains this Answer.  Again, this pointer is not strictly necessary but allows for flexibility in processing the data.  Answers are generated by the Test Element Annotation step alongside their corresponding Questions.</w:t>
      </w:r>
    </w:p>
    <w:p>
      <w:pPr>
        <w:pStyle w:val="Normal"/>
        <w:rPr>
          <w:rFonts w:ascii="Times New Roman" w:hAnsi="Times New Roman"/>
        </w:rPr>
      </w:pPr>
      <w:r>
        <w:rPr>
          <w:rFonts w:ascii="Times New Roman" w:hAnsi="Times New Roman"/>
        </w:rPr>
      </w:r>
    </w:p>
    <w:p>
      <w:pPr>
        <w:pStyle w:val="Normal"/>
        <w:rPr>
          <w:rFonts w:ascii="Times New Roman" w:hAnsi="Times New Roman"/>
          <w:i/>
          <w:iCs/>
        </w:rPr>
      </w:pPr>
      <w:r>
        <w:rPr>
          <w:rFonts w:ascii="Times New Roman" w:hAnsi="Times New Roman"/>
          <w:i/>
          <w:iCs/>
        </w:rPr>
        <w:t>Token</w:t>
      </w:r>
    </w:p>
    <w:p>
      <w:pPr>
        <w:pStyle w:val="Normal"/>
        <w:rPr>
          <w:rFonts w:ascii="Times New Roman" w:hAnsi="Times New Roman"/>
          <w:i/>
          <w:iCs/>
        </w:rPr>
      </w:pPr>
      <w:r>
        <w:rPr>
          <w:rFonts w:ascii="Times New Roman" w:hAnsi="Times New Roman"/>
          <w:i/>
          <w:iCs/>
        </w:rPr>
      </w:r>
    </w:p>
    <w:p>
      <w:pPr>
        <w:pStyle w:val="Normal"/>
        <w:rPr>
          <w:rFonts w:ascii="Times New Roman" w:hAnsi="Times New Roman"/>
          <w:i w:val="false"/>
          <w:iCs w:val="false"/>
        </w:rPr>
      </w:pPr>
      <w:r>
        <w:rPr>
          <w:rFonts w:ascii="Times New Roman" w:hAnsi="Times New Roman"/>
          <w:i w:val="false"/>
          <w:iCs w:val="false"/>
        </w:rPr>
        <w:t xml:space="preserve">The Token type corresponds to a single token within a sentence under whatever tokenization scheme is used by the implementation.  The inherited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features mark the offset of the beginning and ending of the token within the document.  The </w:t>
      </w:r>
      <w:r>
        <w:rPr>
          <w:rFonts w:ascii="Times New Roman" w:hAnsi="Times New Roman"/>
          <w:i/>
          <w:iCs/>
        </w:rPr>
        <w:t>parentSentence</w:t>
      </w:r>
      <w:r>
        <w:rPr>
          <w:rFonts w:ascii="Times New Roman" w:hAnsi="Times New Roman"/>
          <w:i w:val="false"/>
          <w:iCs w:val="false"/>
        </w:rPr>
        <w:t xml:space="preserve"> feature contains a pointer to the unique Sentence which contains the token; this information is recoverable and is included for ease of acess only.  Tokens are generated by the Token Annotation step of the pipeline.</w:t>
      </w:r>
    </w:p>
    <w:p>
      <w:pPr>
        <w:pStyle w:val="Normal"/>
        <w:rPr>
          <w:rFonts w:ascii="Times New Roman" w:hAnsi="Times New Roman"/>
        </w:rPr>
      </w:pPr>
      <w:r>
        <w:rPr>
          <w:rFonts w:ascii="Times New Roman" w:hAnsi="Times New Roman"/>
        </w:rPr>
      </w:r>
    </w:p>
    <w:p>
      <w:pPr>
        <w:pStyle w:val="Normal"/>
        <w:rPr>
          <w:rFonts w:ascii="Times New Roman" w:hAnsi="Times New Roman"/>
          <w:i/>
          <w:iCs/>
        </w:rPr>
      </w:pPr>
      <w:r>
        <w:rPr>
          <w:rFonts w:ascii="Times New Roman" w:hAnsi="Times New Roman"/>
          <w:i/>
          <w:iCs/>
        </w:rPr>
        <w:t>Ngram</w:t>
      </w:r>
    </w:p>
    <w:p>
      <w:pPr>
        <w:pStyle w:val="Normal"/>
        <w:rPr>
          <w:rFonts w:ascii="Times New Roman" w:hAnsi="Times New Roman"/>
          <w:i/>
          <w:iCs/>
        </w:rPr>
      </w:pPr>
      <w:r>
        <w:rPr>
          <w:rFonts w:ascii="Times New Roman" w:hAnsi="Times New Roman"/>
          <w:i/>
          <w:iCs/>
        </w:rPr>
      </w:r>
    </w:p>
    <w:p>
      <w:pPr>
        <w:pStyle w:val="Normal"/>
        <w:rPr>
          <w:rFonts w:ascii="Times New Roman" w:hAnsi="Times New Roman"/>
          <w:i w:val="false"/>
          <w:iCs w:val="false"/>
        </w:rPr>
      </w:pPr>
      <w:r>
        <w:rPr>
          <w:rFonts w:ascii="Times New Roman" w:hAnsi="Times New Roman"/>
          <w:i w:val="false"/>
          <w:iCs w:val="false"/>
        </w:rPr>
        <w:t xml:space="preserve">The Ngram type corresponds to a sequence of </w:t>
      </w:r>
      <w:r>
        <w:rPr>
          <w:rFonts w:ascii="Times New Roman" w:hAnsi="Times New Roman"/>
          <w:i/>
          <w:iCs/>
        </w:rPr>
        <w:t>N</w:t>
      </w:r>
      <w:r>
        <w:rPr>
          <w:rFonts w:ascii="Times New Roman" w:hAnsi="Times New Roman"/>
          <w:i w:val="false"/>
          <w:iCs w:val="false"/>
        </w:rPr>
        <w:t xml:space="preserve"> tokens within a Sentence.  Ngram inherits from EnhancedAnnotation, and its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features should contain the offsets of the beginning and the ending of the n-gram within the text, respectively.  The </w:t>
      </w:r>
      <w:r>
        <w:rPr>
          <w:rFonts w:ascii="Times New Roman" w:hAnsi="Times New Roman"/>
          <w:i/>
          <w:iCs/>
        </w:rPr>
        <w:t>tokens</w:t>
      </w:r>
      <w:r>
        <w:rPr>
          <w:rFonts w:ascii="Times New Roman" w:hAnsi="Times New Roman"/>
          <w:i w:val="false"/>
          <w:iCs w:val="false"/>
        </w:rPr>
        <w:t xml:space="preserve"> feature is an FSArray that contains pointers to the Token objects that comprise the n-gram.  The Unigram, Bigram, and Trigram types are subtypes of Ngram that correspond to 1-, 2-, and 3-grams respectively.  They exist for the purposes of clarity and convenience of n-gram iteration only; they provide no additional features over the base Ngram class.  The type specification does not enforce that an Ngram subtype contains the appropriate number of tokens.  This behavior should be enforced by the code.  Ngram annotations are generated by the N-gram Annotation step of the pipeline.</w:t>
      </w:r>
    </w:p>
    <w:p>
      <w:pPr>
        <w:pStyle w:val="Normal"/>
        <w:rPr>
          <w:rFonts w:ascii="Times New Roman" w:hAnsi="Times New Roman"/>
        </w:rPr>
      </w:pPr>
      <w:r>
        <w:rPr>
          <w:rFonts w:ascii="Times New Roman" w:hAnsi="Times New Roman"/>
        </w:rPr>
      </w:r>
    </w:p>
    <w:p>
      <w:pPr>
        <w:pStyle w:val="Normal"/>
        <w:rPr>
          <w:rFonts w:ascii="Times New Roman" w:hAnsi="Times New Roman"/>
          <w:i/>
          <w:iCs/>
        </w:rPr>
      </w:pPr>
      <w:r>
        <w:rPr>
          <w:rFonts w:ascii="Times New Roman" w:hAnsi="Times New Roman"/>
          <w:i/>
          <w:iCs/>
        </w:rPr>
        <w:t>AnswerScore</w:t>
      </w:r>
    </w:p>
    <w:p>
      <w:pPr>
        <w:pStyle w:val="Normal"/>
        <w:rPr>
          <w:rFonts w:ascii="Times New Roman" w:hAnsi="Times New Roman"/>
          <w:i/>
          <w:iCs/>
        </w:rPr>
      </w:pPr>
      <w:r>
        <w:rPr>
          <w:rFonts w:ascii="Times New Roman" w:hAnsi="Times New Roman"/>
          <w:i/>
          <w:iCs/>
        </w:rPr>
      </w:r>
    </w:p>
    <w:p>
      <w:pPr>
        <w:pStyle w:val="Normal"/>
        <w:rPr>
          <w:rFonts w:ascii="Times New Roman" w:hAnsi="Times New Roman"/>
          <w:i w:val="false"/>
          <w:iCs w:val="false"/>
        </w:rPr>
      </w:pPr>
      <w:r>
        <w:rPr>
          <w:rFonts w:ascii="Times New Roman" w:hAnsi="Times New Roman"/>
          <w:i w:val="false"/>
          <w:iCs w:val="false"/>
        </w:rPr>
        <w:t xml:space="preserve">The AnswerScore type is an EnhancedAnnotation that represents a score assigned to an Answer by the Answer Scoring step of the pipeline.  The </w:t>
      </w:r>
      <w:r>
        <w:rPr>
          <w:rFonts w:ascii="Times New Roman" w:hAnsi="Times New Roman"/>
          <w:i/>
          <w:iCs/>
        </w:rPr>
        <w:t>begin</w:t>
      </w:r>
      <w:r>
        <w:rPr>
          <w:rFonts w:ascii="Times New Roman" w:hAnsi="Times New Roman"/>
          <w:i w:val="false"/>
          <w:iCs w:val="false"/>
        </w:rPr>
        <w:t xml:space="preserve"> and </w:t>
      </w:r>
      <w:r>
        <w:rPr>
          <w:rFonts w:ascii="Times New Roman" w:hAnsi="Times New Roman"/>
          <w:i/>
          <w:iCs/>
        </w:rPr>
        <w:t>end</w:t>
      </w:r>
      <w:r>
        <w:rPr>
          <w:rFonts w:ascii="Times New Roman" w:hAnsi="Times New Roman"/>
          <w:i w:val="false"/>
          <w:iCs w:val="false"/>
        </w:rPr>
        <w:t xml:space="preserve"> features should correspond to those of the Answer in question.  The </w:t>
      </w:r>
      <w:r>
        <w:rPr>
          <w:rFonts w:ascii="Times New Roman" w:hAnsi="Times New Roman"/>
          <w:i/>
          <w:iCs/>
        </w:rPr>
        <w:t>score</w:t>
      </w:r>
      <w:r>
        <w:rPr>
          <w:rFonts w:ascii="Times New Roman" w:hAnsi="Times New Roman"/>
          <w:i w:val="false"/>
          <w:iCs w:val="false"/>
        </w:rPr>
        <w:t xml:space="preserve"> feature should contain a real-valued score in the range [0,1].  The </w:t>
      </w:r>
      <w:r>
        <w:rPr>
          <w:rFonts w:ascii="Times New Roman" w:hAnsi="Times New Roman"/>
          <w:i/>
          <w:iCs/>
        </w:rPr>
        <w:t>answer</w:t>
      </w:r>
      <w:r>
        <w:rPr>
          <w:rFonts w:ascii="Times New Roman" w:hAnsi="Times New Roman"/>
          <w:i w:val="false"/>
          <w:iCs w:val="false"/>
        </w:rPr>
        <w:t xml:space="preserve"> feature should contain a pointer to the Answer the score corresponds to.  Note that similar results could be achieved by including a </w:t>
      </w:r>
      <w:r>
        <w:rPr>
          <w:rFonts w:ascii="Times New Roman" w:hAnsi="Times New Roman"/>
          <w:i/>
          <w:iCs/>
        </w:rPr>
        <w:t>score</w:t>
      </w:r>
      <w:r>
        <w:rPr>
          <w:rFonts w:ascii="Times New Roman" w:hAnsi="Times New Roman"/>
          <w:i w:val="false"/>
          <w:iCs w:val="false"/>
        </w:rPr>
        <w:t xml:space="preserve"> feature within the Answer type, but separating the score out into a separate AnswerScore type allows the assignment of multiple scores to the same Answer using different components.  The separation also keeps us from having to modify Answer instances that have already been created.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2015-09-14T18:53:07Z</dcterms:created>
  <dc:language>en-US</dc:language>
  <cp:revision>0</cp:revision>
</cp:coreProperties>
</file>