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8C3473" w:rsidP="004D1A62">
      <w:pPr>
        <w:rPr>
          <w:rFonts w:ascii="Arial" w:hAnsi="Arial" w:cs="Arial"/>
          <w:b/>
        </w:rPr>
      </w:pPr>
      <w:r>
        <w:rPr>
          <w:rFonts w:ascii="Arial" w:hAnsi="Arial" w:cs="Arial"/>
          <w:b/>
          <w:noProof/>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3B075F"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C73FCF"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8C5ED6" w:rsidRDefault="0076017D" w:rsidP="00543CF8">
            <w:pPr>
              <w:rPr>
                <w:rFonts w:ascii="Arial" w:hAnsi="Arial" w:cs="Arial"/>
              </w:rPr>
            </w:pPr>
            <w:r>
              <w:rPr>
                <w:rFonts w:ascii="Arial" w:hAnsi="Arial" w:cs="Arial"/>
              </w:rPr>
              <w:t>2014-03-</w:t>
            </w:r>
            <w:r w:rsidRPr="00FA33E6">
              <w:rPr>
                <w:rFonts w:ascii="Arial" w:hAnsi="Arial" w:cs="Arial"/>
                <w:highlight w:val="yellow"/>
              </w:rPr>
              <w:t>XX</w:t>
            </w:r>
          </w:p>
        </w:tc>
      </w:tr>
      <w:tr w:rsidR="006417DB" w:rsidRPr="008C5ED6" w:rsidTr="00C94B61">
        <w:tc>
          <w:tcPr>
            <w:tcW w:w="4428" w:type="dxa"/>
            <w:tcBorders>
              <w:bottom w:val="single" w:sz="4" w:space="0" w:color="auto"/>
            </w:tcBorders>
          </w:tcPr>
          <w:p w:rsidR="006417DB" w:rsidRPr="008C5ED6" w:rsidRDefault="006417DB" w:rsidP="007A7E15">
            <w:pPr>
              <w:rPr>
                <w:rFonts w:ascii="Arial" w:hAnsi="Arial" w:cs="Arial"/>
              </w:rPr>
            </w:pPr>
            <w:r w:rsidRPr="008C5ED6">
              <w:rPr>
                <w:rFonts w:ascii="Arial" w:hAnsi="Arial" w:cs="Arial"/>
              </w:rPr>
              <w:t xml:space="preserve">HL7 Work Group making this request </w:t>
            </w:r>
            <w:r>
              <w:rPr>
                <w:rFonts w:ascii="Arial" w:hAnsi="Arial" w:cs="Arial"/>
              </w:rPr>
              <w:t>and date /URL of approval minutes:</w:t>
            </w:r>
          </w:p>
        </w:tc>
        <w:tc>
          <w:tcPr>
            <w:tcW w:w="5760" w:type="dxa"/>
            <w:tcBorders>
              <w:bottom w:val="single" w:sz="4" w:space="0" w:color="auto"/>
            </w:tcBorders>
          </w:tcPr>
          <w:p w:rsidR="0076017D" w:rsidRDefault="0076017D" w:rsidP="0076017D">
            <w:pPr>
              <w:rPr>
                <w:rFonts w:ascii="Arial" w:hAnsi="Arial" w:cs="Arial"/>
              </w:rPr>
            </w:pPr>
            <w:r>
              <w:rPr>
                <w:rFonts w:ascii="Arial" w:hAnsi="Arial" w:cs="Arial"/>
              </w:rPr>
              <w:t>Clinical Decision Support WG</w:t>
            </w:r>
          </w:p>
          <w:p w:rsidR="0076017D" w:rsidRDefault="0076017D" w:rsidP="0076017D">
            <w:pPr>
              <w:rPr>
                <w:rFonts w:ascii="Arial" w:hAnsi="Arial" w:cs="Arial"/>
              </w:rPr>
            </w:pPr>
            <w:r>
              <w:rPr>
                <w:rFonts w:ascii="Arial" w:hAnsi="Arial" w:cs="Arial"/>
              </w:rPr>
              <w:t>2014-03-</w:t>
            </w:r>
            <w:r w:rsidRPr="00FA33E6">
              <w:rPr>
                <w:rFonts w:ascii="Arial" w:hAnsi="Arial" w:cs="Arial"/>
                <w:highlight w:val="yellow"/>
              </w:rPr>
              <w:t>XX</w:t>
            </w:r>
          </w:p>
          <w:p w:rsidR="006417DB" w:rsidRPr="008C5ED6" w:rsidRDefault="0076017D" w:rsidP="0076017D">
            <w:pPr>
              <w:rPr>
                <w:rFonts w:ascii="Arial" w:hAnsi="Arial" w:cs="Arial"/>
              </w:rPr>
            </w:pPr>
            <w:r w:rsidRPr="00FA33E6">
              <w:rPr>
                <w:rFonts w:ascii="Arial" w:hAnsi="Arial" w:cs="Arial"/>
                <w:highlight w:val="yellow"/>
              </w:rPr>
              <w:t xml:space="preserve">URL </w:t>
            </w:r>
            <w:r w:rsidRPr="00A55C49">
              <w:rPr>
                <w:rFonts w:ascii="Arial" w:hAnsi="Arial" w:cs="Arial"/>
                <w:highlight w:val="yellow"/>
              </w:rPr>
              <w:t>Pending</w:t>
            </w:r>
          </w:p>
        </w:tc>
      </w:tr>
      <w:tr w:rsidR="006417DB" w:rsidRPr="008C5ED6" w:rsidTr="00C94B61">
        <w:tc>
          <w:tcPr>
            <w:tcW w:w="4428" w:type="dxa"/>
          </w:tcPr>
          <w:p w:rsidR="006417DB" w:rsidRPr="008C5ED6" w:rsidRDefault="006417DB" w:rsidP="00CD59BA">
            <w:pPr>
              <w:rPr>
                <w:rFonts w:ascii="Arial" w:hAnsi="Arial" w:cs="Arial"/>
              </w:rPr>
            </w:pPr>
            <w:r>
              <w:rPr>
                <w:rFonts w:ascii="Arial" w:hAnsi="Arial" w:cs="Arial"/>
              </w:rPr>
              <w:t xml:space="preserve">Balloted </w:t>
            </w:r>
            <w:r w:rsidRPr="008C5ED6">
              <w:rPr>
                <w:rFonts w:ascii="Arial" w:hAnsi="Arial" w:cs="Arial"/>
              </w:rPr>
              <w:t>Name of the standard for which request is being made</w:t>
            </w:r>
            <w:r>
              <w:t>:</w:t>
            </w:r>
          </w:p>
        </w:tc>
        <w:tc>
          <w:tcPr>
            <w:tcW w:w="5760" w:type="dxa"/>
          </w:tcPr>
          <w:p w:rsidR="006417DB" w:rsidRPr="008C5ED6" w:rsidRDefault="0076017D" w:rsidP="006417DB">
            <w:pPr>
              <w:rPr>
                <w:rFonts w:ascii="Arial" w:hAnsi="Arial" w:cs="Arial"/>
              </w:rPr>
            </w:pPr>
            <w:r>
              <w:rPr>
                <w:rFonts w:ascii="Arial" w:hAnsi="Arial" w:cs="Arial"/>
              </w:rPr>
              <w:t>N/A</w:t>
            </w:r>
          </w:p>
        </w:tc>
      </w:tr>
      <w:tr w:rsidR="006417DB" w:rsidRPr="008C5ED6" w:rsidTr="00C94B61">
        <w:tc>
          <w:tcPr>
            <w:tcW w:w="4428" w:type="dxa"/>
          </w:tcPr>
          <w:p w:rsidR="006417DB" w:rsidRDefault="006417DB" w:rsidP="00CD59BA">
            <w:pPr>
              <w:rPr>
                <w:rFonts w:ascii="Arial" w:hAnsi="Arial" w:cs="Arial"/>
              </w:rPr>
            </w:pPr>
            <w:r>
              <w:rPr>
                <w:rFonts w:ascii="Arial" w:hAnsi="Arial" w:cs="Arial"/>
              </w:rPr>
              <w:t>Publication Name requested:</w:t>
            </w:r>
          </w:p>
        </w:tc>
        <w:tc>
          <w:tcPr>
            <w:tcW w:w="5760" w:type="dxa"/>
          </w:tcPr>
          <w:p w:rsidR="006417DB" w:rsidRPr="008C5ED6" w:rsidRDefault="006417DB" w:rsidP="000D1A08">
            <w:pPr>
              <w:rPr>
                <w:rFonts w:ascii="Arial" w:hAnsi="Arial" w:cs="Arial"/>
              </w:rPr>
            </w:pPr>
            <w:r w:rsidRPr="006417DB">
              <w:rPr>
                <w:rFonts w:ascii="Arial" w:hAnsi="Arial" w:cs="Arial"/>
              </w:rPr>
              <w:t>HL7 Implementation Guide: Decision Support Service, Release 1</w:t>
            </w:r>
            <w:r w:rsidR="000D1A08">
              <w:rPr>
                <w:rFonts w:ascii="Arial" w:hAnsi="Arial" w:cs="Arial"/>
              </w:rPr>
              <w:t>.1</w:t>
            </w:r>
            <w:bookmarkStart w:id="0" w:name="_GoBack"/>
            <w:bookmarkEnd w:id="0"/>
          </w:p>
        </w:tc>
      </w:tr>
      <w:tr w:rsidR="006417DB" w:rsidRPr="008C5ED6" w:rsidTr="00C94B61">
        <w:tc>
          <w:tcPr>
            <w:tcW w:w="4428" w:type="dxa"/>
          </w:tcPr>
          <w:p w:rsidR="006417DB" w:rsidRDefault="006417DB" w:rsidP="00164E08">
            <w:pPr>
              <w:rPr>
                <w:rFonts w:ascii="Arial" w:hAnsi="Arial" w:cs="Arial"/>
              </w:rPr>
            </w:pPr>
            <w:r>
              <w:rPr>
                <w:rFonts w:ascii="Arial" w:hAnsi="Arial" w:cs="Arial"/>
              </w:rPr>
              <w:t>If CMET, list IDs balloted:</w:t>
            </w:r>
          </w:p>
        </w:tc>
        <w:tc>
          <w:tcPr>
            <w:tcW w:w="5760" w:type="dxa"/>
          </w:tcPr>
          <w:p w:rsidR="006417DB" w:rsidRPr="008C5ED6" w:rsidRDefault="006417DB" w:rsidP="00CD59BA">
            <w:pPr>
              <w:rPr>
                <w:rFonts w:ascii="Arial" w:hAnsi="Arial" w:cs="Arial"/>
              </w:rPr>
            </w:pPr>
            <w:r>
              <w:rPr>
                <w:rFonts w:ascii="Arial" w:hAnsi="Arial" w:cs="Arial"/>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6417DB" w:rsidRDefault="00543CF8" w:rsidP="00CD59BA">
            <w:pPr>
              <w:rPr>
                <w:rFonts w:ascii="Arial" w:hAnsi="Arial" w:cs="Arial"/>
              </w:rPr>
            </w:pPr>
            <w:r w:rsidRPr="006417DB">
              <w:rPr>
                <w:rFonts w:ascii="Arial" w:hAnsi="Arial" w:cs="Arial"/>
              </w:rPr>
              <w:t xml:space="preserve">URL of Project Scope Statement or Project Insight Number: </w:t>
            </w:r>
          </w:p>
        </w:tc>
        <w:tc>
          <w:tcPr>
            <w:tcW w:w="3150" w:type="dxa"/>
          </w:tcPr>
          <w:p w:rsidR="00543CF8" w:rsidRPr="006417DB" w:rsidRDefault="006417DB" w:rsidP="00CD59BA">
            <w:pPr>
              <w:rPr>
                <w:rFonts w:ascii="Arial" w:hAnsi="Arial" w:cs="Arial"/>
              </w:rPr>
            </w:pPr>
            <w:r w:rsidRPr="006417DB">
              <w:rPr>
                <w:rFonts w:ascii="Arial" w:hAnsi="Arial" w:cs="Arial"/>
              </w:rPr>
              <w:t>1018</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0373C1" w:rsidP="00EF748E">
            <w:pPr>
              <w:rPr>
                <w:rFonts w:ascii="Arial" w:hAnsi="Arial" w:cs="Arial"/>
              </w:rPr>
            </w:pPr>
            <w:r>
              <w:rPr>
                <w:rFonts w:ascii="Arial" w:hAnsi="Arial" w:cs="Arial"/>
              </w:rPr>
              <w:t>U</w:t>
            </w:r>
            <w:r w:rsidR="00EF748E">
              <w:rPr>
                <w:rFonts w:ascii="Arial" w:hAnsi="Arial" w:cs="Arial"/>
              </w:rPr>
              <w:t>S</w:t>
            </w: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8C5ED6" w:rsidRDefault="0076017D" w:rsidP="00CD59BA">
            <w:pPr>
              <w:rPr>
                <w:rFonts w:ascii="Arial" w:hAnsi="Arial" w:cs="Arial"/>
              </w:rPr>
            </w:pPr>
            <w:r>
              <w:rPr>
                <w:rFonts w:ascii="Arial" w:hAnsi="Arial" w:cs="Arial"/>
              </w:rPr>
              <w:t xml:space="preserve">N/A; </w:t>
            </w:r>
            <w:proofErr w:type="spellStart"/>
            <w:r>
              <w:rPr>
                <w:rFonts w:ascii="Arial" w:hAnsi="Arial" w:cs="Arial"/>
              </w:rPr>
              <w:t>unballoted</w:t>
            </w:r>
            <w:proofErr w:type="spellEnd"/>
            <w:r>
              <w:rPr>
                <w:rFonts w:ascii="Arial" w:hAnsi="Arial" w:cs="Arial"/>
              </w:rPr>
              <w:t xml:space="preserve"> DSTU update</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8C5ED6" w:rsidRDefault="00543CF8" w:rsidP="00A949EE">
            <w:pPr>
              <w:rPr>
                <w:rFonts w:ascii="Arial" w:hAnsi="Arial" w:cs="Arial"/>
                <w:sz w:val="20"/>
                <w:szCs w:val="20"/>
              </w:rPr>
            </w:pP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8C5ED6" w:rsidRDefault="00543CF8" w:rsidP="00A949EE">
            <w:pPr>
              <w:rPr>
                <w:rFonts w:ascii="Arial" w:hAnsi="Arial" w:cs="Arial"/>
                <w:sz w:val="20"/>
                <w:szCs w:val="20"/>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8C5ED6" w:rsidRDefault="00543CF8" w:rsidP="00D0145D">
            <w:pPr>
              <w:tabs>
                <w:tab w:val="center" w:pos="999"/>
              </w:tabs>
              <w:rPr>
                <w:rFonts w:ascii="Arial" w:hAnsi="Arial" w:cs="Arial"/>
                <w:sz w:val="20"/>
                <w:szCs w:val="20"/>
              </w:rPr>
            </w:pP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8C5ED6" w:rsidRDefault="00543CF8" w:rsidP="00A949EE">
            <w:pPr>
              <w:rPr>
                <w:rFonts w:ascii="Arial" w:hAnsi="Arial" w:cs="Arial"/>
                <w:sz w:val="20"/>
                <w:szCs w:val="20"/>
              </w:rPr>
            </w:pP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8C5ED6" w:rsidRDefault="00543CF8" w:rsidP="00D0145D">
            <w:pPr>
              <w:rPr>
                <w:rFonts w:ascii="Arial" w:hAnsi="Arial" w:cs="Arial"/>
                <w:sz w:val="20"/>
                <w:szCs w:val="20"/>
              </w:rPr>
            </w:pP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8C5ED6" w:rsidRDefault="00543CF8" w:rsidP="00A949EE">
            <w:pPr>
              <w:rPr>
                <w:rFonts w:ascii="Arial" w:hAnsi="Arial" w:cs="Arial"/>
                <w:sz w:val="20"/>
                <w:szCs w:val="20"/>
              </w:rPr>
            </w:pP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58"/>
        <w:gridCol w:w="2190"/>
        <w:gridCol w:w="3948"/>
      </w:tblGrid>
      <w:tr w:rsidR="00E2483C" w:rsidRPr="008C5ED6" w:rsidTr="00E51128">
        <w:trPr>
          <w:trHeight w:val="45"/>
        </w:trPr>
        <w:tc>
          <w:tcPr>
            <w:tcW w:w="634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948" w:type="dxa"/>
            <w:tcBorders>
              <w:bottom w:val="single" w:sz="4" w:space="0" w:color="auto"/>
            </w:tcBorders>
          </w:tcPr>
          <w:p w:rsidR="0076017D" w:rsidRDefault="0076017D" w:rsidP="0076017D">
            <w:pPr>
              <w:rPr>
                <w:rFonts w:ascii="Arial" w:hAnsi="Arial" w:cs="Arial"/>
                <w:szCs w:val="20"/>
              </w:rPr>
            </w:pPr>
            <w:r>
              <w:rPr>
                <w:rFonts w:ascii="Arial" w:hAnsi="Arial" w:cs="Arial"/>
                <w:szCs w:val="20"/>
              </w:rPr>
              <w:t>Peer review</w:t>
            </w:r>
          </w:p>
          <w:p w:rsidR="00E2483C" w:rsidRPr="008C5ED6" w:rsidRDefault="0076017D" w:rsidP="0076017D">
            <w:pPr>
              <w:rPr>
                <w:rFonts w:ascii="Arial" w:hAnsi="Arial" w:cs="Arial"/>
                <w:szCs w:val="20"/>
              </w:rPr>
            </w:pPr>
            <w:r>
              <w:rPr>
                <w:rFonts w:ascii="Arial" w:hAnsi="Arial" w:cs="Arial"/>
                <w:szCs w:val="20"/>
              </w:rPr>
              <w:t>Process approved 2014-03-06</w:t>
            </w:r>
          </w:p>
        </w:tc>
      </w:tr>
      <w:tr w:rsidR="00ED0F41" w:rsidRPr="008C5ED6" w:rsidTr="00E51128">
        <w:trPr>
          <w:trHeight w:val="45"/>
        </w:trPr>
        <w:tc>
          <w:tcPr>
            <w:tcW w:w="634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948" w:type="dxa"/>
            <w:tcBorders>
              <w:bottom w:val="single" w:sz="4" w:space="0" w:color="auto"/>
            </w:tcBorders>
          </w:tcPr>
          <w:p w:rsidR="0076017D" w:rsidRPr="008C5ED6" w:rsidRDefault="0076017D" w:rsidP="0076017D">
            <w:pPr>
              <w:rPr>
                <w:rFonts w:ascii="Arial" w:hAnsi="Arial" w:cs="Arial"/>
                <w:szCs w:val="20"/>
              </w:rPr>
            </w:pPr>
            <w:r w:rsidRPr="00AC67E4">
              <w:rPr>
                <w:rFonts w:ascii="Arial" w:hAnsi="Arial" w:cs="Arial"/>
                <w:szCs w:val="20"/>
              </w:rPr>
              <w:t>201</w:t>
            </w:r>
            <w:r>
              <w:rPr>
                <w:rFonts w:ascii="Arial" w:hAnsi="Arial" w:cs="Arial"/>
                <w:szCs w:val="20"/>
              </w:rPr>
              <w:t>4</w:t>
            </w:r>
            <w:r w:rsidRPr="00AC67E4">
              <w:rPr>
                <w:rFonts w:ascii="Arial" w:hAnsi="Arial" w:cs="Arial"/>
                <w:szCs w:val="20"/>
              </w:rPr>
              <w:t>-</w:t>
            </w:r>
            <w:r>
              <w:rPr>
                <w:rFonts w:ascii="Arial" w:hAnsi="Arial" w:cs="Arial"/>
                <w:szCs w:val="20"/>
              </w:rPr>
              <w:t>03</w:t>
            </w:r>
            <w:r w:rsidRPr="00AC67E4">
              <w:rPr>
                <w:rFonts w:ascii="Arial" w:hAnsi="Arial" w:cs="Arial"/>
                <w:szCs w:val="20"/>
              </w:rPr>
              <w:t>-</w:t>
            </w:r>
            <w:r w:rsidRPr="00FA33E6">
              <w:rPr>
                <w:rFonts w:ascii="Arial" w:hAnsi="Arial" w:cs="Arial"/>
                <w:szCs w:val="20"/>
                <w:highlight w:val="yellow"/>
              </w:rPr>
              <w:t>XX</w:t>
            </w:r>
          </w:p>
          <w:p w:rsidR="00ED0F41" w:rsidRPr="008C5ED6" w:rsidRDefault="00ED0F41" w:rsidP="00A949EE">
            <w:pPr>
              <w:rPr>
                <w:rFonts w:ascii="Arial" w:hAnsi="Arial" w:cs="Arial"/>
                <w:szCs w:val="20"/>
              </w:rPr>
            </w:pPr>
          </w:p>
        </w:tc>
      </w:tr>
      <w:tr w:rsidR="00ED0F41" w:rsidRPr="008C5ED6" w:rsidTr="00E51128">
        <w:trPr>
          <w:trHeight w:val="45"/>
        </w:trPr>
        <w:tc>
          <w:tcPr>
            <w:tcW w:w="415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6138" w:type="dxa"/>
            <w:gridSpan w:val="2"/>
          </w:tcPr>
          <w:p w:rsidR="006417DB" w:rsidRPr="00E51128" w:rsidRDefault="0076017D" w:rsidP="006417DB">
            <w:pPr>
              <w:rPr>
                <w:rFonts w:ascii="Arial" w:hAnsi="Arial" w:cs="Arial"/>
              </w:rPr>
            </w:pPr>
            <w:r w:rsidRPr="00A55C49">
              <w:rPr>
                <w:rFonts w:ascii="Arial" w:hAnsi="Arial" w:cs="Arial"/>
                <w:highlight w:val="yellow"/>
              </w:rPr>
              <w:t>URL Pending (HL7 upload site for members only)</w:t>
            </w:r>
          </w:p>
        </w:tc>
      </w:tr>
      <w:tr w:rsidR="00DB07E8" w:rsidRPr="008C5ED6" w:rsidTr="00E51128">
        <w:trPr>
          <w:trHeight w:val="45"/>
        </w:trPr>
        <w:tc>
          <w:tcPr>
            <w:tcW w:w="4158" w:type="dxa"/>
          </w:tcPr>
          <w:p w:rsidR="00DB07E8" w:rsidRPr="008C5ED6" w:rsidRDefault="00DB07E8" w:rsidP="00A949EE">
            <w:pPr>
              <w:rPr>
                <w:rFonts w:ascii="Arial" w:hAnsi="Arial" w:cs="Arial"/>
              </w:rPr>
            </w:pPr>
            <w:r>
              <w:rPr>
                <w:rFonts w:ascii="Arial" w:hAnsi="Arial" w:cs="Arial"/>
              </w:rPr>
              <w:t>Special Publication Instructions:</w:t>
            </w:r>
          </w:p>
        </w:tc>
        <w:tc>
          <w:tcPr>
            <w:tcW w:w="6138" w:type="dxa"/>
            <w:gridSpan w:val="2"/>
          </w:tcPr>
          <w:p w:rsidR="00DB07E8" w:rsidRPr="008C5ED6" w:rsidRDefault="006417DB" w:rsidP="0076017D">
            <w:pPr>
              <w:rPr>
                <w:rFonts w:ascii="Arial" w:hAnsi="Arial" w:cs="Arial"/>
                <w:szCs w:val="20"/>
              </w:rPr>
            </w:pPr>
            <w:r w:rsidRPr="00FD44B4">
              <w:rPr>
                <w:rFonts w:ascii="Arial" w:hAnsi="Arial" w:cs="Arial"/>
                <w:sz w:val="22"/>
                <w:szCs w:val="22"/>
              </w:rPr>
              <w:t>Please make formatting edits (e.g., to cover page) as appropriate and provide an opportunity for Kensaku Kawamoto (</w:t>
            </w:r>
            <w:hyperlink r:id="rId10" w:history="1">
              <w:r w:rsidRPr="00FD44B4">
                <w:rPr>
                  <w:rStyle w:val="Hyperlink"/>
                  <w:rFonts w:ascii="Arial" w:hAnsi="Arial" w:cs="Arial"/>
                  <w:sz w:val="22"/>
                  <w:szCs w:val="22"/>
                </w:rPr>
                <w:t>kensaku.kawamoto@utah.edu</w:t>
              </w:r>
            </w:hyperlink>
            <w:r w:rsidRPr="00FD44B4">
              <w:rPr>
                <w:rFonts w:ascii="Arial" w:hAnsi="Arial" w:cs="Arial"/>
                <w:sz w:val="22"/>
                <w:szCs w:val="22"/>
              </w:rPr>
              <w:t xml:space="preserve">) </w:t>
            </w:r>
            <w:r w:rsidR="0076017D">
              <w:rPr>
                <w:rFonts w:ascii="Arial" w:hAnsi="Arial" w:cs="Arial"/>
                <w:sz w:val="22"/>
                <w:szCs w:val="22"/>
              </w:rPr>
              <w:t>and Claude Nanjo (</w:t>
            </w:r>
            <w:hyperlink r:id="rId11" w:history="1">
              <w:r w:rsidR="0076017D" w:rsidRPr="00564031">
                <w:rPr>
                  <w:rStyle w:val="Hyperlink"/>
                  <w:rFonts w:ascii="Arial" w:hAnsi="Arial" w:cs="Arial"/>
                  <w:sz w:val="22"/>
                  <w:szCs w:val="22"/>
                </w:rPr>
                <w:t>cnanjo@gmail.com</w:t>
              </w:r>
            </w:hyperlink>
            <w:r w:rsidR="0076017D">
              <w:rPr>
                <w:rFonts w:ascii="Arial" w:hAnsi="Arial" w:cs="Arial"/>
                <w:sz w:val="22"/>
                <w:szCs w:val="22"/>
              </w:rPr>
              <w:t xml:space="preserve">) </w:t>
            </w:r>
            <w:r w:rsidRPr="00FD44B4">
              <w:rPr>
                <w:rFonts w:ascii="Arial" w:hAnsi="Arial" w:cs="Arial"/>
                <w:sz w:val="22"/>
                <w:szCs w:val="22"/>
              </w:rPr>
              <w:t>to review edits prior to publication.</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48"/>
        <w:gridCol w:w="6048"/>
      </w:tblGrid>
      <w:tr w:rsidR="00DB07E8" w:rsidRPr="00DB07E8" w:rsidTr="006417DB">
        <w:trPr>
          <w:trHeight w:val="45"/>
        </w:trPr>
        <w:tc>
          <w:tcPr>
            <w:tcW w:w="4248" w:type="dxa"/>
            <w:tcBorders>
              <w:bottom w:val="single" w:sz="4" w:space="0" w:color="auto"/>
            </w:tcBorders>
          </w:tcPr>
          <w:p w:rsidR="00DB07E8" w:rsidRPr="00DB07E8" w:rsidRDefault="00DB07E8" w:rsidP="00DB07E8">
            <w:r w:rsidRPr="006417DB">
              <w:rPr>
                <w:rFonts w:ascii="Arial" w:hAnsi="Arial" w:cs="Arial"/>
              </w:rPr>
              <w:t>URL of ballot reconciliation document:</w:t>
            </w:r>
          </w:p>
        </w:tc>
        <w:tc>
          <w:tcPr>
            <w:tcW w:w="6048" w:type="dxa"/>
            <w:tcBorders>
              <w:bottom w:val="single" w:sz="4" w:space="0" w:color="auto"/>
            </w:tcBorders>
          </w:tcPr>
          <w:p w:rsidR="006417DB" w:rsidRPr="00DB07E8" w:rsidRDefault="0076017D" w:rsidP="006417DB">
            <w:r>
              <w:t xml:space="preserve">N/A; </w:t>
            </w:r>
            <w:proofErr w:type="spellStart"/>
            <w:r>
              <w:t>unballoted</w:t>
            </w:r>
            <w:proofErr w:type="spellEnd"/>
            <w:r>
              <w:t xml:space="preserve"> DSTU update</w:t>
            </w:r>
          </w:p>
        </w:tc>
      </w:tr>
    </w:tbl>
    <w:p w:rsidR="006417DB"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p w:rsidR="006417DB" w:rsidRDefault="006417DB">
      <w:pPr>
        <w:rPr>
          <w:rFonts w:ascii="Arial" w:hAnsi="Arial" w:cs="Arial"/>
          <w:i/>
          <w:sz w:val="20"/>
          <w:szCs w:val="20"/>
        </w:rPr>
      </w:pPr>
      <w:r>
        <w:rPr>
          <w:rFonts w:ascii="Arial" w:hAnsi="Arial" w:cs="Arial"/>
          <w:i/>
          <w:sz w:val="20"/>
          <w:szCs w:val="20"/>
        </w:rPr>
        <w:br w:type="page"/>
      </w:r>
    </w:p>
    <w:p w:rsidR="00DB07E8" w:rsidRPr="00DB07E8" w:rsidRDefault="00DB07E8" w:rsidP="00DB07E8">
      <w:pPr>
        <w:rPr>
          <w:rFonts w:ascii="Arial" w:hAnsi="Arial" w:cs="Arial"/>
          <w:i/>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617"/>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76017D" w:rsidP="00DB07E8">
            <w:pPr>
              <w:rPr>
                <w:rFonts w:ascii="Arial" w:hAnsi="Arial" w:cs="Arial"/>
              </w:rPr>
            </w:pPr>
            <w:r>
              <w:rPr>
                <w:rFonts w:ascii="Arial" w:hAnsi="Arial" w:cs="Arial"/>
              </w:rPr>
              <w:t>N/A</w:t>
            </w: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34154D">
              <w:rPr>
                <w:rFonts w:ascii="Arial" w:hAnsi="Arial" w:cs="Arial"/>
              </w:rPr>
              <w:t>Substantive Changes Since Last Ballot?</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76017D" w:rsidP="00DB07E8">
            <w:pPr>
              <w:rPr>
                <w:rFonts w:ascii="Arial" w:hAnsi="Arial" w:cs="Arial"/>
              </w:rPr>
            </w:pPr>
            <w:r>
              <w:rPr>
                <w:rFonts w:ascii="Arial" w:hAnsi="Arial" w:cs="Arial"/>
              </w:rPr>
              <w:t>N/A</w:t>
            </w: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6417DB">
              <w:rPr>
                <w:rFonts w:ascii="Arial" w:hAnsi="Arial" w:cs="Arial"/>
              </w:rPr>
              <w:t>Cross Artifact Consistency - for</w:t>
            </w:r>
            <w:r w:rsidRPr="008C5ED6">
              <w:rPr>
                <w:rFonts w:ascii="Arial" w:hAnsi="Arial" w:cs="Arial"/>
              </w:rPr>
              <w:t xml:space="preserve">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8C5ED6" w:rsidRDefault="00ED0F41" w:rsidP="00A949EE">
            <w:pPr>
              <w:rPr>
                <w:rFonts w:ascii="Arial" w:hAnsi="Arial" w:cs="Arial"/>
              </w:rPr>
            </w:pP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8C5ED6" w:rsidRDefault="00ED0F41" w:rsidP="00A949EE">
            <w:pPr>
              <w:rPr>
                <w:rFonts w:ascii="Arial" w:hAnsi="Arial" w:cs="Arial"/>
              </w:rPr>
            </w:pP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w:t>
      </w:r>
      <w:r w:rsidR="006417DB">
        <w:rPr>
          <w:rFonts w:ascii="Arial" w:hAnsi="Arial" w:cs="Arial"/>
          <w:sz w:val="22"/>
          <w:szCs w:val="22"/>
        </w:rPr>
        <w:t>X</w:t>
      </w:r>
      <w:r w:rsidR="00C43C90">
        <w:rPr>
          <w:rFonts w:ascii="Arial" w:hAnsi="Arial" w:cs="Arial"/>
          <w:sz w:val="22"/>
          <w:szCs w:val="22"/>
        </w:rPr>
        <w:t>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12"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Pr="006417DB" w:rsidRDefault="00D95D1E" w:rsidP="0076111A">
      <w:pPr>
        <w:rPr>
          <w:rFonts w:ascii="Arial" w:hAnsi="Arial" w:cs="Arial"/>
        </w:rPr>
      </w:pPr>
      <w:r w:rsidRPr="006417DB">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6417DB" w:rsidRDefault="0021707B" w:rsidP="00BD7A90">
            <w:pPr>
              <w:rPr>
                <w:rFonts w:ascii="Arial" w:hAnsi="Arial" w:cs="Arial"/>
              </w:rPr>
            </w:pPr>
          </w:p>
        </w:tc>
        <w:tc>
          <w:tcPr>
            <w:tcW w:w="900" w:type="dxa"/>
            <w:tcBorders>
              <w:top w:val="nil"/>
              <w:left w:val="single" w:sz="4" w:space="0" w:color="auto"/>
              <w:bottom w:val="nil"/>
              <w:right w:val="single" w:sz="4" w:space="0" w:color="auto"/>
            </w:tcBorders>
          </w:tcPr>
          <w:p w:rsidR="0021707B" w:rsidRPr="006417DB" w:rsidRDefault="0021707B" w:rsidP="00BD7A90">
            <w:pPr>
              <w:rPr>
                <w:rFonts w:ascii="Arial" w:hAnsi="Arial" w:cs="Arial"/>
              </w:rPr>
            </w:pPr>
            <w:r w:rsidRPr="006417DB">
              <w:rPr>
                <w:rFonts w:ascii="Arial" w:hAnsi="Arial" w:cs="Arial"/>
              </w:rPr>
              <w:t>Yes</w:t>
            </w:r>
          </w:p>
        </w:tc>
        <w:tc>
          <w:tcPr>
            <w:tcW w:w="360" w:type="dxa"/>
            <w:tcBorders>
              <w:left w:val="single" w:sz="4" w:space="0" w:color="auto"/>
              <w:right w:val="single" w:sz="4" w:space="0" w:color="auto"/>
            </w:tcBorders>
          </w:tcPr>
          <w:p w:rsidR="0021707B" w:rsidRPr="006417DB" w:rsidRDefault="0021707B" w:rsidP="00BD7A90">
            <w:pPr>
              <w:rPr>
                <w:rFonts w:ascii="Arial" w:hAnsi="Arial" w:cs="Arial"/>
              </w:rPr>
            </w:pP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6417DB">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2418DF" w:rsidRDefault="002418DF" w:rsidP="002418DF">
            <w:pPr>
              <w:rPr>
                <w:rFonts w:ascii="Arial" w:hAnsi="Arial" w:cs="Arial"/>
              </w:rPr>
            </w:pP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643081" w:rsidRDefault="00DA3C41">
      <w:pPr>
        <w:rPr>
          <w:rFonts w:ascii="Arial" w:hAnsi="Arial" w:cs="Arial"/>
          <w:sz w:val="22"/>
          <w:szCs w:val="22"/>
        </w:rPr>
      </w:pPr>
      <w:r w:rsidRPr="00643081">
        <w:rPr>
          <w:rFonts w:ascii="Arial" w:hAnsi="Arial" w:cs="Arial"/>
          <w:b/>
          <w:sz w:val="22"/>
          <w:szCs w:val="22"/>
        </w:rPr>
        <w:t>Family</w:t>
      </w:r>
      <w:r>
        <w:rPr>
          <w:rFonts w:ascii="Arial" w:hAnsi="Arial" w:cs="Arial"/>
          <w:sz w:val="22"/>
          <w:szCs w:val="22"/>
        </w:rPr>
        <w:t xml:space="preserve">: </w:t>
      </w:r>
      <w:r w:rsidR="00643081">
        <w:rPr>
          <w:rFonts w:ascii="Arial" w:hAnsi="Arial" w:cs="Arial"/>
          <w:sz w:val="22"/>
          <w:szCs w:val="22"/>
        </w:rPr>
        <w:t>(select one)</w:t>
      </w:r>
    </w:p>
    <w:p w:rsidR="00DF6C48" w:rsidRDefault="00DF6C48" w:rsidP="00DF6C48">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DF6C48" w:rsidRDefault="00DF6C48" w:rsidP="00DF6C48">
      <w:pPr>
        <w:numPr>
          <w:ilvl w:val="0"/>
          <w:numId w:val="4"/>
        </w:numPr>
        <w:rPr>
          <w:rFonts w:ascii="Arial" w:hAnsi="Arial" w:cs="Arial"/>
          <w:sz w:val="22"/>
          <w:szCs w:val="22"/>
        </w:rPr>
      </w:pPr>
      <w:r>
        <w:rPr>
          <w:rFonts w:ascii="Arial" w:hAnsi="Arial" w:cs="Arial"/>
          <w:sz w:val="22"/>
          <w:szCs w:val="22"/>
        </w:rPr>
        <w:t>CCOW</w:t>
      </w:r>
    </w:p>
    <w:p w:rsidR="00DF6C48" w:rsidRDefault="00DF6C48" w:rsidP="00DF6C48">
      <w:pPr>
        <w:numPr>
          <w:ilvl w:val="0"/>
          <w:numId w:val="4"/>
        </w:numPr>
        <w:rPr>
          <w:rFonts w:ascii="Arial" w:hAnsi="Arial" w:cs="Arial"/>
          <w:sz w:val="22"/>
          <w:szCs w:val="22"/>
        </w:rPr>
      </w:pPr>
      <w:r>
        <w:rPr>
          <w:rFonts w:ascii="Arial" w:hAnsi="Arial" w:cs="Arial"/>
          <w:sz w:val="22"/>
          <w:szCs w:val="22"/>
        </w:rPr>
        <w:t>CDA</w:t>
      </w:r>
    </w:p>
    <w:p w:rsidR="00DF6C48" w:rsidRDefault="00DF6C48" w:rsidP="00DF6C48">
      <w:pPr>
        <w:numPr>
          <w:ilvl w:val="0"/>
          <w:numId w:val="4"/>
        </w:numPr>
        <w:rPr>
          <w:rFonts w:ascii="Arial" w:hAnsi="Arial" w:cs="Arial"/>
          <w:sz w:val="22"/>
          <w:szCs w:val="22"/>
        </w:rPr>
      </w:pPr>
      <w:r>
        <w:rPr>
          <w:rFonts w:ascii="Arial" w:hAnsi="Arial" w:cs="Arial"/>
          <w:sz w:val="22"/>
          <w:szCs w:val="22"/>
        </w:rPr>
        <w:t>Education</w:t>
      </w:r>
    </w:p>
    <w:p w:rsidR="00DF6C48" w:rsidRDefault="00DF6C48" w:rsidP="00DF6C48">
      <w:pPr>
        <w:numPr>
          <w:ilvl w:val="0"/>
          <w:numId w:val="4"/>
        </w:numPr>
        <w:rPr>
          <w:rFonts w:ascii="Arial" w:hAnsi="Arial" w:cs="Arial"/>
          <w:sz w:val="22"/>
          <w:szCs w:val="22"/>
        </w:rPr>
      </w:pPr>
      <w:r>
        <w:rPr>
          <w:rFonts w:ascii="Arial" w:hAnsi="Arial" w:cs="Arial"/>
          <w:sz w:val="22"/>
          <w:szCs w:val="22"/>
        </w:rPr>
        <w:t>EHR</w:t>
      </w:r>
    </w:p>
    <w:p w:rsidR="00DF6C48" w:rsidRDefault="008B5EAC" w:rsidP="00DF6C48">
      <w:pPr>
        <w:numPr>
          <w:ilvl w:val="0"/>
          <w:numId w:val="4"/>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8992" behindDoc="0" locked="0" layoutInCell="1" allowOverlap="1">
                <wp:simplePos x="0" y="0"/>
                <wp:positionH relativeFrom="column">
                  <wp:posOffset>76200</wp:posOffset>
                </wp:positionH>
                <wp:positionV relativeFrom="paragraph">
                  <wp:posOffset>157480</wp:posOffset>
                </wp:positionV>
                <wp:extent cx="952500" cy="228600"/>
                <wp:effectExtent l="0" t="0" r="19050" b="19050"/>
                <wp:wrapNone/>
                <wp:docPr id="9" name="Oval 9"/>
                <wp:cNvGraphicFramePr/>
                <a:graphic xmlns:a="http://schemas.openxmlformats.org/drawingml/2006/main">
                  <a:graphicData uri="http://schemas.microsoft.com/office/word/2010/wordprocessingShape">
                    <wps:wsp>
                      <wps:cNvSpPr/>
                      <wps:spPr>
                        <a:xfrm>
                          <a:off x="0" y="0"/>
                          <a:ext cx="952500" cy="2286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26" style="position:absolute;margin-left:6pt;margin-top:12.4pt;width:75pt;height:18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" filled="f" strokecolor="#243f60 [1604]" strokeweight="2pt"/>
            </w:pict>
          </mc:Fallback>
        </mc:AlternateContent>
      </w:r>
      <w:r w:rsidR="00DF6C48">
        <w:rPr>
          <w:rFonts w:ascii="Arial" w:hAnsi="Arial" w:cs="Arial"/>
          <w:sz w:val="22"/>
          <w:szCs w:val="22"/>
        </w:rPr>
        <w:t>V2</w:t>
      </w:r>
    </w:p>
    <w:p w:rsidR="00DF6C48" w:rsidRDefault="00DF6C48" w:rsidP="00DF6C48">
      <w:pPr>
        <w:numPr>
          <w:ilvl w:val="0"/>
          <w:numId w:val="4"/>
        </w:numPr>
        <w:rPr>
          <w:rFonts w:ascii="Arial" w:hAnsi="Arial" w:cs="Arial"/>
          <w:sz w:val="22"/>
          <w:szCs w:val="22"/>
        </w:rPr>
      </w:pPr>
      <w:r>
        <w:rPr>
          <w:rFonts w:ascii="Arial" w:hAnsi="Arial" w:cs="Arial"/>
          <w:sz w:val="22"/>
          <w:szCs w:val="22"/>
        </w:rPr>
        <w:t>V3</w:t>
      </w:r>
    </w:p>
    <w:p w:rsidR="00F5055B" w:rsidRDefault="00F5055B">
      <w:pPr>
        <w:rPr>
          <w:rFonts w:ascii="Arial" w:hAnsi="Arial" w:cs="Arial"/>
          <w:b/>
          <w:sz w:val="22"/>
          <w:szCs w:val="22"/>
        </w:rPr>
      </w:pPr>
    </w:p>
    <w:p w:rsidR="00643081" w:rsidRDefault="00643081">
      <w:pPr>
        <w:rPr>
          <w:rFonts w:ascii="Arial" w:hAnsi="Arial" w:cs="Arial"/>
          <w:sz w:val="22"/>
          <w:szCs w:val="22"/>
        </w:rPr>
      </w:pPr>
      <w:r w:rsidRPr="00643081">
        <w:rPr>
          <w:rFonts w:ascii="Arial" w:hAnsi="Arial" w:cs="Arial"/>
          <w:b/>
          <w:sz w:val="22"/>
          <w:szCs w:val="22"/>
        </w:rPr>
        <w:t>Section</w:t>
      </w:r>
      <w:r>
        <w:rPr>
          <w:rFonts w:ascii="Arial" w:hAnsi="Arial" w:cs="Arial"/>
          <w:sz w:val="22"/>
          <w:szCs w:val="22"/>
        </w:rPr>
        <w:t xml:space="preserve">: (select those that are applicable:) </w:t>
      </w:r>
    </w:p>
    <w:p w:rsidR="00DF6C48" w:rsidRDefault="00DF6C48" w:rsidP="00DF6C48">
      <w:pPr>
        <w:numPr>
          <w:ilvl w:val="0"/>
          <w:numId w:val="5"/>
        </w:numPr>
        <w:rPr>
          <w:rFonts w:ascii="Arial" w:hAnsi="Arial" w:cs="Arial"/>
          <w:sz w:val="22"/>
          <w:szCs w:val="22"/>
        </w:rPr>
      </w:pPr>
      <w:r>
        <w:rPr>
          <w:rFonts w:ascii="Arial" w:hAnsi="Arial" w:cs="Arial"/>
          <w:sz w:val="22"/>
          <w:szCs w:val="22"/>
        </w:rPr>
        <w:t>Clinical and Administrative Domains</w:t>
      </w:r>
    </w:p>
    <w:p w:rsidR="00DF6C48" w:rsidRDefault="00044374" w:rsidP="00DF6C48">
      <w:pPr>
        <w:numPr>
          <w:ilvl w:val="0"/>
          <w:numId w:val="5"/>
        </w:num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60800" behindDoc="0" locked="0" layoutInCell="1" allowOverlap="1" wp14:anchorId="4A187218" wp14:editId="26DDF117">
                <wp:simplePos x="0" y="0"/>
                <wp:positionH relativeFrom="column">
                  <wp:posOffset>152400</wp:posOffset>
                </wp:positionH>
                <wp:positionV relativeFrom="paragraph">
                  <wp:posOffset>154305</wp:posOffset>
                </wp:positionV>
                <wp:extent cx="1952625" cy="238125"/>
                <wp:effectExtent l="0" t="0" r="28575" b="28575"/>
                <wp:wrapNone/>
                <wp:docPr id="6" name="Oval 6"/>
                <wp:cNvGraphicFramePr/>
                <a:graphic xmlns:a="http://schemas.openxmlformats.org/drawingml/2006/main">
                  <a:graphicData uri="http://schemas.microsoft.com/office/word/2010/wordprocessingShape">
                    <wps:wsp>
                      <wps:cNvSpPr/>
                      <wps:spPr>
                        <a:xfrm>
                          <a:off x="0" y="0"/>
                          <a:ext cx="195262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2pt;margin-top:12.15pt;width:153.75pt;height:18.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" filled="f" strokecolor="#243f60 [1604]" strokeweight="2pt"/>
            </w:pict>
          </mc:Fallback>
        </mc:AlternateContent>
      </w:r>
      <w:r w:rsidR="00DF6C48">
        <w:rPr>
          <w:rFonts w:ascii="Arial" w:hAnsi="Arial" w:cs="Arial"/>
          <w:sz w:val="22"/>
          <w:szCs w:val="22"/>
        </w:rPr>
        <w:t>EHR Profiles</w:t>
      </w:r>
    </w:p>
    <w:p w:rsidR="00DF6C48" w:rsidRDefault="00DF6C48" w:rsidP="00DF6C48">
      <w:pPr>
        <w:numPr>
          <w:ilvl w:val="0"/>
          <w:numId w:val="5"/>
        </w:numPr>
        <w:rPr>
          <w:rFonts w:ascii="Arial" w:hAnsi="Arial" w:cs="Arial"/>
          <w:sz w:val="22"/>
          <w:szCs w:val="22"/>
        </w:rPr>
      </w:pPr>
      <w:r>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6417DB" w:rsidRDefault="006417DB">
      <w:pPr>
        <w:rPr>
          <w:rFonts w:ascii="Arial" w:hAnsi="Arial" w:cs="Arial"/>
          <w:b/>
          <w:sz w:val="22"/>
          <w:szCs w:val="22"/>
        </w:rPr>
      </w:pPr>
      <w:r>
        <w:rPr>
          <w:rFonts w:ascii="Arial" w:hAnsi="Arial" w:cs="Arial"/>
          <w:b/>
          <w:sz w:val="22"/>
          <w:szCs w:val="22"/>
        </w:rPr>
        <w:br w:type="page"/>
      </w:r>
    </w:p>
    <w:p w:rsidR="006417DB" w:rsidRDefault="006417DB" w:rsidP="006417DB">
      <w:pPr>
        <w:rPr>
          <w:rFonts w:ascii="Arial" w:hAnsi="Arial" w:cs="Arial"/>
          <w:sz w:val="22"/>
          <w:szCs w:val="22"/>
        </w:rPr>
      </w:pPr>
      <w:r w:rsidRPr="00DF6C48">
        <w:rPr>
          <w:rFonts w:ascii="Arial" w:hAnsi="Arial" w:cs="Arial"/>
          <w:b/>
          <w:sz w:val="22"/>
          <w:szCs w:val="22"/>
        </w:rPr>
        <w:t>Category</w:t>
      </w:r>
      <w:r>
        <w:rPr>
          <w:rFonts w:ascii="Arial" w:hAnsi="Arial" w:cs="Arial"/>
          <w:sz w:val="22"/>
          <w:szCs w:val="22"/>
        </w:rPr>
        <w:t>: (select those that are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6417DB" w:rsidRPr="0047653C" w:rsidTr="00017A1B">
        <w:trPr>
          <w:cantSplit/>
          <w:tblHeader/>
        </w:trPr>
        <w:tc>
          <w:tcPr>
            <w:tcW w:w="3798" w:type="dxa"/>
          </w:tcPr>
          <w:p w:rsidR="006417DB" w:rsidRPr="0047653C" w:rsidRDefault="006417DB" w:rsidP="00017A1B">
            <w:pPr>
              <w:rPr>
                <w:rFonts w:ascii="Arial" w:hAnsi="Arial" w:cs="Arial"/>
                <w:i/>
                <w:sz w:val="22"/>
                <w:szCs w:val="22"/>
              </w:rPr>
            </w:pPr>
            <w:r w:rsidRPr="0047653C">
              <w:rPr>
                <w:rFonts w:ascii="Arial" w:hAnsi="Arial" w:cs="Arial"/>
                <w:i/>
                <w:sz w:val="22"/>
                <w:szCs w:val="22"/>
              </w:rPr>
              <w:t>e.g. briefs under Clinical and Administrative Domains</w:t>
            </w:r>
          </w:p>
        </w:tc>
        <w:tc>
          <w:tcPr>
            <w:tcW w:w="4050" w:type="dxa"/>
          </w:tcPr>
          <w:p w:rsidR="006417DB" w:rsidRPr="0047653C" w:rsidRDefault="006417DB" w:rsidP="00017A1B">
            <w:pPr>
              <w:rPr>
                <w:rFonts w:ascii="Arial" w:hAnsi="Arial" w:cs="Arial"/>
                <w:i/>
                <w:sz w:val="22"/>
                <w:szCs w:val="22"/>
              </w:rPr>
            </w:pPr>
            <w:r w:rsidRPr="0047653C">
              <w:rPr>
                <w:rFonts w:ascii="Arial" w:hAnsi="Arial" w:cs="Arial"/>
                <w:i/>
                <w:sz w:val="22"/>
                <w:szCs w:val="22"/>
              </w:rPr>
              <w:t>e.g. briefs under Rules and References</w:t>
            </w:r>
          </w:p>
        </w:tc>
      </w:tr>
      <w:tr w:rsidR="006417DB" w:rsidRPr="0047653C" w:rsidTr="00017A1B">
        <w:trPr>
          <w:cantSplit/>
        </w:trPr>
        <w:tc>
          <w:tcPr>
            <w:tcW w:w="3798" w:type="dxa"/>
          </w:tcPr>
          <w:p w:rsidR="006417DB" w:rsidRPr="0047653C" w:rsidRDefault="006417DB" w:rsidP="00017A1B">
            <w:pPr>
              <w:autoSpaceDE w:val="0"/>
              <w:autoSpaceDN w:val="0"/>
              <w:adjustRightInd w:val="0"/>
              <w:ind w:left="-2"/>
              <w:rPr>
                <w:rFonts w:ascii="Arial" w:hAnsi="Arial" w:cs="Arial"/>
                <w:sz w:val="22"/>
                <w:szCs w:val="22"/>
              </w:rPr>
            </w:pPr>
            <w:r w:rsidRPr="0047653C">
              <w:rPr>
                <w:rFonts w:ascii="Arial" w:hAnsi="Arial" w:cs="Arial"/>
                <w:sz w:val="22"/>
                <w:szCs w:val="22"/>
              </w:rPr>
              <w:t xml:space="preserve">Cardiology </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CCOW</w:t>
            </w:r>
          </w:p>
        </w:tc>
      </w:tr>
      <w:tr w:rsidR="006417DB" w:rsidRPr="0047653C" w:rsidTr="00017A1B">
        <w:trPr>
          <w:cantSplit/>
        </w:trPr>
        <w:tc>
          <w:tcPr>
            <w:tcW w:w="3798" w:type="dxa"/>
          </w:tcPr>
          <w:p w:rsidR="006417DB" w:rsidRPr="0047653C" w:rsidRDefault="006417DB" w:rsidP="00017A1B">
            <w:pPr>
              <w:autoSpaceDE w:val="0"/>
              <w:autoSpaceDN w:val="0"/>
              <w:adjustRightInd w:val="0"/>
              <w:ind w:left="-2"/>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2064" behindDoc="0" locked="0" layoutInCell="1" allowOverlap="1" wp14:anchorId="307F877A" wp14:editId="277D2212">
                      <wp:simplePos x="0" y="0"/>
                      <wp:positionH relativeFrom="column">
                        <wp:posOffset>2247900</wp:posOffset>
                      </wp:positionH>
                      <wp:positionV relativeFrom="paragraph">
                        <wp:posOffset>128270</wp:posOffset>
                      </wp:positionV>
                      <wp:extent cx="1428750" cy="266700"/>
                      <wp:effectExtent l="0" t="0" r="19050" b="19050"/>
                      <wp:wrapNone/>
                      <wp:docPr id="8" name="Oval 8"/>
                      <wp:cNvGraphicFramePr/>
                      <a:graphic xmlns:a="http://schemas.openxmlformats.org/drawingml/2006/main">
                        <a:graphicData uri="http://schemas.microsoft.com/office/word/2010/wordprocessingShape">
                          <wps:wsp>
                            <wps:cNvSpPr/>
                            <wps:spPr>
                              <a:xfrm>
                                <a:off x="0" y="0"/>
                                <a:ext cx="1428750" cy="2667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8" o:spid="_x0000_s1026" style="position:absolute;margin-left:177pt;margin-top:10.1pt;width:112.5pt;height:21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" filled="f" strokecolor="#243f60 [1604]" strokeweight="2pt"/>
                  </w:pict>
                </mc:Fallback>
              </mc:AlternateContent>
            </w:r>
            <w:r w:rsidRPr="0047653C">
              <w:rPr>
                <w:rFonts w:ascii="Arial" w:hAnsi="Arial" w:cs="Arial"/>
                <w:sz w:val="22"/>
                <w:szCs w:val="22"/>
              </w:rPr>
              <w:t>Care Provision</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Data Types</w:t>
            </w:r>
          </w:p>
        </w:tc>
      </w:tr>
      <w:tr w:rsidR="006417DB" w:rsidRPr="0047653C" w:rsidTr="00017A1B">
        <w:trPr>
          <w:cantSplit/>
        </w:trPr>
        <w:tc>
          <w:tcPr>
            <w:tcW w:w="3798" w:type="dxa"/>
          </w:tcPr>
          <w:p w:rsidR="006417DB" w:rsidRPr="0047653C" w:rsidRDefault="006417DB" w:rsidP="00017A1B">
            <w:pPr>
              <w:autoSpaceDE w:val="0"/>
              <w:autoSpaceDN w:val="0"/>
              <w:adjustRightInd w:val="0"/>
              <w:ind w:left="-2"/>
              <w:rPr>
                <w:rFonts w:ascii="Arial" w:hAnsi="Arial" w:cs="Arial"/>
                <w:sz w:val="22"/>
                <w:szCs w:val="22"/>
              </w:rPr>
            </w:pPr>
            <w:r w:rsidRPr="0047653C">
              <w:rPr>
                <w:rFonts w:ascii="Arial" w:hAnsi="Arial" w:cs="Arial"/>
                <w:sz w:val="22"/>
                <w:szCs w:val="22"/>
              </w:rPr>
              <w:t xml:space="preserve">Clinical Genomics </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Decision Support</w:t>
            </w:r>
          </w:p>
        </w:tc>
      </w:tr>
      <w:tr w:rsidR="006417DB" w:rsidRPr="0047653C" w:rsidTr="00017A1B">
        <w:trPr>
          <w:cantSplit/>
        </w:trPr>
        <w:tc>
          <w:tcPr>
            <w:tcW w:w="3798" w:type="dxa"/>
          </w:tcPr>
          <w:p w:rsidR="006417DB" w:rsidRPr="0047653C" w:rsidRDefault="006417DB" w:rsidP="00017A1B">
            <w:pPr>
              <w:autoSpaceDE w:val="0"/>
              <w:autoSpaceDN w:val="0"/>
              <w:adjustRightInd w:val="0"/>
              <w:rPr>
                <w:rFonts w:ascii="Arial" w:hAnsi="Arial" w:cs="Arial"/>
                <w:sz w:val="22"/>
                <w:szCs w:val="22"/>
              </w:rPr>
            </w:pPr>
            <w:r>
              <w:rPr>
                <w:rFonts w:ascii="Arial" w:hAnsi="Arial" w:cs="Arial"/>
                <w:sz w:val="22"/>
                <w:szCs w:val="22"/>
              </w:rPr>
              <w:t xml:space="preserve">Clinical </w:t>
            </w:r>
            <w:r w:rsidRPr="0047653C">
              <w:rPr>
                <w:rFonts w:ascii="Arial" w:hAnsi="Arial" w:cs="Arial"/>
                <w:sz w:val="22"/>
                <w:szCs w:val="22"/>
              </w:rPr>
              <w:t xml:space="preserve">Statement </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Encoding Syntax</w:t>
            </w:r>
          </w:p>
        </w:tc>
      </w:tr>
      <w:tr w:rsidR="006417DB" w:rsidRPr="0047653C" w:rsidTr="00017A1B">
        <w:trPr>
          <w:cantSplit/>
        </w:trPr>
        <w:tc>
          <w:tcPr>
            <w:tcW w:w="3798" w:type="dxa"/>
          </w:tcPr>
          <w:p w:rsidR="006417DB" w:rsidRPr="0047653C" w:rsidRDefault="006417DB" w:rsidP="00017A1B">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1040" behindDoc="0" locked="0" layoutInCell="1" allowOverlap="1" wp14:anchorId="0690E2B6" wp14:editId="7F560F3E">
                      <wp:simplePos x="0" y="0"/>
                      <wp:positionH relativeFrom="column">
                        <wp:posOffset>-228600</wp:posOffset>
                      </wp:positionH>
                      <wp:positionV relativeFrom="paragraph">
                        <wp:posOffset>118110</wp:posOffset>
                      </wp:positionV>
                      <wp:extent cx="1781175" cy="238125"/>
                      <wp:effectExtent l="0" t="0" r="28575" b="28575"/>
                      <wp:wrapNone/>
                      <wp:docPr id="7" name="Oval 7"/>
                      <wp:cNvGraphicFramePr/>
                      <a:graphic xmlns:a="http://schemas.openxmlformats.org/drawingml/2006/main">
                        <a:graphicData uri="http://schemas.microsoft.com/office/word/2010/wordprocessingShape">
                          <wps:wsp>
                            <wps:cNvSpPr/>
                            <wps:spPr>
                              <a:xfrm>
                                <a:off x="0" y="0"/>
                                <a:ext cx="1781175" cy="2381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18pt;margin-top:9.3pt;width:140.25pt;height:18.7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" filled="f" strokecolor="#243f60 [1604]" strokeweight="2pt"/>
                  </w:pict>
                </mc:Fallback>
              </mc:AlternateContent>
            </w:r>
            <w:r w:rsidRPr="0047653C">
              <w:rPr>
                <w:rFonts w:ascii="Arial" w:hAnsi="Arial" w:cs="Arial"/>
                <w:sz w:val="22"/>
                <w:szCs w:val="22"/>
              </w:rPr>
              <w:t>Community-Based Health</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Methodology Specifications</w:t>
            </w:r>
          </w:p>
        </w:tc>
      </w:tr>
      <w:tr w:rsidR="006417DB" w:rsidRPr="0047653C" w:rsidTr="00017A1B">
        <w:trPr>
          <w:cantSplit/>
        </w:trPr>
        <w:tc>
          <w:tcPr>
            <w:tcW w:w="3798" w:type="dxa"/>
          </w:tcPr>
          <w:p w:rsidR="006417DB" w:rsidRPr="0047653C" w:rsidRDefault="006417DB" w:rsidP="00017A1B">
            <w:pPr>
              <w:autoSpaceDE w:val="0"/>
              <w:autoSpaceDN w:val="0"/>
              <w:adjustRightInd w:val="0"/>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4112" behindDoc="0" locked="0" layoutInCell="1" allowOverlap="1" wp14:anchorId="2393C765" wp14:editId="7755298E">
                      <wp:simplePos x="0" y="0"/>
                      <wp:positionH relativeFrom="column">
                        <wp:posOffset>2257425</wp:posOffset>
                      </wp:positionH>
                      <wp:positionV relativeFrom="paragraph">
                        <wp:posOffset>118110</wp:posOffset>
                      </wp:positionV>
                      <wp:extent cx="819150" cy="238125"/>
                      <wp:effectExtent l="0" t="0" r="19050" b="28575"/>
                      <wp:wrapNone/>
                      <wp:docPr id="11" name="Oval 11"/>
                      <wp:cNvGraphicFramePr/>
                      <a:graphic xmlns:a="http://schemas.openxmlformats.org/drawingml/2006/main">
                        <a:graphicData uri="http://schemas.microsoft.com/office/word/2010/wordprocessingShape">
                          <wps:wsp>
                            <wps:cNvSpPr/>
                            <wps:spPr>
                              <a:xfrm>
                                <a:off x="0" y="0"/>
                                <a:ext cx="819150" cy="2381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177.75pt;margin-top:9.3pt;width:64.5pt;height:18.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" filled="f" strokecolor="#385d8a" strokeweight="2pt"/>
                  </w:pict>
                </mc:Fallback>
              </mc:AlternateContent>
            </w:r>
            <w:r w:rsidRPr="0047653C">
              <w:rPr>
                <w:rFonts w:ascii="Arial" w:hAnsi="Arial" w:cs="Arial"/>
                <w:sz w:val="22"/>
                <w:szCs w:val="22"/>
              </w:rPr>
              <w:t>Decision Support</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Security and Privacy</w:t>
            </w:r>
          </w:p>
        </w:tc>
      </w:tr>
      <w:tr w:rsidR="006417DB" w:rsidRPr="0047653C" w:rsidTr="00017A1B">
        <w:trPr>
          <w:cantSplit/>
        </w:trPr>
        <w:tc>
          <w:tcPr>
            <w:tcW w:w="3798" w:type="dxa"/>
          </w:tcPr>
          <w:p w:rsidR="006417DB" w:rsidRPr="0047653C" w:rsidRDefault="006417DB" w:rsidP="00017A1B">
            <w:pPr>
              <w:autoSpaceDE w:val="0"/>
              <w:autoSpaceDN w:val="0"/>
              <w:adjustRightInd w:val="0"/>
              <w:rPr>
                <w:rFonts w:ascii="Arial" w:hAnsi="Arial" w:cs="Arial"/>
                <w:sz w:val="22"/>
                <w:szCs w:val="22"/>
              </w:rPr>
            </w:pPr>
            <w:r>
              <w:rPr>
                <w:rFonts w:ascii="Arial" w:hAnsi="Arial" w:cs="Arial"/>
                <w:sz w:val="22"/>
                <w:szCs w:val="22"/>
              </w:rPr>
              <w:t>Domain Analysis Model</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 xml:space="preserve">Services </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Financial Management</w:t>
            </w:r>
          </w:p>
        </w:tc>
        <w:tc>
          <w:tcPr>
            <w:tcW w:w="4050" w:type="dxa"/>
          </w:tcPr>
          <w:p w:rsidR="006417DB" w:rsidRPr="0047653C" w:rsidRDefault="006417DB" w:rsidP="00017A1B">
            <w:pPr>
              <w:rPr>
                <w:rFonts w:ascii="Arial" w:hAnsi="Arial" w:cs="Arial"/>
                <w:sz w:val="22"/>
                <w:szCs w:val="22"/>
              </w:rPr>
            </w:pPr>
            <w:r>
              <w:rPr>
                <w:rFonts w:ascii="Arial" w:hAnsi="Arial" w:cs="Arial"/>
                <w:sz w:val="22"/>
                <w:szCs w:val="22"/>
              </w:rPr>
              <w:t>Specification Errata</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Pr>
                <w:rFonts w:ascii="Arial" w:hAnsi="Arial" w:cs="Arial"/>
                <w:sz w:val="22"/>
                <w:szCs w:val="22"/>
              </w:rPr>
              <w:t>Functional Profile</w:t>
            </w:r>
          </w:p>
        </w:tc>
        <w:tc>
          <w:tcPr>
            <w:tcW w:w="4050" w:type="dxa"/>
          </w:tcPr>
          <w:p w:rsidR="006417DB" w:rsidRPr="0047653C" w:rsidRDefault="006417DB" w:rsidP="00017A1B">
            <w:pPr>
              <w:rPr>
                <w:rFonts w:ascii="Arial" w:hAnsi="Arial" w:cs="Arial"/>
                <w:sz w:val="22"/>
                <w:szCs w:val="22"/>
              </w:rPr>
            </w:pPr>
            <w:r>
              <w:rPr>
                <w:rFonts w:ascii="Arial" w:hAnsi="Arial" w:cs="Arial"/>
                <w:sz w:val="22"/>
                <w:szCs w:val="22"/>
              </w:rPr>
              <w:t>Standard Reference Materials</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HHSFR</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Structures</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Laboratory</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Terminology</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Materials Management</w:t>
            </w: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Transport Specifications</w:t>
            </w: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Medical Records</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Patient Administration</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Patient Care</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Patient Referral</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Personnel Management</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Pharmacy</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Public Health</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Pr>
                <w:rFonts w:ascii="Arial" w:hAnsi="Arial" w:cs="Arial"/>
                <w:sz w:val="22"/>
                <w:szCs w:val="22"/>
              </w:rPr>
              <w:t>Regulated Products</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Regulated Studies</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1673088" behindDoc="0" locked="0" layoutInCell="1" allowOverlap="1" wp14:anchorId="192831D0" wp14:editId="360BAA64">
                      <wp:simplePos x="0" y="0"/>
                      <wp:positionH relativeFrom="column">
                        <wp:posOffset>-247650</wp:posOffset>
                      </wp:positionH>
                      <wp:positionV relativeFrom="paragraph">
                        <wp:posOffset>132715</wp:posOffset>
                      </wp:positionV>
                      <wp:extent cx="1409700" cy="238125"/>
                      <wp:effectExtent l="0" t="0" r="19050" b="28575"/>
                      <wp:wrapNone/>
                      <wp:docPr id="10" name="Oval 10"/>
                      <wp:cNvGraphicFramePr/>
                      <a:graphic xmlns:a="http://schemas.openxmlformats.org/drawingml/2006/main">
                        <a:graphicData uri="http://schemas.microsoft.com/office/word/2010/wordprocessingShape">
                          <wps:wsp>
                            <wps:cNvSpPr/>
                            <wps:spPr>
                              <a:xfrm>
                                <a:off x="0" y="0"/>
                                <a:ext cx="1409700" cy="238125"/>
                              </a:xfrm>
                              <a:prstGeom prst="ellipse">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19.5pt;margin-top:10.45pt;width:111pt;height:1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" filled="f" strokecolor="#385d8a" strokeweight="2pt"/>
                  </w:pict>
                </mc:Fallback>
              </mc:AlternateContent>
            </w:r>
            <w:r w:rsidRPr="0047653C">
              <w:rPr>
                <w:rFonts w:ascii="Arial" w:hAnsi="Arial" w:cs="Arial"/>
                <w:sz w:val="22"/>
                <w:szCs w:val="22"/>
              </w:rPr>
              <w:t>Scheduling</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Services</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SPL</w:t>
            </w:r>
          </w:p>
        </w:tc>
        <w:tc>
          <w:tcPr>
            <w:tcW w:w="4050" w:type="dxa"/>
          </w:tcPr>
          <w:p w:rsidR="006417DB" w:rsidRPr="0047653C" w:rsidRDefault="006417DB" w:rsidP="00017A1B">
            <w:pPr>
              <w:rPr>
                <w:rFonts w:ascii="Arial" w:hAnsi="Arial" w:cs="Arial"/>
                <w:sz w:val="22"/>
                <w:szCs w:val="22"/>
              </w:rPr>
            </w:pPr>
          </w:p>
        </w:tc>
      </w:tr>
      <w:tr w:rsidR="006417DB" w:rsidRPr="0047653C" w:rsidTr="00017A1B">
        <w:trPr>
          <w:cantSplit/>
        </w:trPr>
        <w:tc>
          <w:tcPr>
            <w:tcW w:w="3798" w:type="dxa"/>
          </w:tcPr>
          <w:p w:rsidR="006417DB" w:rsidRPr="0047653C" w:rsidRDefault="006417DB" w:rsidP="00017A1B">
            <w:pPr>
              <w:rPr>
                <w:rFonts w:ascii="Arial" w:hAnsi="Arial" w:cs="Arial"/>
                <w:sz w:val="22"/>
                <w:szCs w:val="22"/>
              </w:rPr>
            </w:pPr>
            <w:r w:rsidRPr="0047653C">
              <w:rPr>
                <w:rFonts w:ascii="Arial" w:hAnsi="Arial" w:cs="Arial"/>
                <w:sz w:val="22"/>
                <w:szCs w:val="22"/>
              </w:rPr>
              <w:t>Other: (Please describe)</w:t>
            </w:r>
          </w:p>
          <w:p w:rsidR="006417DB" w:rsidRPr="0047653C" w:rsidRDefault="006417DB" w:rsidP="00017A1B">
            <w:pPr>
              <w:rPr>
                <w:rFonts w:ascii="Arial" w:hAnsi="Arial" w:cs="Arial"/>
                <w:sz w:val="22"/>
                <w:szCs w:val="22"/>
              </w:rPr>
            </w:pPr>
          </w:p>
        </w:tc>
        <w:tc>
          <w:tcPr>
            <w:tcW w:w="4050" w:type="dxa"/>
          </w:tcPr>
          <w:p w:rsidR="006417DB" w:rsidRPr="0047653C" w:rsidRDefault="006417DB" w:rsidP="00017A1B">
            <w:pPr>
              <w:rPr>
                <w:rFonts w:ascii="Arial" w:hAnsi="Arial" w:cs="Arial"/>
                <w:sz w:val="22"/>
                <w:szCs w:val="22"/>
              </w:rPr>
            </w:pPr>
            <w:r w:rsidRPr="0047653C">
              <w:rPr>
                <w:rFonts w:ascii="Arial" w:hAnsi="Arial" w:cs="Arial"/>
                <w:sz w:val="22"/>
                <w:szCs w:val="22"/>
              </w:rPr>
              <w:t>Other: (Please describe)</w:t>
            </w:r>
          </w:p>
          <w:p w:rsidR="006417DB" w:rsidRPr="0047653C" w:rsidRDefault="006417DB" w:rsidP="00017A1B">
            <w:pPr>
              <w:rPr>
                <w:rFonts w:ascii="Arial" w:hAnsi="Arial" w:cs="Arial"/>
                <w:sz w:val="22"/>
                <w:szCs w:val="22"/>
              </w:rPr>
            </w:pPr>
          </w:p>
        </w:tc>
      </w:tr>
    </w:tbl>
    <w:p w:rsidR="006417DB" w:rsidRDefault="006417DB" w:rsidP="006417DB">
      <w:pPr>
        <w:rPr>
          <w:rFonts w:ascii="Arial" w:hAnsi="Arial" w:cs="Arial"/>
          <w:sz w:val="22"/>
          <w:szCs w:val="22"/>
        </w:rPr>
      </w:pPr>
    </w:p>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sidRPr="006417DB">
        <w:rPr>
          <w:rFonts w:ascii="Arial" w:hAnsi="Arial" w:cs="Arial"/>
          <w:b/>
          <w:sz w:val="22"/>
          <w:szCs w:val="22"/>
        </w:rPr>
        <w:t>Parent standard</w:t>
      </w:r>
      <w:r w:rsidRPr="006417DB">
        <w:rPr>
          <w:rFonts w:ascii="Arial" w:hAnsi="Arial" w:cs="Arial"/>
          <w:sz w:val="22"/>
          <w:szCs w:val="22"/>
        </w:rPr>
        <w:t>: (e.g.</w:t>
      </w:r>
      <w:r>
        <w:rPr>
          <w:rFonts w:ascii="Arial" w:hAnsi="Arial" w:cs="Arial"/>
          <w:sz w:val="22"/>
          <w:szCs w:val="22"/>
        </w:rPr>
        <w:t xml:space="preserve">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47653C" w:rsidRDefault="006417DB" w:rsidP="00DF6C48">
            <w:pPr>
              <w:ind w:right="720"/>
              <w:rPr>
                <w:rFonts w:ascii="Arial" w:hAnsi="Arial" w:cs="Arial"/>
                <w:sz w:val="22"/>
                <w:szCs w:val="22"/>
              </w:rPr>
            </w:pPr>
            <w:r w:rsidRPr="00AF1CDD">
              <w:rPr>
                <w:rFonts w:ascii="Arial" w:hAnsi="Arial" w:cs="Arial"/>
              </w:rPr>
              <w:t>HL7 Version 3 Standard: Decision Support Service (DSS), Release 2</w:t>
            </w: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643081" w:rsidRPr="0047653C" w:rsidTr="00DF6C48">
        <w:trPr>
          <w:trHeight w:val="270"/>
        </w:trPr>
        <w:tc>
          <w:tcPr>
            <w:tcW w:w="8029" w:type="dxa"/>
          </w:tcPr>
          <w:p w:rsidR="00643081" w:rsidRPr="0047653C" w:rsidRDefault="0076017D" w:rsidP="00A45B44">
            <w:pPr>
              <w:rPr>
                <w:rFonts w:ascii="Arial" w:hAnsi="Arial" w:cs="Arial"/>
                <w:sz w:val="22"/>
                <w:szCs w:val="22"/>
              </w:rPr>
            </w:pPr>
            <w:r>
              <w:rPr>
                <w:rFonts w:ascii="Arial" w:hAnsi="Arial" w:cs="Arial"/>
                <w:sz w:val="22"/>
                <w:szCs w:val="22"/>
              </w:rPr>
              <w:t>Replacement of prior DSTU</w:t>
            </w: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6417DB">
            <w:pPr>
              <w:rPr>
                <w:rFonts w:ascii="Arial" w:hAnsi="Arial" w:cs="Arial"/>
                <w:sz w:val="22"/>
                <w:szCs w:val="22"/>
              </w:rPr>
            </w:pPr>
            <w:r>
              <w:rPr>
                <w:rFonts w:ascii="Arial" w:hAnsi="Arial" w:cs="Arial"/>
                <w:sz w:val="22"/>
                <w:szCs w:val="22"/>
              </w:rPr>
              <w:t>Common Names/Aliases:</w:t>
            </w:r>
            <w:r w:rsidR="001F1AA2">
              <w:rPr>
                <w:rFonts w:ascii="Arial" w:hAnsi="Arial" w:cs="Arial"/>
                <w:sz w:val="22"/>
                <w:szCs w:val="22"/>
              </w:rPr>
              <w:t xml:space="preserve"> </w:t>
            </w:r>
            <w:r w:rsidR="006417DB">
              <w:rPr>
                <w:rFonts w:ascii="Arial" w:hAnsi="Arial" w:cs="Arial"/>
                <w:sz w:val="22"/>
                <w:szCs w:val="22"/>
              </w:rPr>
              <w:t>DSS IG R1</w:t>
            </w:r>
          </w:p>
        </w:tc>
      </w:tr>
      <w:tr w:rsidR="00CF195E" w:rsidRPr="00020E4D" w:rsidTr="002F31DF">
        <w:trPr>
          <w:trHeight w:val="270"/>
        </w:trPr>
        <w:tc>
          <w:tcPr>
            <w:tcW w:w="8029" w:type="dxa"/>
          </w:tcPr>
          <w:p w:rsidR="00CF195E" w:rsidRDefault="00CF195E" w:rsidP="00020E4D">
            <w:pPr>
              <w:rPr>
                <w:rFonts w:ascii="Arial" w:hAnsi="Arial" w:cs="Arial"/>
                <w:sz w:val="22"/>
                <w:szCs w:val="22"/>
              </w:rPr>
            </w:pPr>
            <w:r>
              <w:rPr>
                <w:rFonts w:ascii="Arial" w:hAnsi="Arial" w:cs="Arial"/>
                <w:sz w:val="22"/>
                <w:szCs w:val="22"/>
              </w:rPr>
              <w:t>Search Keywords:</w:t>
            </w:r>
            <w:r w:rsidR="001F1AA2">
              <w:rPr>
                <w:rFonts w:ascii="Arial" w:hAnsi="Arial" w:cs="Arial"/>
                <w:sz w:val="22"/>
                <w:szCs w:val="22"/>
              </w:rPr>
              <w:t xml:space="preserve"> </w:t>
            </w:r>
            <w:r w:rsidR="006417DB">
              <w:rPr>
                <w:rFonts w:ascii="Arial" w:hAnsi="Arial" w:cs="Arial"/>
                <w:sz w:val="22"/>
                <w:szCs w:val="22"/>
              </w:rPr>
              <w:t>CDS, clinical decision support, DSS, decision support service, CDS guidance service, HeD, Health eDecisions, SOAP, WSDL, REST, vMR, virtual medical record</w:t>
            </w:r>
          </w:p>
        </w:tc>
      </w:tr>
    </w:tbl>
    <w:p w:rsidR="00020E4D" w:rsidRDefault="00020E4D">
      <w:pPr>
        <w:rPr>
          <w:rFonts w:ascii="Arial" w:hAnsi="Arial" w:cs="Arial"/>
          <w:sz w:val="22"/>
          <w:szCs w:val="22"/>
        </w:rPr>
      </w:pPr>
    </w:p>
    <w:p w:rsidR="00DF6C48" w:rsidRDefault="00DF6C48" w:rsidP="00DF6C48">
      <w:pPr>
        <w:rPr>
          <w:rFonts w:ascii="Arial" w:hAnsi="Arial" w:cs="Arial"/>
          <w:sz w:val="22"/>
          <w:szCs w:val="22"/>
        </w:rPr>
      </w:pPr>
      <w:r>
        <w:rPr>
          <w:rFonts w:ascii="Arial" w:hAnsi="Arial" w:cs="Arial"/>
          <w:b/>
          <w:sz w:val="22"/>
          <w:szCs w:val="22"/>
        </w:rPr>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5680" behindDoc="0" locked="0" layoutInCell="1" allowOverlap="1" wp14:anchorId="4BA32B5F" wp14:editId="4DC3A71D">
                <wp:simplePos x="0" y="0"/>
                <wp:positionH relativeFrom="column">
                  <wp:posOffset>0</wp:posOffset>
                </wp:positionH>
                <wp:positionV relativeFrom="paragraph">
                  <wp:posOffset>59690</wp:posOffset>
                </wp:positionV>
                <wp:extent cx="5257800" cy="1314450"/>
                <wp:effectExtent l="0" t="0" r="19050" b="19050"/>
                <wp:wrapNone/>
                <wp:docPr id="4"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314450"/>
                        </a:xfrm>
                        <a:prstGeom prst="rect">
                          <a:avLst/>
                        </a:prstGeom>
                        <a:solidFill>
                          <a:srgbClr val="FFFFFF"/>
                        </a:solidFill>
                        <a:ln w="9525">
                          <a:solidFill>
                            <a:srgbClr val="000000"/>
                          </a:solidFill>
                          <a:miter lim="800000"/>
                          <a:headEnd/>
                          <a:tailEnd/>
                        </a:ln>
                      </wps:spPr>
                      <wps:txbx>
                        <w:txbxContent>
                          <w:p w:rsidR="00CF573A" w:rsidRPr="006417DB" w:rsidRDefault="006417DB" w:rsidP="006417DB">
                            <w:pPr>
                              <w:autoSpaceDE w:val="0"/>
                              <w:autoSpaceDN w:val="0"/>
                              <w:adjustRightInd w:val="0"/>
                              <w:rPr>
                                <w:sz w:val="22"/>
                                <w:szCs w:val="20"/>
                              </w:rPr>
                            </w:pPr>
                            <w:r w:rsidRPr="006417DB">
                              <w:rPr>
                                <w:sz w:val="22"/>
                                <w:szCs w:val="20"/>
                              </w:rPr>
                              <w:t xml:space="preserve">A Decision Support Service takes in patient data as the input and provides back patient-specific assessments and recommendations.  A Decision Support Service (DSS) facilitates the implementation of clinical decision support capabilities in a scalable manner. This </w:t>
                            </w:r>
                            <w:r w:rsidR="00B86A90" w:rsidRPr="006417DB">
                              <w:rPr>
                                <w:sz w:val="22"/>
                                <w:szCs w:val="20"/>
                              </w:rPr>
                              <w:t>implementation guide define</w:t>
                            </w:r>
                            <w:r>
                              <w:rPr>
                                <w:sz w:val="22"/>
                                <w:szCs w:val="20"/>
                              </w:rPr>
                              <w:t>s</w:t>
                            </w:r>
                            <w:r w:rsidR="00B86A90" w:rsidRPr="006417DB">
                              <w:rPr>
                                <w:sz w:val="22"/>
                                <w:szCs w:val="20"/>
                              </w:rPr>
                              <w:t xml:space="preserve"> a DSS implementation approach that combines the HL7</w:t>
                            </w:r>
                            <w:r w:rsidRPr="006417DB">
                              <w:rPr>
                                <w:sz w:val="22"/>
                                <w:szCs w:val="20"/>
                              </w:rPr>
                              <w:t xml:space="preserve"> </w:t>
                            </w:r>
                            <w:r w:rsidR="00B86A90" w:rsidRPr="006417DB">
                              <w:rPr>
                                <w:sz w:val="22"/>
                                <w:szCs w:val="20"/>
                              </w:rPr>
                              <w:t xml:space="preserve">DSS </w:t>
                            </w:r>
                            <w:r w:rsidRPr="006417DB">
                              <w:rPr>
                                <w:sz w:val="22"/>
                                <w:szCs w:val="20"/>
                              </w:rPr>
                              <w:t xml:space="preserve">Release 2 </w:t>
                            </w:r>
                            <w:r w:rsidR="00B86A90" w:rsidRPr="006417DB">
                              <w:rPr>
                                <w:sz w:val="22"/>
                                <w:szCs w:val="20"/>
                              </w:rPr>
                              <w:t>standard with the HL7 Virtual Medical Record for Clinical Decision Support (vMR-CDS) information model standard</w:t>
                            </w:r>
                            <w:r w:rsidRPr="006417DB">
                              <w:rPr>
                                <w:sz w:val="22"/>
                                <w:szCs w:val="20"/>
                              </w:rPr>
                              <w:t xml:space="preserve"> to enable the provision of standards-based, interoperable </w:t>
                            </w:r>
                            <w:r w:rsidR="00583A02">
                              <w:rPr>
                                <w:sz w:val="22"/>
                                <w:szCs w:val="20"/>
                              </w:rPr>
                              <w:t>decision support services</w:t>
                            </w:r>
                            <w:r w:rsidRPr="006417DB">
                              <w:rPr>
                                <w:sz w:val="22"/>
                                <w:szCs w:val="2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6" o:spid="_x0000_s1026" type="#_x0000_t202" style="position:absolute;margin-left:0;margin-top:4.7pt;width:414pt;height:10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">
                <v:textbox>
                  <w:txbxContent>
                    <w:p w:rsidR="00CF573A" w:rsidRPr="006417DB" w:rsidRDefault="006417DB" w:rsidP="006417DB">
                      <w:pPr>
                        <w:autoSpaceDE w:val="0"/>
                        <w:autoSpaceDN w:val="0"/>
                        <w:adjustRightInd w:val="0"/>
                        <w:rPr>
                          <w:sz w:val="22"/>
                          <w:szCs w:val="20"/>
                        </w:rPr>
                      </w:pPr>
                      <w:r w:rsidRPr="006417DB">
                        <w:rPr>
                          <w:sz w:val="22"/>
                          <w:szCs w:val="20"/>
                        </w:rPr>
                        <w:t xml:space="preserve">A Decision Support Service takes in patient data as the input and provides back patient-specific assessments and recommendations.  A Decision Support Service </w:t>
                      </w:r>
                      <w:r w:rsidRPr="006417DB">
                        <w:rPr>
                          <w:sz w:val="22"/>
                          <w:szCs w:val="20"/>
                        </w:rPr>
                        <w:t xml:space="preserve">(DSS) </w:t>
                      </w:r>
                      <w:r w:rsidRPr="006417DB">
                        <w:rPr>
                          <w:sz w:val="22"/>
                          <w:szCs w:val="20"/>
                        </w:rPr>
                        <w:t>facilitates the implementation of clinical decision support capa</w:t>
                      </w:r>
                      <w:r w:rsidRPr="006417DB">
                        <w:rPr>
                          <w:sz w:val="22"/>
                          <w:szCs w:val="20"/>
                        </w:rPr>
                        <w:t xml:space="preserve">bilities in a scalable manner. This </w:t>
                      </w:r>
                      <w:r w:rsidR="00B86A90" w:rsidRPr="006417DB">
                        <w:rPr>
                          <w:sz w:val="22"/>
                          <w:szCs w:val="20"/>
                        </w:rPr>
                        <w:t>implementation guide define</w:t>
                      </w:r>
                      <w:r>
                        <w:rPr>
                          <w:sz w:val="22"/>
                          <w:szCs w:val="20"/>
                        </w:rPr>
                        <w:t>s</w:t>
                      </w:r>
                      <w:r w:rsidR="00B86A90" w:rsidRPr="006417DB">
                        <w:rPr>
                          <w:sz w:val="22"/>
                          <w:szCs w:val="20"/>
                        </w:rPr>
                        <w:t xml:space="preserve"> a DSS implementation approach that combines the HL7</w:t>
                      </w:r>
                      <w:r w:rsidRPr="006417DB">
                        <w:rPr>
                          <w:sz w:val="22"/>
                          <w:szCs w:val="20"/>
                        </w:rPr>
                        <w:t xml:space="preserve"> </w:t>
                      </w:r>
                      <w:r w:rsidR="00B86A90" w:rsidRPr="006417DB">
                        <w:rPr>
                          <w:sz w:val="22"/>
                          <w:szCs w:val="20"/>
                        </w:rPr>
                        <w:t xml:space="preserve">DSS </w:t>
                      </w:r>
                      <w:r w:rsidRPr="006417DB">
                        <w:rPr>
                          <w:sz w:val="22"/>
                          <w:szCs w:val="20"/>
                        </w:rPr>
                        <w:t xml:space="preserve">Release 2 </w:t>
                      </w:r>
                      <w:r w:rsidR="00B86A90" w:rsidRPr="006417DB">
                        <w:rPr>
                          <w:sz w:val="22"/>
                          <w:szCs w:val="20"/>
                        </w:rPr>
                        <w:t>standard with the HL7 Virtual Medical Record for Clinical Decision Support (vMR-CDS) information model standard</w:t>
                      </w:r>
                      <w:r w:rsidRPr="006417DB">
                        <w:rPr>
                          <w:sz w:val="22"/>
                          <w:szCs w:val="20"/>
                        </w:rPr>
                        <w:t xml:space="preserve"> to enable the provision of standards-based, interoperable </w:t>
                      </w:r>
                      <w:r w:rsidR="00583A02">
                        <w:rPr>
                          <w:sz w:val="22"/>
                          <w:szCs w:val="20"/>
                        </w:rPr>
                        <w:t>decision support services</w:t>
                      </w:r>
                      <w:r w:rsidRPr="006417DB">
                        <w:rPr>
                          <w:sz w:val="22"/>
                          <w:szCs w:val="20"/>
                        </w:rPr>
                        <w:t>.</w:t>
                      </w: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DF6C48" w:rsidRDefault="00DF6C48" w:rsidP="00DF6C48">
      <w:pPr>
        <w:rPr>
          <w:rFonts w:ascii="Arial" w:hAnsi="Arial" w:cs="Arial"/>
          <w:b/>
          <w:sz w:val="22"/>
          <w:szCs w:val="22"/>
        </w:rPr>
      </w:pPr>
    </w:p>
    <w:p w:rsidR="006417DB" w:rsidRDefault="006417DB"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 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D1A08">
              <w:rPr>
                <w:rFonts w:ascii="Arial" w:hAnsi="Arial" w:cs="Arial"/>
                <w:sz w:val="18"/>
                <w:szCs w:val="18"/>
              </w:rPr>
            </w:r>
            <w:r w:rsidR="000D1A0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Clinical and Public Health Laboratories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D1A08">
              <w:rPr>
                <w:rFonts w:ascii="Arial" w:hAnsi="Arial" w:cs="Arial"/>
                <w:sz w:val="18"/>
                <w:szCs w:val="18"/>
              </w:rPr>
            </w:r>
            <w:r w:rsidR="000D1A0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Pharmaceutical</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D1A08">
              <w:rPr>
                <w:rFonts w:ascii="Arial" w:hAnsi="Arial" w:cs="Arial"/>
                <w:sz w:val="18"/>
                <w:szCs w:val="18"/>
              </w:rPr>
            </w:r>
            <w:r w:rsidR="000D1A0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D1A08">
              <w:rPr>
                <w:rFonts w:ascii="Arial" w:hAnsi="Arial" w:cs="Arial"/>
                <w:sz w:val="18"/>
                <w:szCs w:val="18"/>
              </w:rPr>
            </w:r>
            <w:r w:rsidR="000D1A0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Immunization Registries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D1A08">
              <w:rPr>
                <w:rFonts w:ascii="Arial" w:hAnsi="Arial" w:cs="Arial"/>
                <w:sz w:val="18"/>
                <w:szCs w:val="18"/>
              </w:rPr>
            </w:r>
            <w:r w:rsidR="000D1A0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EHR, PHR</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D1A08">
              <w:rPr>
                <w:rFonts w:ascii="Arial" w:hAnsi="Arial" w:cs="Arial"/>
                <w:sz w:val="18"/>
                <w:szCs w:val="18"/>
              </w:rPr>
            </w:r>
            <w:r w:rsidR="000D1A0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F86211" w:rsidP="009D52E3">
            <w:pPr>
              <w:autoSpaceDE w:val="0"/>
              <w:autoSpaceDN w:val="0"/>
              <w:adjustRightInd w:val="0"/>
              <w:ind w:left="-2"/>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D1A08">
              <w:rPr>
                <w:rFonts w:ascii="Arial" w:hAnsi="Arial" w:cs="Arial"/>
                <w:sz w:val="18"/>
                <w:szCs w:val="18"/>
              </w:rPr>
            </w:r>
            <w:r w:rsidR="000D1A0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Quality Reporting Agencies</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D1A08">
              <w:rPr>
                <w:rFonts w:ascii="Arial" w:hAnsi="Arial" w:cs="Arial"/>
                <w:sz w:val="18"/>
                <w:szCs w:val="18"/>
              </w:rPr>
            </w:r>
            <w:r w:rsidR="000D1A0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Equipment </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D1A08">
              <w:rPr>
                <w:rFonts w:ascii="Arial" w:hAnsi="Arial" w:cs="Arial"/>
                <w:sz w:val="18"/>
                <w:szCs w:val="18"/>
              </w:rPr>
            </w:r>
            <w:r w:rsidR="000D1A0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D1A08">
              <w:rPr>
                <w:rFonts w:ascii="Arial" w:hAnsi="Arial" w:cs="Arial"/>
                <w:sz w:val="18"/>
                <w:szCs w:val="18"/>
              </w:rPr>
            </w:r>
            <w:r w:rsidR="000D1A0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Regulatory Agency</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D1A08">
              <w:rPr>
                <w:rFonts w:ascii="Arial" w:hAnsi="Arial" w:cs="Arial"/>
                <w:sz w:val="18"/>
                <w:szCs w:val="18"/>
              </w:rPr>
            </w:r>
            <w:r w:rsidR="000D1A0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 Care IT</w:t>
            </w:r>
          </w:p>
        </w:tc>
        <w:tc>
          <w:tcPr>
            <w:tcW w:w="342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D1A08">
              <w:rPr>
                <w:rFonts w:ascii="Arial" w:hAnsi="Arial" w:cs="Arial"/>
                <w:sz w:val="18"/>
                <w:szCs w:val="18"/>
              </w:rPr>
            </w:r>
            <w:r w:rsidR="000D1A0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D1A08">
              <w:rPr>
                <w:rFonts w:ascii="Arial" w:hAnsi="Arial" w:cs="Arial"/>
                <w:sz w:val="18"/>
                <w:szCs w:val="18"/>
              </w:rPr>
            </w:r>
            <w:r w:rsidR="000D1A0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Standards Development Organizations (SDOs)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D1A08">
              <w:rPr>
                <w:rFonts w:ascii="Arial" w:hAnsi="Arial" w:cs="Arial"/>
                <w:sz w:val="18"/>
                <w:szCs w:val="18"/>
              </w:rPr>
            </w:r>
            <w:r w:rsidR="000D1A0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D1A08">
              <w:rPr>
                <w:rFonts w:ascii="Arial" w:hAnsi="Arial" w:cs="Arial"/>
                <w:sz w:val="18"/>
                <w:szCs w:val="18"/>
              </w:rPr>
            </w:r>
            <w:r w:rsidR="000D1A0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F86211" w:rsidP="009D52E3">
            <w:pPr>
              <w:autoSpaceDE w:val="0"/>
              <w:autoSpaceDN w:val="0"/>
              <w:adjustRightInd w:val="0"/>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D1A08">
              <w:rPr>
                <w:rFonts w:ascii="Arial" w:hAnsi="Arial" w:cs="Arial"/>
                <w:sz w:val="18"/>
                <w:szCs w:val="18"/>
              </w:rPr>
            </w:r>
            <w:r w:rsidR="000D1A0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Payors </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D1A08">
              <w:rPr>
                <w:rFonts w:ascii="Arial" w:hAnsi="Arial" w:cs="Arial"/>
                <w:sz w:val="18"/>
                <w:szCs w:val="18"/>
              </w:rPr>
            </w:r>
            <w:r w:rsidR="000D1A0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0D1A08">
              <w:rPr>
                <w:rFonts w:ascii="Arial" w:hAnsi="Arial" w:cs="Arial"/>
                <w:sz w:val="18"/>
                <w:szCs w:val="18"/>
              </w:rPr>
            </w:r>
            <w:r w:rsidR="000D1A08">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0D1A08">
              <w:rPr>
                <w:rFonts w:ascii="Arial" w:hAnsi="Arial" w:cs="Arial"/>
                <w:sz w:val="18"/>
                <w:szCs w:val="18"/>
              </w:rPr>
            </w:r>
            <w:r w:rsidR="000D1A08">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F86211"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1"/>
                  </w:checkBox>
                </w:ffData>
              </w:fldChar>
            </w:r>
            <w:r>
              <w:rPr>
                <w:rFonts w:ascii="Arial" w:hAnsi="Arial" w:cs="Arial"/>
                <w:sz w:val="18"/>
                <w:szCs w:val="18"/>
              </w:rPr>
              <w:instrText xml:space="preserve"> FORMCHECKBOX </w:instrText>
            </w:r>
            <w:r w:rsidR="000D1A08">
              <w:rPr>
                <w:rFonts w:ascii="Arial" w:hAnsi="Arial" w:cs="Arial"/>
                <w:sz w:val="18"/>
                <w:szCs w:val="18"/>
              </w:rPr>
            </w:r>
            <w:r w:rsidR="000D1A0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0D1A08">
              <w:rPr>
                <w:rFonts w:ascii="Arial" w:hAnsi="Arial" w:cs="Arial"/>
                <w:sz w:val="18"/>
                <w:szCs w:val="18"/>
              </w:rPr>
            </w:r>
            <w:r w:rsidR="000D1A08">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0D1A08">
              <w:rPr>
                <w:rFonts w:ascii="Arial" w:hAnsi="Arial" w:cs="Arial"/>
                <w:sz w:val="18"/>
                <w:szCs w:val="18"/>
              </w:rPr>
            </w:r>
            <w:r w:rsidR="000D1A08">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0D1A08">
              <w:rPr>
                <w:rFonts w:ascii="Arial" w:hAnsi="Arial" w:cs="Arial"/>
                <w:sz w:val="18"/>
                <w:szCs w:val="18"/>
              </w:rPr>
            </w:r>
            <w:r w:rsidR="000D1A08">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0D1A08">
              <w:rPr>
                <w:rFonts w:ascii="Arial" w:hAnsi="Arial" w:cs="Arial"/>
                <w:sz w:val="18"/>
                <w:szCs w:val="18"/>
              </w:rPr>
            </w:r>
            <w:r w:rsidR="000D1A08">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sidRPr="00583A02">
        <w:rPr>
          <w:rFonts w:ascii="Arial" w:hAnsi="Arial" w:cs="Arial"/>
          <w:b/>
          <w:sz w:val="22"/>
          <w:szCs w:val="22"/>
        </w:rPr>
        <w:t>Benefits</w:t>
      </w:r>
      <w:r w:rsidRPr="00583A02">
        <w:rPr>
          <w:rFonts w:ascii="Arial" w:hAnsi="Arial" w:cs="Arial"/>
          <w:sz w:val="22"/>
          <w:szCs w:val="22"/>
        </w:rPr>
        <w:t>: This</w:t>
      </w:r>
      <w:r w:rsidRPr="005B7096">
        <w:rPr>
          <w:rFonts w:ascii="Arial" w:hAnsi="Arial" w:cs="Arial"/>
          <w:sz w:val="22"/>
          <w:szCs w:val="22"/>
        </w:rPr>
        <w:t xml:space="preserve">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17780</wp:posOffset>
                </wp:positionV>
                <wp:extent cx="5257800" cy="571500"/>
                <wp:effectExtent l="9525" t="8255" r="9525" b="1079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583A02" w:rsidRPr="004A4E47" w:rsidRDefault="00583A02" w:rsidP="00583A02">
                            <w:pPr>
                              <w:numPr>
                                <w:ilvl w:val="0"/>
                                <w:numId w:val="7"/>
                              </w:numPr>
                              <w:rPr>
                                <w:rFonts w:ascii="Arial" w:hAnsi="Arial" w:cs="Arial"/>
                                <w:sz w:val="20"/>
                                <w:szCs w:val="20"/>
                              </w:rPr>
                            </w:pPr>
                            <w:r>
                              <w:rPr>
                                <w:rFonts w:ascii="Arial" w:hAnsi="Arial" w:cs="Arial"/>
                                <w:sz w:val="20"/>
                                <w:szCs w:val="20"/>
                              </w:rPr>
                              <w:t>Enables various Decision Support Services to be leveraged using a standard interface</w:t>
                            </w:r>
                          </w:p>
                          <w:p w:rsidR="00583A02" w:rsidRPr="004A4E47" w:rsidRDefault="00583A02" w:rsidP="00583A02">
                            <w:pPr>
                              <w:numPr>
                                <w:ilvl w:val="0"/>
                                <w:numId w:val="7"/>
                              </w:numPr>
                              <w:rPr>
                                <w:rFonts w:ascii="Arial" w:hAnsi="Arial" w:cs="Arial"/>
                                <w:sz w:val="20"/>
                                <w:szCs w:val="20"/>
                              </w:rPr>
                            </w:pPr>
                            <w:r>
                              <w:rPr>
                                <w:rFonts w:ascii="Arial" w:hAnsi="Arial" w:cs="Arial"/>
                                <w:sz w:val="20"/>
                                <w:szCs w:val="20"/>
                              </w:rPr>
                              <w:t>Supports scalable, interoperable clinical decision support</w:t>
                            </w: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1.4pt;width:414pt;height: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">
                <v:textbox>
                  <w:txbxContent>
                    <w:p w:rsidR="00583A02" w:rsidRPr="004A4E47" w:rsidRDefault="00583A02" w:rsidP="00583A02">
                      <w:pPr>
                        <w:numPr>
                          <w:ilvl w:val="0"/>
                          <w:numId w:val="7"/>
                        </w:numPr>
                        <w:rPr>
                          <w:rFonts w:ascii="Arial" w:hAnsi="Arial" w:cs="Arial"/>
                          <w:sz w:val="20"/>
                          <w:szCs w:val="20"/>
                        </w:rPr>
                      </w:pPr>
                      <w:r>
                        <w:rPr>
                          <w:rFonts w:ascii="Arial" w:hAnsi="Arial" w:cs="Arial"/>
                          <w:sz w:val="20"/>
                          <w:szCs w:val="20"/>
                        </w:rPr>
                        <w:t>Enables various Decision Support Services to be leveraged using a standard interface</w:t>
                      </w:r>
                    </w:p>
                    <w:p w:rsidR="00583A02" w:rsidRPr="004A4E47" w:rsidRDefault="00583A02" w:rsidP="00583A02">
                      <w:pPr>
                        <w:numPr>
                          <w:ilvl w:val="0"/>
                          <w:numId w:val="7"/>
                        </w:numPr>
                        <w:rPr>
                          <w:rFonts w:ascii="Arial" w:hAnsi="Arial" w:cs="Arial"/>
                          <w:sz w:val="20"/>
                          <w:szCs w:val="20"/>
                        </w:rPr>
                      </w:pPr>
                      <w:r>
                        <w:rPr>
                          <w:rFonts w:ascii="Arial" w:hAnsi="Arial" w:cs="Arial"/>
                          <w:sz w:val="20"/>
                          <w:szCs w:val="20"/>
                        </w:rPr>
                        <w:t>Supports scalable, interoperable clinical decision support</w:t>
                      </w: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F5055B" w:rsidRDefault="00F5055B" w:rsidP="00DF6C48">
      <w:pPr>
        <w:rPr>
          <w:rFonts w:ascii="Arial" w:hAnsi="Arial" w:cs="Arial"/>
          <w:b/>
          <w:sz w:val="22"/>
          <w:szCs w:val="22"/>
        </w:rPr>
      </w:pPr>
    </w:p>
    <w:p w:rsidR="00583A02" w:rsidRPr="005B7096" w:rsidRDefault="00583A02" w:rsidP="00583A02">
      <w:pPr>
        <w:rPr>
          <w:rFonts w:ascii="Arial" w:hAnsi="Arial" w:cs="Arial"/>
          <w:b/>
          <w:sz w:val="22"/>
          <w:szCs w:val="22"/>
        </w:rPr>
      </w:pPr>
      <w:r w:rsidRPr="00E4081A">
        <w:rPr>
          <w:rFonts w:ascii="Arial" w:hAnsi="Arial" w:cs="Arial"/>
          <w:b/>
          <w:sz w:val="22"/>
          <w:szCs w:val="22"/>
        </w:rPr>
        <w:t>Implementations/Case Studies</w:t>
      </w:r>
      <w:r w:rsidRPr="00E4081A">
        <w:rPr>
          <w:rFonts w:ascii="Arial" w:hAnsi="Arial" w:cs="Arial"/>
          <w:sz w:val="22"/>
          <w:szCs w:val="22"/>
        </w:rPr>
        <w:t>: This</w:t>
      </w:r>
      <w:r w:rsidRPr="005B7096">
        <w:rPr>
          <w:rFonts w:ascii="Arial" w:hAnsi="Arial" w:cs="Arial"/>
          <w:sz w:val="22"/>
          <w:szCs w:val="22"/>
        </w:rPr>
        <w:t xml:space="preserve"> section would </w:t>
      </w:r>
      <w:r>
        <w:rPr>
          <w:rFonts w:ascii="Arial" w:hAnsi="Arial" w:cs="Arial"/>
          <w:sz w:val="22"/>
          <w:szCs w:val="22"/>
        </w:rPr>
        <w:t>identify the known implementers of the standard, production or DSTU implementers, or any known adopters of the specification. Agencies or other organizations that sponsored the development of the specification could be listed here.</w:t>
      </w:r>
    </w:p>
    <w:p w:rsidR="00583A02" w:rsidRDefault="00583A02" w:rsidP="00583A02">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76160" behindDoc="0" locked="0" layoutInCell="1" allowOverlap="1" wp14:anchorId="557D7FF7" wp14:editId="4AA30032">
                <wp:simplePos x="0" y="0"/>
                <wp:positionH relativeFrom="column">
                  <wp:posOffset>0</wp:posOffset>
                </wp:positionH>
                <wp:positionV relativeFrom="paragraph">
                  <wp:posOffset>88900</wp:posOffset>
                </wp:positionV>
                <wp:extent cx="5257800" cy="895350"/>
                <wp:effectExtent l="0" t="0" r="19050" b="1905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895350"/>
                        </a:xfrm>
                        <a:prstGeom prst="rect">
                          <a:avLst/>
                        </a:prstGeom>
                        <a:solidFill>
                          <a:srgbClr val="FFFFFF"/>
                        </a:solidFill>
                        <a:ln w="9525">
                          <a:solidFill>
                            <a:srgbClr val="000000"/>
                          </a:solidFill>
                          <a:miter lim="800000"/>
                          <a:headEnd/>
                          <a:tailEnd/>
                        </a:ln>
                      </wps:spPr>
                      <wps:txbx>
                        <w:txbxContent>
                          <w:p w:rsidR="00583A02" w:rsidRDefault="00583A02" w:rsidP="00583A02">
                            <w:pPr>
                              <w:numPr>
                                <w:ilvl w:val="0"/>
                                <w:numId w:val="9"/>
                              </w:numPr>
                              <w:rPr>
                                <w:rFonts w:ascii="Arial" w:hAnsi="Arial" w:cs="Arial"/>
                                <w:sz w:val="20"/>
                                <w:szCs w:val="20"/>
                              </w:rPr>
                            </w:pPr>
                            <w:r>
                              <w:rPr>
                                <w:rFonts w:ascii="Arial" w:hAnsi="Arial" w:cs="Arial"/>
                                <w:sz w:val="20"/>
                                <w:szCs w:val="20"/>
                              </w:rPr>
                              <w:t>OpenCDS (</w:t>
                            </w:r>
                            <w:hyperlink r:id="rId13" w:history="1">
                              <w:r w:rsidRPr="009E223A">
                                <w:rPr>
                                  <w:rStyle w:val="Hyperlink"/>
                                  <w:rFonts w:ascii="Arial" w:hAnsi="Arial" w:cs="Arial"/>
                                  <w:sz w:val="20"/>
                                  <w:szCs w:val="20"/>
                                </w:rPr>
                                <w:t>www.opencds.org</w:t>
                              </w:r>
                            </w:hyperlink>
                            <w:r>
                              <w:rPr>
                                <w:rFonts w:ascii="Arial" w:hAnsi="Arial" w:cs="Arial"/>
                                <w:sz w:val="20"/>
                                <w:szCs w:val="20"/>
                              </w:rPr>
                              <w:t xml:space="preserve">) </w:t>
                            </w:r>
                          </w:p>
                          <w:p w:rsidR="00583A02" w:rsidRDefault="00583A02" w:rsidP="00583A02">
                            <w:pPr>
                              <w:numPr>
                                <w:ilvl w:val="0"/>
                                <w:numId w:val="9"/>
                              </w:numPr>
                              <w:rPr>
                                <w:rFonts w:ascii="Arial" w:hAnsi="Arial" w:cs="Arial"/>
                                <w:sz w:val="20"/>
                                <w:szCs w:val="20"/>
                              </w:rPr>
                            </w:pPr>
                            <w:r>
                              <w:rPr>
                                <w:rFonts w:ascii="Arial" w:hAnsi="Arial" w:cs="Arial"/>
                                <w:sz w:val="20"/>
                                <w:szCs w:val="20"/>
                              </w:rPr>
                              <w:t>University of Utah</w:t>
                            </w:r>
                          </w:p>
                          <w:p w:rsidR="00583A02" w:rsidRDefault="00583A02" w:rsidP="00583A02">
                            <w:pPr>
                              <w:numPr>
                                <w:ilvl w:val="0"/>
                                <w:numId w:val="9"/>
                              </w:numPr>
                              <w:rPr>
                                <w:rFonts w:ascii="Arial" w:hAnsi="Arial" w:cs="Arial"/>
                                <w:sz w:val="20"/>
                                <w:szCs w:val="20"/>
                              </w:rPr>
                            </w:pPr>
                            <w:r>
                              <w:rPr>
                                <w:rFonts w:ascii="Arial" w:hAnsi="Arial" w:cs="Arial"/>
                                <w:sz w:val="20"/>
                                <w:szCs w:val="20"/>
                              </w:rPr>
                              <w:t>HLN Consulting, LLC</w:t>
                            </w:r>
                          </w:p>
                          <w:p w:rsidR="001932E5" w:rsidRDefault="00583A02" w:rsidP="00583A02">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4" w:history="1">
                              <w:r w:rsidRPr="009E223A">
                                <w:rPr>
                                  <w:rStyle w:val="Hyperlink"/>
                                  <w:rFonts w:ascii="Arial" w:hAnsi="Arial" w:cs="Arial"/>
                                  <w:sz w:val="20"/>
                                  <w:szCs w:val="20"/>
                                </w:rPr>
                                <w:t>www.healthedecisions.org</w:t>
                              </w:r>
                            </w:hyperlink>
                            <w:r>
                              <w:rPr>
                                <w:rFonts w:ascii="Arial" w:hAnsi="Arial" w:cs="Arial"/>
                                <w:sz w:val="20"/>
                                <w:szCs w:val="20"/>
                              </w:rPr>
                              <w:t>)</w:t>
                            </w:r>
                          </w:p>
                          <w:p w:rsidR="00583A02" w:rsidRDefault="001932E5" w:rsidP="00583A02">
                            <w:pPr>
                              <w:numPr>
                                <w:ilvl w:val="0"/>
                                <w:numId w:val="9"/>
                              </w:numPr>
                              <w:rPr>
                                <w:rFonts w:ascii="Arial" w:hAnsi="Arial" w:cs="Arial"/>
                                <w:sz w:val="20"/>
                                <w:szCs w:val="20"/>
                              </w:rPr>
                            </w:pPr>
                            <w:r>
                              <w:rPr>
                                <w:rFonts w:ascii="Arial" w:hAnsi="Arial" w:cs="Arial"/>
                                <w:sz w:val="20"/>
                                <w:szCs w:val="20"/>
                              </w:rPr>
                              <w:t>Cognitive Medical Systems</w:t>
                            </w:r>
                            <w:r w:rsidR="00583A02">
                              <w:rPr>
                                <w:rFonts w:ascii="Arial" w:hAnsi="Arial" w:cs="Arial"/>
                                <w:sz w:val="20"/>
                                <w:szCs w:val="20"/>
                              </w:rPr>
                              <w:t xml:space="preserve"> </w:t>
                            </w:r>
                          </w:p>
                          <w:p w:rsidR="00583A02" w:rsidRDefault="00583A02" w:rsidP="00583A02">
                            <w:pPr>
                              <w:rPr>
                                <w:rFonts w:ascii="Arial" w:hAnsi="Arial" w:cs="Arial"/>
                              </w:rPr>
                            </w:pPr>
                          </w:p>
                          <w:p w:rsidR="00583A02" w:rsidRPr="002854D8" w:rsidRDefault="00583A02" w:rsidP="00583A02">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9" o:spid="_x0000_s1028" type="#_x0000_t202" style="position:absolute;margin-left:0;margin-top:7pt;width:414pt;height:70.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">
                <v:textbox>
                  <w:txbxContent>
                    <w:p w:rsidR="00583A02" w:rsidRDefault="00583A02" w:rsidP="00583A02">
                      <w:pPr>
                        <w:numPr>
                          <w:ilvl w:val="0"/>
                          <w:numId w:val="9"/>
                        </w:numPr>
                        <w:rPr>
                          <w:rFonts w:ascii="Arial" w:hAnsi="Arial" w:cs="Arial"/>
                          <w:sz w:val="20"/>
                          <w:szCs w:val="20"/>
                        </w:rPr>
                      </w:pPr>
                      <w:r>
                        <w:rPr>
                          <w:rFonts w:ascii="Arial" w:hAnsi="Arial" w:cs="Arial"/>
                          <w:sz w:val="20"/>
                          <w:szCs w:val="20"/>
                        </w:rPr>
                        <w:t>OpenCDS (</w:t>
                      </w:r>
                      <w:hyperlink r:id="rId17" w:history="1">
                        <w:r w:rsidRPr="009E223A">
                          <w:rPr>
                            <w:rStyle w:val="Hyperlink"/>
                            <w:rFonts w:ascii="Arial" w:hAnsi="Arial" w:cs="Arial"/>
                            <w:sz w:val="20"/>
                            <w:szCs w:val="20"/>
                          </w:rPr>
                          <w:t>www.opencds.org</w:t>
                        </w:r>
                      </w:hyperlink>
                      <w:r>
                        <w:rPr>
                          <w:rFonts w:ascii="Arial" w:hAnsi="Arial" w:cs="Arial"/>
                          <w:sz w:val="20"/>
                          <w:szCs w:val="20"/>
                        </w:rPr>
                        <w:t xml:space="preserve">) </w:t>
                      </w:r>
                    </w:p>
                    <w:p w:rsidR="00583A02" w:rsidRDefault="00583A02" w:rsidP="00583A02">
                      <w:pPr>
                        <w:numPr>
                          <w:ilvl w:val="0"/>
                          <w:numId w:val="9"/>
                        </w:numPr>
                        <w:rPr>
                          <w:rFonts w:ascii="Arial" w:hAnsi="Arial" w:cs="Arial"/>
                          <w:sz w:val="20"/>
                          <w:szCs w:val="20"/>
                        </w:rPr>
                      </w:pPr>
                      <w:r>
                        <w:rPr>
                          <w:rFonts w:ascii="Arial" w:hAnsi="Arial" w:cs="Arial"/>
                          <w:sz w:val="20"/>
                          <w:szCs w:val="20"/>
                        </w:rPr>
                        <w:t>University of Utah</w:t>
                      </w:r>
                    </w:p>
                    <w:p w:rsidR="00583A02" w:rsidRDefault="00583A02" w:rsidP="00583A02">
                      <w:pPr>
                        <w:numPr>
                          <w:ilvl w:val="0"/>
                          <w:numId w:val="9"/>
                        </w:numPr>
                        <w:rPr>
                          <w:rFonts w:ascii="Arial" w:hAnsi="Arial" w:cs="Arial"/>
                          <w:sz w:val="20"/>
                          <w:szCs w:val="20"/>
                        </w:rPr>
                      </w:pPr>
                      <w:r>
                        <w:rPr>
                          <w:rFonts w:ascii="Arial" w:hAnsi="Arial" w:cs="Arial"/>
                          <w:sz w:val="20"/>
                          <w:szCs w:val="20"/>
                        </w:rPr>
                        <w:t>HLN Consulting, LLC</w:t>
                      </w:r>
                    </w:p>
                    <w:p w:rsidR="001932E5" w:rsidRDefault="00583A02" w:rsidP="00583A02">
                      <w:pPr>
                        <w:numPr>
                          <w:ilvl w:val="0"/>
                          <w:numId w:val="9"/>
                        </w:numPr>
                        <w:rPr>
                          <w:rFonts w:ascii="Arial" w:hAnsi="Arial" w:cs="Arial"/>
                          <w:sz w:val="20"/>
                          <w:szCs w:val="20"/>
                        </w:rPr>
                      </w:pPr>
                      <w:r>
                        <w:rPr>
                          <w:rFonts w:ascii="Arial" w:hAnsi="Arial" w:cs="Arial"/>
                          <w:sz w:val="20"/>
                          <w:szCs w:val="20"/>
                        </w:rPr>
                        <w:t>Other participants in the Health eDecisions initiative (</w:t>
                      </w:r>
                      <w:hyperlink r:id="rId18" w:history="1">
                        <w:r w:rsidRPr="009E223A">
                          <w:rPr>
                            <w:rStyle w:val="Hyperlink"/>
                            <w:rFonts w:ascii="Arial" w:hAnsi="Arial" w:cs="Arial"/>
                            <w:sz w:val="20"/>
                            <w:szCs w:val="20"/>
                          </w:rPr>
                          <w:t>www.healthedecisions.org</w:t>
                        </w:r>
                      </w:hyperlink>
                      <w:r>
                        <w:rPr>
                          <w:rFonts w:ascii="Arial" w:hAnsi="Arial" w:cs="Arial"/>
                          <w:sz w:val="20"/>
                          <w:szCs w:val="20"/>
                        </w:rPr>
                        <w:t>)</w:t>
                      </w:r>
                    </w:p>
                    <w:p w:rsidR="00583A02" w:rsidRDefault="001932E5" w:rsidP="00583A02">
                      <w:pPr>
                        <w:numPr>
                          <w:ilvl w:val="0"/>
                          <w:numId w:val="9"/>
                        </w:numPr>
                        <w:rPr>
                          <w:rFonts w:ascii="Arial" w:hAnsi="Arial" w:cs="Arial"/>
                          <w:sz w:val="20"/>
                          <w:szCs w:val="20"/>
                        </w:rPr>
                      </w:pPr>
                      <w:r>
                        <w:rPr>
                          <w:rFonts w:ascii="Arial" w:hAnsi="Arial" w:cs="Arial"/>
                          <w:sz w:val="20"/>
                          <w:szCs w:val="20"/>
                        </w:rPr>
                        <w:t>Cognitive Medical Systems</w:t>
                      </w:r>
                      <w:r w:rsidR="00583A02">
                        <w:rPr>
                          <w:rFonts w:ascii="Arial" w:hAnsi="Arial" w:cs="Arial"/>
                          <w:sz w:val="20"/>
                          <w:szCs w:val="20"/>
                        </w:rPr>
                        <w:t xml:space="preserve"> </w:t>
                      </w:r>
                    </w:p>
                    <w:p w:rsidR="00583A02" w:rsidRDefault="00583A02" w:rsidP="00583A02">
                      <w:pPr>
                        <w:rPr>
                          <w:rFonts w:ascii="Arial" w:hAnsi="Arial" w:cs="Arial"/>
                        </w:rPr>
                      </w:pPr>
                    </w:p>
                    <w:p w:rsidR="00583A02" w:rsidRPr="002854D8" w:rsidRDefault="00583A02" w:rsidP="00583A02">
                      <w:pPr>
                        <w:rPr>
                          <w:rFonts w:ascii="Arial" w:hAnsi="Arial" w:cs="Arial"/>
                        </w:rPr>
                      </w:pPr>
                    </w:p>
                  </w:txbxContent>
                </v:textbox>
              </v:shape>
            </w:pict>
          </mc:Fallback>
        </mc:AlternateContent>
      </w:r>
    </w:p>
    <w:p w:rsidR="00583A02" w:rsidRDefault="00583A02" w:rsidP="00583A02">
      <w:pPr>
        <w:rPr>
          <w:rFonts w:ascii="Arial" w:hAnsi="Arial" w:cs="Arial"/>
          <w:b/>
          <w:sz w:val="20"/>
          <w:szCs w:val="20"/>
        </w:rPr>
      </w:pPr>
    </w:p>
    <w:p w:rsidR="00583A02" w:rsidRDefault="00583A02" w:rsidP="00583A02">
      <w:pPr>
        <w:rPr>
          <w:rFonts w:ascii="Arial" w:hAnsi="Arial" w:cs="Arial"/>
          <w:b/>
          <w:sz w:val="20"/>
          <w:szCs w:val="20"/>
        </w:rPr>
      </w:pPr>
    </w:p>
    <w:p w:rsidR="00583A02" w:rsidRPr="008C1A99" w:rsidRDefault="00583A02" w:rsidP="00583A02">
      <w:pPr>
        <w:rPr>
          <w:rFonts w:ascii="Arial" w:hAnsi="Arial" w:cs="Arial"/>
          <w:b/>
          <w:sz w:val="20"/>
          <w:szCs w:val="20"/>
        </w:rPr>
      </w:pPr>
    </w:p>
    <w:p w:rsidR="00583A02" w:rsidRDefault="00583A02" w:rsidP="00583A02">
      <w:pPr>
        <w:rPr>
          <w:rFonts w:ascii="Arial" w:hAnsi="Arial" w:cs="Arial"/>
          <w:sz w:val="22"/>
          <w:szCs w:val="22"/>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DF6C48" w:rsidRDefault="00DF6C48" w:rsidP="00DF6C48">
      <w:pPr>
        <w:rPr>
          <w:rFonts w:ascii="Arial" w:hAnsi="Arial" w:cs="Arial"/>
          <w:sz w:val="22"/>
          <w:szCs w:val="22"/>
        </w:rPr>
      </w:pPr>
      <w:r w:rsidRPr="00583A02">
        <w:rPr>
          <w:rFonts w:ascii="Arial" w:hAnsi="Arial" w:cs="Arial"/>
          <w:b/>
          <w:sz w:val="22"/>
          <w:szCs w:val="22"/>
        </w:rPr>
        <w:t>Development Background</w:t>
      </w:r>
      <w:r w:rsidRPr="00583A02">
        <w:rPr>
          <w:rFonts w:ascii="Arial" w:hAnsi="Arial" w:cs="Arial"/>
          <w:sz w:val="22"/>
          <w:szCs w:val="22"/>
        </w:rPr>
        <w:t>: This section</w:t>
      </w:r>
      <w:r>
        <w:rPr>
          <w:rFonts w:ascii="Arial" w:hAnsi="Arial" w:cs="Arial"/>
          <w:sz w:val="22"/>
          <w:szCs w:val="22"/>
        </w:rPr>
        <w:t xml:space="preserve"> may be used for additional important information beyond the short summary in the Description, such as would be found in an Introduction section, in the published specification. </w:t>
      </w:r>
    </w:p>
    <w:p w:rsidR="00CF573A" w:rsidRDefault="008C3473" w:rsidP="00CF573A">
      <w:pPr>
        <w:rPr>
          <w:rFonts w:ascii="Arial" w:hAnsi="Arial" w:cs="Arial"/>
          <w:b/>
          <w:sz w:val="20"/>
          <w:szCs w:val="20"/>
        </w:rPr>
      </w:pPr>
      <w:r>
        <w:rPr>
          <w:rFonts w:ascii="Arial" w:hAnsi="Arial" w:cs="Arial"/>
          <w:b/>
          <w:noProof/>
          <w:sz w:val="20"/>
          <w:szCs w:val="20"/>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106045</wp:posOffset>
                </wp:positionV>
                <wp:extent cx="5257800" cy="571500"/>
                <wp:effectExtent l="9525" t="10795" r="9525" b="8255"/>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71500"/>
                        </a:xfrm>
                        <a:prstGeom prst="rect">
                          <a:avLst/>
                        </a:prstGeom>
                        <a:solidFill>
                          <a:srgbClr val="FFFFFF"/>
                        </a:solidFill>
                        <a:ln w="9525">
                          <a:solidFill>
                            <a:srgbClr val="000000"/>
                          </a:solidFill>
                          <a:miter lim="800000"/>
                          <a:headEnd/>
                          <a:tailEnd/>
                        </a:ln>
                      </wps:spPr>
                      <wps:txbx>
                        <w:txbxContent>
                          <w:p w:rsidR="00CF573A" w:rsidRPr="002854D8" w:rsidRDefault="00CF573A"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8.35pt;width:414pt;height: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">
                <v:textbox>
                  <w:txbxContent>
                    <w:p w:rsidR="00CF573A" w:rsidRPr="002854D8" w:rsidRDefault="00CF573A"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185372" w:rsidRDefault="00185372" w:rsidP="00185372">
      <w:pPr>
        <w:rPr>
          <w:rFonts w:ascii="Arial" w:hAnsi="Arial" w:cs="Arial"/>
          <w:sz w:val="22"/>
          <w:szCs w:val="22"/>
        </w:rPr>
      </w:pPr>
      <w:r>
        <w:rPr>
          <w:rFonts w:ascii="Arial" w:hAnsi="Arial" w:cs="Arial"/>
          <w:b/>
          <w:sz w:val="22"/>
          <w:szCs w:val="22"/>
        </w:rPr>
        <w:t>Reviewed By,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583A02" w:rsidP="00A45B44">
            <w:pPr>
              <w:rPr>
                <w:rFonts w:ascii="Arial" w:hAnsi="Arial" w:cs="Arial"/>
                <w:sz w:val="22"/>
                <w:szCs w:val="22"/>
              </w:rPr>
            </w:pPr>
            <w:r>
              <w:rPr>
                <w:rFonts w:ascii="Arial" w:hAnsi="Arial" w:cs="Arial"/>
                <w:sz w:val="22"/>
                <w:szCs w:val="22"/>
              </w:rPr>
              <w:t xml:space="preserve">HL7 Clinical Decision Support Work Group co-chairs and members, </w:t>
            </w:r>
            <w:r w:rsidR="0076017D" w:rsidRPr="00A55C49">
              <w:rPr>
                <w:rFonts w:ascii="Arial" w:hAnsi="Arial" w:cs="Arial"/>
                <w:sz w:val="22"/>
                <w:szCs w:val="22"/>
                <w:highlight w:val="yellow"/>
              </w:rPr>
              <w:t>Date</w:t>
            </w:r>
          </w:p>
        </w:tc>
      </w:tr>
    </w:tbl>
    <w:p w:rsidR="00E21F0B" w:rsidRPr="00F5055B" w:rsidRDefault="00E21F0B">
      <w:r w:rsidRPr="00F05DE0">
        <w:rPr>
          <w:rFonts w:ascii="Arial" w:hAnsi="Arial" w:cs="Arial"/>
          <w:sz w:val="22"/>
          <w:szCs w:val="22"/>
        </w:rPr>
        <w:t xml:space="preserve">Email this Request to </w:t>
      </w:r>
      <w:hyperlink r:id="rId19"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20"/>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22D3" w:rsidRDefault="000922D3">
      <w:r>
        <w:separator/>
      </w:r>
    </w:p>
  </w:endnote>
  <w:endnote w:type="continuationSeparator" w:id="0">
    <w:p w:rsidR="000922D3" w:rsidRDefault="000922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0D1A08">
      <w:rPr>
        <w:rFonts w:ascii="Arial" w:hAnsi="Arial" w:cs="Arial"/>
        <w:noProof/>
        <w:sz w:val="20"/>
        <w:szCs w:val="20"/>
      </w:rPr>
      <w:t>2014</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22D3" w:rsidRDefault="000922D3">
      <w:r>
        <w:separator/>
      </w:r>
    </w:p>
  </w:footnote>
  <w:footnote w:type="continuationSeparator" w:id="0">
    <w:p w:rsidR="000922D3" w:rsidRDefault="000922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7"/>
  </w:num>
  <w:num w:numId="2">
    <w:abstractNumId w:val="0"/>
  </w:num>
  <w:num w:numId="3">
    <w:abstractNumId w:val="0"/>
  </w:num>
  <w:num w:numId="4">
    <w:abstractNumId w:val="2"/>
  </w:num>
  <w:num w:numId="5">
    <w:abstractNumId w:val="3"/>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373C1"/>
    <w:rsid w:val="00044374"/>
    <w:rsid w:val="00052A22"/>
    <w:rsid w:val="00063494"/>
    <w:rsid w:val="000922D3"/>
    <w:rsid w:val="000B1AD5"/>
    <w:rsid w:val="000B3FCB"/>
    <w:rsid w:val="000D1A08"/>
    <w:rsid w:val="000E16E0"/>
    <w:rsid w:val="000F56DD"/>
    <w:rsid w:val="0012777D"/>
    <w:rsid w:val="00164E08"/>
    <w:rsid w:val="00185372"/>
    <w:rsid w:val="001932E5"/>
    <w:rsid w:val="001E178C"/>
    <w:rsid w:val="001F1AA2"/>
    <w:rsid w:val="002154C8"/>
    <w:rsid w:val="0021707B"/>
    <w:rsid w:val="00221FBF"/>
    <w:rsid w:val="002418DF"/>
    <w:rsid w:val="00265FAA"/>
    <w:rsid w:val="002771A9"/>
    <w:rsid w:val="002854D8"/>
    <w:rsid w:val="00290DA4"/>
    <w:rsid w:val="00294E2B"/>
    <w:rsid w:val="00295CF8"/>
    <w:rsid w:val="002A2186"/>
    <w:rsid w:val="002A597F"/>
    <w:rsid w:val="002C666D"/>
    <w:rsid w:val="002F3749"/>
    <w:rsid w:val="002F3BEE"/>
    <w:rsid w:val="00315E1C"/>
    <w:rsid w:val="0034154D"/>
    <w:rsid w:val="0036439B"/>
    <w:rsid w:val="003B075F"/>
    <w:rsid w:val="003C2F63"/>
    <w:rsid w:val="00403800"/>
    <w:rsid w:val="004325B4"/>
    <w:rsid w:val="00440453"/>
    <w:rsid w:val="0047653C"/>
    <w:rsid w:val="004A4E47"/>
    <w:rsid w:val="004C16D3"/>
    <w:rsid w:val="004C4A31"/>
    <w:rsid w:val="004D1A62"/>
    <w:rsid w:val="004F2378"/>
    <w:rsid w:val="00543CF8"/>
    <w:rsid w:val="005713DF"/>
    <w:rsid w:val="00583A02"/>
    <w:rsid w:val="006417DB"/>
    <w:rsid w:val="00643081"/>
    <w:rsid w:val="00651E55"/>
    <w:rsid w:val="006702CE"/>
    <w:rsid w:val="00677F11"/>
    <w:rsid w:val="006861F5"/>
    <w:rsid w:val="006A55E3"/>
    <w:rsid w:val="006B6DAE"/>
    <w:rsid w:val="00733091"/>
    <w:rsid w:val="00746E76"/>
    <w:rsid w:val="0075563E"/>
    <w:rsid w:val="0076017D"/>
    <w:rsid w:val="0076111A"/>
    <w:rsid w:val="00765DDA"/>
    <w:rsid w:val="00791042"/>
    <w:rsid w:val="007A7E15"/>
    <w:rsid w:val="007B0AB2"/>
    <w:rsid w:val="007C422E"/>
    <w:rsid w:val="007F149A"/>
    <w:rsid w:val="00822251"/>
    <w:rsid w:val="0083573C"/>
    <w:rsid w:val="008A5924"/>
    <w:rsid w:val="008B0833"/>
    <w:rsid w:val="008B5EAC"/>
    <w:rsid w:val="008C3473"/>
    <w:rsid w:val="008C4E5D"/>
    <w:rsid w:val="008C5ED6"/>
    <w:rsid w:val="008F70A7"/>
    <w:rsid w:val="009575FD"/>
    <w:rsid w:val="009A155E"/>
    <w:rsid w:val="009A1799"/>
    <w:rsid w:val="009B0F30"/>
    <w:rsid w:val="009C2F53"/>
    <w:rsid w:val="009E1182"/>
    <w:rsid w:val="009E4871"/>
    <w:rsid w:val="00A01B89"/>
    <w:rsid w:val="00A17547"/>
    <w:rsid w:val="00A402E7"/>
    <w:rsid w:val="00A46338"/>
    <w:rsid w:val="00AD3FF1"/>
    <w:rsid w:val="00AF568A"/>
    <w:rsid w:val="00B01962"/>
    <w:rsid w:val="00B15013"/>
    <w:rsid w:val="00B21217"/>
    <w:rsid w:val="00B31002"/>
    <w:rsid w:val="00B601EA"/>
    <w:rsid w:val="00B75D85"/>
    <w:rsid w:val="00B86A90"/>
    <w:rsid w:val="00B9443A"/>
    <w:rsid w:val="00BD7A90"/>
    <w:rsid w:val="00C0430D"/>
    <w:rsid w:val="00C22A79"/>
    <w:rsid w:val="00C34F23"/>
    <w:rsid w:val="00C43C90"/>
    <w:rsid w:val="00C46642"/>
    <w:rsid w:val="00C548B6"/>
    <w:rsid w:val="00C6346D"/>
    <w:rsid w:val="00C73FCF"/>
    <w:rsid w:val="00C94B61"/>
    <w:rsid w:val="00CA406F"/>
    <w:rsid w:val="00CC202D"/>
    <w:rsid w:val="00CC778C"/>
    <w:rsid w:val="00CD59BA"/>
    <w:rsid w:val="00CF195E"/>
    <w:rsid w:val="00CF573A"/>
    <w:rsid w:val="00D0145D"/>
    <w:rsid w:val="00D167D4"/>
    <w:rsid w:val="00D33495"/>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1128"/>
    <w:rsid w:val="00E57771"/>
    <w:rsid w:val="00E80479"/>
    <w:rsid w:val="00E97F62"/>
    <w:rsid w:val="00EB173F"/>
    <w:rsid w:val="00ED0F41"/>
    <w:rsid w:val="00EE17D6"/>
    <w:rsid w:val="00EE2D46"/>
    <w:rsid w:val="00EF3954"/>
    <w:rsid w:val="00EF748E"/>
    <w:rsid w:val="00F40E71"/>
    <w:rsid w:val="00F5055B"/>
    <w:rsid w:val="00F86211"/>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04852796">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opencds.org" TargetMode="External"/><Relationship Id="rId18" Type="http://schemas.openxmlformats.org/officeDocument/2006/relationships/hyperlink" Target="http://www.healthedecisions.or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www.hl7.org/dstucomments/index.cfm" TargetMode="External"/><Relationship Id="rId17" Type="http://schemas.openxmlformats.org/officeDocument/2006/relationships/hyperlink" Target="http://www.opencds.org" TargetMode="External"/><Relationship Id="rId2" Type="http://schemas.openxmlformats.org/officeDocument/2006/relationships/numbering" Target="numbering.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cnanjo@gmail.com" TargetMode="External"/><Relationship Id="rId5" Type="http://schemas.openxmlformats.org/officeDocument/2006/relationships/settings" Target="settings.xml"/><Relationship Id="rId10" Type="http://schemas.openxmlformats.org/officeDocument/2006/relationships/hyperlink" Target="mailto:kensaku.kawamoto@utah.edu" TargetMode="External"/><Relationship Id="rId19" Type="http://schemas.openxmlformats.org/officeDocument/2006/relationships/hyperlink" Target="mailto:lynn@hl7.org"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healthedecisions.or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70BEE-EAB9-4914-B9B8-70ED33F4C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1054</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8097</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Kensaku Kawamoto</cp:lastModifiedBy>
  <cp:revision>4</cp:revision>
  <cp:lastPrinted>2007-07-05T17:38:00Z</cp:lastPrinted>
  <dcterms:created xsi:type="dcterms:W3CDTF">2013-12-19T17:32:00Z</dcterms:created>
  <dcterms:modified xsi:type="dcterms:W3CDTF">2014-03-18T21:10:00Z</dcterms:modified>
</cp:coreProperties>
</file>