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5740" w14:textId="77777777" w:rsidR="0095749C" w:rsidRDefault="0095749C">
      <w:pPr>
        <w:spacing w:after="0" w:line="240" w:lineRule="auto"/>
        <w:ind w:left="0"/>
      </w:pPr>
      <w:bookmarkStart w:id="0" w:name="_GoBack"/>
      <w:bookmarkEnd w:id="0"/>
    </w:p>
    <w:p w14:paraId="7E15F42F" w14:textId="77777777" w:rsidR="0095749C" w:rsidRDefault="0095749C">
      <w:pPr>
        <w:spacing w:after="0" w:line="240" w:lineRule="auto"/>
        <w:ind w:left="0"/>
      </w:pPr>
      <w:r>
        <w:rPr>
          <w:noProof/>
          <w:lang w:eastAsia="ja-JP" w:bidi="ar-SA"/>
        </w:rPr>
        <w:drawing>
          <wp:anchor distT="0" distB="0" distL="114300" distR="114300" simplePos="0" relativeHeight="251658240" behindDoc="0" locked="0" layoutInCell="1" allowOverlap="1" wp14:anchorId="41B1CB42" wp14:editId="5CCF7878">
            <wp:simplePos x="0" y="0"/>
            <wp:positionH relativeFrom="column">
              <wp:align>left</wp:align>
            </wp:positionH>
            <wp:positionV relativeFrom="paragraph">
              <wp:align>top</wp:align>
            </wp:positionV>
            <wp:extent cx="1371600" cy="1410335"/>
            <wp:effectExtent l="0" t="0" r="0" b="0"/>
            <wp:wrapSquare wrapText="bothSides"/>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410335"/>
                    </a:xfrm>
                    <a:prstGeom prst="rect">
                      <a:avLst/>
                    </a:prstGeom>
                    <a:noFill/>
                    <a:ln>
                      <a:noFill/>
                    </a:ln>
                  </pic:spPr>
                </pic:pic>
              </a:graphicData>
            </a:graphic>
          </wp:anchor>
        </w:drawing>
      </w:r>
      <w:r>
        <w:br w:type="textWrapping" w:clear="all"/>
      </w:r>
    </w:p>
    <w:p w14:paraId="2B45A949" w14:textId="77777777" w:rsidR="0095749C" w:rsidRDefault="0095749C">
      <w:pPr>
        <w:spacing w:after="0" w:line="240" w:lineRule="auto"/>
        <w:ind w:left="0"/>
      </w:pPr>
    </w:p>
    <w:p w14:paraId="2A7C12E3" w14:textId="77777777" w:rsidR="0095749C" w:rsidRDefault="0095749C">
      <w:pPr>
        <w:spacing w:after="0" w:line="240" w:lineRule="auto"/>
        <w:ind w:left="0"/>
      </w:pPr>
    </w:p>
    <w:p w14:paraId="74ED5F3C" w14:textId="77777777" w:rsidR="0095749C" w:rsidRDefault="0095749C">
      <w:pPr>
        <w:spacing w:after="0" w:line="240" w:lineRule="auto"/>
        <w:ind w:left="0"/>
      </w:pPr>
    </w:p>
    <w:p w14:paraId="516B79A8" w14:textId="77777777" w:rsidR="0095749C" w:rsidRDefault="0095749C">
      <w:pPr>
        <w:spacing w:after="0" w:line="240" w:lineRule="auto"/>
        <w:ind w:left="0"/>
      </w:pPr>
    </w:p>
    <w:p w14:paraId="2326FB6C" w14:textId="77777777" w:rsidR="0095749C" w:rsidRDefault="00F87E11" w:rsidP="0095749C">
      <w:pPr>
        <w:spacing w:after="0" w:line="240" w:lineRule="auto"/>
        <w:ind w:left="0"/>
        <w:jc w:val="right"/>
        <w:rPr>
          <w:rFonts w:ascii="Arial" w:hAnsi="Arial" w:cs="Arial"/>
          <w:sz w:val="36"/>
          <w:szCs w:val="36"/>
          <w:u w:val="single"/>
        </w:rPr>
      </w:pPr>
      <w:r w:rsidRPr="00F87E11">
        <w:rPr>
          <w:rFonts w:ascii="Arial" w:hAnsi="Arial" w:cs="Arial"/>
          <w:sz w:val="36"/>
          <w:szCs w:val="36"/>
          <w:u w:val="single"/>
        </w:rPr>
        <w:t xml:space="preserve">FHIR as a </w:t>
      </w:r>
      <w:r w:rsidR="006C233C">
        <w:rPr>
          <w:rFonts w:ascii="Arial" w:hAnsi="Arial" w:cs="Arial"/>
          <w:sz w:val="36"/>
          <w:szCs w:val="36"/>
          <w:u w:val="single"/>
        </w:rPr>
        <w:t xml:space="preserve">Potential </w:t>
      </w:r>
      <w:r w:rsidRPr="00F87E11">
        <w:rPr>
          <w:rFonts w:ascii="Arial" w:hAnsi="Arial" w:cs="Arial"/>
          <w:sz w:val="36"/>
          <w:szCs w:val="36"/>
          <w:u w:val="single"/>
        </w:rPr>
        <w:t xml:space="preserve">Common </w:t>
      </w:r>
      <w:r w:rsidR="006C233C">
        <w:rPr>
          <w:rFonts w:ascii="Arial" w:hAnsi="Arial" w:cs="Arial"/>
          <w:sz w:val="36"/>
          <w:szCs w:val="36"/>
          <w:u w:val="single"/>
        </w:rPr>
        <w:t>Logical Model</w:t>
      </w:r>
      <w:r w:rsidRPr="00F87E11">
        <w:rPr>
          <w:rFonts w:ascii="Arial" w:hAnsi="Arial" w:cs="Arial"/>
          <w:sz w:val="36"/>
          <w:szCs w:val="36"/>
          <w:u w:val="single"/>
        </w:rPr>
        <w:t xml:space="preserve"> for Clinical Quality Measures and Decision Support</w:t>
      </w:r>
    </w:p>
    <w:p w14:paraId="29882C76" w14:textId="77777777" w:rsidR="0095749C" w:rsidRDefault="00F87E11" w:rsidP="0095749C">
      <w:pPr>
        <w:spacing w:after="0" w:line="240" w:lineRule="auto"/>
        <w:ind w:left="0"/>
        <w:jc w:val="right"/>
        <w:rPr>
          <w:rFonts w:ascii="Times New Roman" w:hAnsi="Times New Roman"/>
          <w:sz w:val="36"/>
          <w:szCs w:val="36"/>
        </w:rPr>
      </w:pPr>
      <w:r>
        <w:rPr>
          <w:rFonts w:ascii="Times New Roman" w:hAnsi="Times New Roman"/>
          <w:sz w:val="36"/>
          <w:szCs w:val="36"/>
        </w:rPr>
        <w:t>May</w:t>
      </w:r>
      <w:r w:rsidR="0095749C" w:rsidRPr="0095749C">
        <w:rPr>
          <w:rFonts w:ascii="Times New Roman" w:hAnsi="Times New Roman"/>
          <w:sz w:val="36"/>
          <w:szCs w:val="36"/>
        </w:rPr>
        <w:t xml:space="preserve"> 2013</w:t>
      </w:r>
    </w:p>
    <w:p w14:paraId="681E769E" w14:textId="77777777" w:rsidR="0095749C" w:rsidRDefault="0095749C" w:rsidP="0095749C">
      <w:pPr>
        <w:spacing w:after="0" w:line="240" w:lineRule="auto"/>
        <w:ind w:left="0"/>
        <w:jc w:val="right"/>
        <w:rPr>
          <w:rFonts w:ascii="Times New Roman" w:hAnsi="Times New Roman"/>
          <w:sz w:val="36"/>
          <w:szCs w:val="36"/>
        </w:rPr>
      </w:pPr>
    </w:p>
    <w:p w14:paraId="73B97DBC" w14:textId="77777777" w:rsidR="000666C6" w:rsidRDefault="000666C6" w:rsidP="0095749C">
      <w:pPr>
        <w:spacing w:after="0" w:line="240" w:lineRule="auto"/>
        <w:ind w:left="0"/>
        <w:jc w:val="right"/>
        <w:rPr>
          <w:rFonts w:ascii="Times New Roman" w:hAnsi="Times New Roman"/>
          <w:sz w:val="36"/>
          <w:szCs w:val="36"/>
        </w:rPr>
      </w:pPr>
      <w:r>
        <w:rPr>
          <w:rFonts w:ascii="Times New Roman" w:hAnsi="Times New Roman"/>
          <w:sz w:val="36"/>
          <w:szCs w:val="36"/>
        </w:rPr>
        <w:t xml:space="preserve">HL7 </w:t>
      </w:r>
      <w:r w:rsidR="00F87E11">
        <w:rPr>
          <w:rFonts w:ascii="Times New Roman" w:hAnsi="Times New Roman"/>
          <w:sz w:val="36"/>
          <w:szCs w:val="36"/>
        </w:rPr>
        <w:t>Informative</w:t>
      </w:r>
      <w:r>
        <w:rPr>
          <w:rFonts w:ascii="Times New Roman" w:hAnsi="Times New Roman"/>
          <w:sz w:val="36"/>
          <w:szCs w:val="36"/>
        </w:rPr>
        <w:t xml:space="preserve"> Ballot</w:t>
      </w:r>
    </w:p>
    <w:p w14:paraId="2E199C8B" w14:textId="77777777" w:rsidR="000666C6" w:rsidRDefault="000666C6" w:rsidP="0095749C">
      <w:pPr>
        <w:spacing w:after="0" w:line="240" w:lineRule="auto"/>
        <w:ind w:left="0"/>
        <w:jc w:val="right"/>
        <w:rPr>
          <w:rFonts w:ascii="Times New Roman" w:hAnsi="Times New Roman"/>
          <w:sz w:val="36"/>
          <w:szCs w:val="36"/>
        </w:rPr>
      </w:pPr>
    </w:p>
    <w:p w14:paraId="27975518" w14:textId="77777777" w:rsidR="000666C6" w:rsidRDefault="000666C6" w:rsidP="0095749C">
      <w:pPr>
        <w:spacing w:after="0" w:line="240" w:lineRule="auto"/>
        <w:ind w:left="0"/>
        <w:jc w:val="right"/>
        <w:rPr>
          <w:rFonts w:ascii="Times New Roman" w:hAnsi="Times New Roman"/>
          <w:sz w:val="24"/>
          <w:szCs w:val="24"/>
        </w:rPr>
      </w:pPr>
      <w:r>
        <w:rPr>
          <w:rFonts w:ascii="Times New Roman" w:hAnsi="Times New Roman"/>
          <w:sz w:val="24"/>
          <w:szCs w:val="24"/>
        </w:rPr>
        <w:t>Sponsored by:</w:t>
      </w:r>
    </w:p>
    <w:p w14:paraId="73A82FF7" w14:textId="77777777" w:rsidR="000666C6" w:rsidRDefault="00F87E11" w:rsidP="0095749C">
      <w:pPr>
        <w:spacing w:after="0" w:line="240" w:lineRule="auto"/>
        <w:ind w:left="0"/>
        <w:jc w:val="right"/>
        <w:rPr>
          <w:rFonts w:ascii="Times New Roman" w:hAnsi="Times New Roman"/>
          <w:sz w:val="24"/>
          <w:szCs w:val="24"/>
        </w:rPr>
      </w:pPr>
      <w:r w:rsidRPr="00F87E11">
        <w:rPr>
          <w:rFonts w:ascii="Times New Roman" w:hAnsi="Times New Roman"/>
          <w:sz w:val="24"/>
          <w:szCs w:val="24"/>
        </w:rPr>
        <w:t>Clinical Quality Information (CQI)</w:t>
      </w:r>
      <w:r>
        <w:rPr>
          <w:rFonts w:ascii="Times New Roman" w:hAnsi="Times New Roman"/>
          <w:sz w:val="24"/>
          <w:szCs w:val="24"/>
        </w:rPr>
        <w:t xml:space="preserve"> Work Group</w:t>
      </w:r>
    </w:p>
    <w:p w14:paraId="1645040E" w14:textId="77777777" w:rsidR="00F87E11" w:rsidRPr="000666C6" w:rsidRDefault="00F87E11" w:rsidP="0095749C">
      <w:pPr>
        <w:spacing w:after="0" w:line="240" w:lineRule="auto"/>
        <w:ind w:left="0"/>
        <w:jc w:val="right"/>
        <w:rPr>
          <w:rFonts w:ascii="Times New Roman" w:hAnsi="Times New Roman"/>
          <w:sz w:val="24"/>
          <w:szCs w:val="24"/>
        </w:rPr>
      </w:pPr>
      <w:r>
        <w:rPr>
          <w:rFonts w:ascii="Times New Roman" w:hAnsi="Times New Roman"/>
          <w:sz w:val="24"/>
          <w:szCs w:val="24"/>
        </w:rPr>
        <w:t>Co-Sponsored by:</w:t>
      </w:r>
    </w:p>
    <w:p w14:paraId="70B94129" w14:textId="77777777" w:rsidR="0095749C" w:rsidRPr="00F87E11" w:rsidRDefault="00F87E11" w:rsidP="0095749C">
      <w:pPr>
        <w:spacing w:after="0" w:line="240" w:lineRule="auto"/>
        <w:ind w:left="0"/>
        <w:jc w:val="right"/>
        <w:rPr>
          <w:rFonts w:ascii="Times New Roman" w:hAnsi="Times New Roman"/>
          <w:sz w:val="24"/>
          <w:szCs w:val="24"/>
        </w:rPr>
      </w:pPr>
      <w:r w:rsidRPr="00F87E11">
        <w:rPr>
          <w:rFonts w:ascii="Times New Roman" w:hAnsi="Times New Roman"/>
          <w:sz w:val="24"/>
          <w:szCs w:val="24"/>
        </w:rPr>
        <w:t>Clinical Decision Support (CDS), Structured Documents (SD)</w:t>
      </w:r>
      <w:r w:rsidR="0095749C" w:rsidRPr="00F87E11">
        <w:rPr>
          <w:rFonts w:ascii="Times New Roman" w:hAnsi="Times New Roman"/>
          <w:sz w:val="24"/>
          <w:szCs w:val="24"/>
        </w:rPr>
        <w:br w:type="page"/>
      </w:r>
    </w:p>
    <w:p w14:paraId="0E05A4F4" w14:textId="77777777" w:rsidR="003304F3" w:rsidRDefault="003304F3" w:rsidP="007D3ED6">
      <w:pPr>
        <w:sectPr w:rsidR="003304F3" w:rsidSect="0095749C">
          <w:headerReference w:type="even" r:id="rId10"/>
          <w:footerReference w:type="even" r:id="rId11"/>
          <w:footerReference w:type="default" r:id="rId12"/>
          <w:headerReference w:type="first" r:id="rId13"/>
          <w:footerReference w:type="first" r:id="rId14"/>
          <w:footnotePr>
            <w:pos w:val="beneathText"/>
          </w:footnotePr>
          <w:pgSz w:w="12240" w:h="15840"/>
          <w:pgMar w:top="1134" w:right="1134" w:bottom="1134" w:left="1134" w:header="720" w:footer="720" w:gutter="0"/>
          <w:cols w:space="720"/>
          <w:titlePg/>
          <w:docGrid w:linePitch="299"/>
        </w:sectPr>
      </w:pPr>
    </w:p>
    <w:p w14:paraId="0995DD37" w14:textId="77777777" w:rsidR="00CC5C41" w:rsidRDefault="00405D07" w:rsidP="007D3ED6">
      <w:pPr>
        <w:pStyle w:val="Title"/>
      </w:pPr>
      <w:r>
        <w:lastRenderedPageBreak/>
        <w:t>On</w:t>
      </w:r>
      <w:r w:rsidR="00853572">
        <w:t xml:space="preserve"> the Suitability of FHIR </w:t>
      </w:r>
      <w:r>
        <w:t>in the</w:t>
      </w:r>
      <w:r w:rsidR="00853572">
        <w:t xml:space="preserve"> </w:t>
      </w:r>
      <w:r>
        <w:t>Clinical Quality Measure</w:t>
      </w:r>
      <w:r w:rsidR="00D91799">
        <w:t xml:space="preserve"> and </w:t>
      </w:r>
      <w:r w:rsidR="00F87E11">
        <w:t>D</w:t>
      </w:r>
      <w:r w:rsidR="00D91799">
        <w:t xml:space="preserve">ecision </w:t>
      </w:r>
      <w:r w:rsidR="00F87E11">
        <w:t>S</w:t>
      </w:r>
      <w:r w:rsidR="00853572">
        <w:t>upport</w:t>
      </w:r>
      <w:r>
        <w:t xml:space="preserve"> Domains</w:t>
      </w:r>
    </w:p>
    <w:p w14:paraId="55543FC6" w14:textId="77777777" w:rsidR="000D3DB5" w:rsidRDefault="00F87E11" w:rsidP="00D37A63">
      <w:pPr>
        <w:pStyle w:val="Date"/>
      </w:pPr>
      <w:r>
        <w:t>May 2014</w:t>
      </w:r>
    </w:p>
    <w:p w14:paraId="1C1F82FF" w14:textId="77777777" w:rsidR="00D37A63" w:rsidRPr="00D37A63" w:rsidRDefault="00D37A63" w:rsidP="00D37A63"/>
    <w:p w14:paraId="7FF131F8" w14:textId="77777777" w:rsidR="00055438" w:rsidRDefault="00055438" w:rsidP="007D3ED6">
      <w:r>
        <w:t>Responsible Group</w:t>
      </w:r>
      <w:r>
        <w:tab/>
      </w:r>
      <w:r>
        <w:tab/>
      </w:r>
      <w:r>
        <w:tab/>
      </w:r>
      <w:r w:rsidR="00C47714">
        <w:t>Clinical Quality Information</w:t>
      </w:r>
      <w:r>
        <w:t xml:space="preserve"> Work Group</w:t>
      </w:r>
      <w:r>
        <w:br/>
      </w:r>
      <w:r>
        <w:tab/>
      </w:r>
      <w:r>
        <w:tab/>
      </w:r>
      <w:r>
        <w:tab/>
      </w:r>
      <w:r>
        <w:tab/>
      </w:r>
      <w:r>
        <w:tab/>
        <w:t>Health Level Seven International</w:t>
      </w:r>
    </w:p>
    <w:p w14:paraId="63170648" w14:textId="77777777" w:rsidR="00055438" w:rsidRDefault="007D3ED6" w:rsidP="007D3ED6">
      <w:pPr>
        <w:ind w:left="4254" w:hanging="3534"/>
      </w:pPr>
      <w:r>
        <w:t>Primary Contributor and Editor</w:t>
      </w:r>
      <w:r>
        <w:tab/>
      </w:r>
      <w:r w:rsidR="00055438">
        <w:t>Mark A. Kramer</w:t>
      </w:r>
      <w:r w:rsidR="00055438">
        <w:br/>
        <w:t>mkramer@mitre.org</w:t>
      </w:r>
      <w:r w:rsidR="00055438">
        <w:br/>
        <w:t>The MITRE Corporation</w:t>
      </w:r>
    </w:p>
    <w:p w14:paraId="0558D67F" w14:textId="77777777" w:rsidR="00B016E4" w:rsidRPr="00B016E4" w:rsidRDefault="007D3ED6" w:rsidP="00B016E4">
      <w:pPr>
        <w:ind w:left="4254" w:hanging="3534"/>
        <w:rPr>
          <w:rStyle w:val="Hyperlink"/>
          <w:color w:val="auto"/>
          <w:u w:val="none"/>
        </w:rPr>
      </w:pPr>
      <w:r>
        <w:t>Contributor</w:t>
      </w:r>
      <w:r>
        <w:tab/>
      </w:r>
      <w:r w:rsidR="00F87E11">
        <w:t>Jason Mathews</w:t>
      </w:r>
      <w:r w:rsidR="00055438">
        <w:br/>
      </w:r>
      <w:r w:rsidR="00F87E11">
        <w:t>mathews@mitre.org</w:t>
      </w:r>
      <w:r w:rsidR="00B016E4">
        <w:br/>
      </w:r>
      <w:r w:rsidR="00F87E11">
        <w:t>The MITRE Corporation</w:t>
      </w:r>
    </w:p>
    <w:p w14:paraId="3C296D8D" w14:textId="77777777" w:rsidR="006773C9" w:rsidRDefault="007D3ED6" w:rsidP="007D3ED6">
      <w:pPr>
        <w:ind w:left="4254" w:hanging="3534"/>
      </w:pPr>
      <w:r>
        <w:t>Contributor</w:t>
      </w:r>
      <w:r>
        <w:tab/>
      </w:r>
      <w:r w:rsidR="00F87E11">
        <w:t>Marc Hadley</w:t>
      </w:r>
      <w:r w:rsidR="00055438">
        <w:br/>
      </w:r>
      <w:r w:rsidR="00F87E11">
        <w:t>mhadley@mitre.org</w:t>
      </w:r>
      <w:r w:rsidR="00B016E4">
        <w:br/>
      </w:r>
      <w:r w:rsidR="00F87E11">
        <w:t>The MITRE Corporation</w:t>
      </w:r>
    </w:p>
    <w:p w14:paraId="1C5C8288" w14:textId="77777777" w:rsidR="00D91799" w:rsidRDefault="00D91799" w:rsidP="007D3ED6">
      <w:pPr>
        <w:ind w:left="4254" w:hanging="3534"/>
      </w:pPr>
      <w:r>
        <w:t>Contributor</w:t>
      </w:r>
      <w:r>
        <w:tab/>
        <w:t>Aziz Boxwala, MD, PhD</w:t>
      </w:r>
      <w:r>
        <w:br/>
        <w:t>aziz.boxwala@meliorix.com</w:t>
      </w:r>
      <w:r>
        <w:br/>
        <w:t>Meliorix, Inc.</w:t>
      </w:r>
    </w:p>
    <w:p w14:paraId="240859C0" w14:textId="77777777" w:rsidR="00055438" w:rsidRDefault="00055438" w:rsidP="007D3ED6">
      <w:pPr>
        <w:ind w:left="4254" w:hanging="3534"/>
      </w:pPr>
    </w:p>
    <w:p w14:paraId="6F67D305" w14:textId="77777777" w:rsidR="007F4614" w:rsidRDefault="007F4614" w:rsidP="00243FF3">
      <w:pPr>
        <w:pStyle w:val="RightsStatement"/>
        <w:ind w:left="0"/>
      </w:pPr>
    </w:p>
    <w:p w14:paraId="7D175076" w14:textId="77777777" w:rsidR="007F4614" w:rsidRDefault="007F4614" w:rsidP="007F4614">
      <w:pPr>
        <w:rPr>
          <w:lang w:bidi="ar-SA"/>
        </w:rPr>
      </w:pPr>
    </w:p>
    <w:p w14:paraId="0276C392" w14:textId="77777777" w:rsidR="00D91799" w:rsidRDefault="00D91799">
      <w:pPr>
        <w:spacing w:after="0" w:line="240" w:lineRule="auto"/>
        <w:ind w:left="0"/>
        <w:rPr>
          <w:lang w:bidi="ar-SA"/>
        </w:rPr>
      </w:pPr>
      <w:r>
        <w:rPr>
          <w:lang w:bidi="ar-SA"/>
        </w:rPr>
        <w:br w:type="page"/>
      </w:r>
    </w:p>
    <w:p w14:paraId="21395F87" w14:textId="77777777" w:rsidR="00422002" w:rsidRPr="007D3ED6" w:rsidRDefault="00422002" w:rsidP="007D3ED6">
      <w:pPr>
        <w:pStyle w:val="Heading1"/>
        <w:numPr>
          <w:ilvl w:val="0"/>
          <w:numId w:val="0"/>
        </w:numPr>
        <w:ind w:left="720"/>
      </w:pPr>
      <w:bookmarkStart w:id="1" w:name="_Toc382574591"/>
      <w:r w:rsidRPr="007D3ED6">
        <w:lastRenderedPageBreak/>
        <w:t>Important Notes</w:t>
      </w:r>
      <w:bookmarkEnd w:id="1"/>
    </w:p>
    <w:p w14:paraId="31128D52" w14:textId="77777777" w:rsidR="00390F42" w:rsidRDefault="00390F42" w:rsidP="000E5488">
      <w:pPr>
        <w:rPr>
          <w:lang w:bidi="ar-SA"/>
        </w:rPr>
      </w:pPr>
      <w:r>
        <w:rPr>
          <w:lang w:bidi="ar-SA"/>
        </w:rPr>
        <w:t xml:space="preserve">HL7 licenses its standards and select IP free of charge. </w:t>
      </w:r>
      <w:r>
        <w:rPr>
          <w:b/>
          <w:bCs/>
          <w:lang w:bidi="ar-SA"/>
        </w:rPr>
        <w:t>If you did not acquire a free license from HL7 for this document</w:t>
      </w:r>
      <w:r>
        <w:rPr>
          <w:lang w:bidi="ar-SA"/>
        </w:rPr>
        <w:t>, you are not authorized to access or make any use of it. To obtain a free license, please visit</w:t>
      </w:r>
      <w:r w:rsidR="000E5488">
        <w:rPr>
          <w:lang w:bidi="ar-SA"/>
        </w:rPr>
        <w:t xml:space="preserve"> </w:t>
      </w:r>
      <w:r>
        <w:rPr>
          <w:color w:val="0000CD"/>
          <w:lang w:bidi="ar-SA"/>
        </w:rPr>
        <w:t>http://www.HL7.org/implement/standards/index.cfm</w:t>
      </w:r>
      <w:r>
        <w:rPr>
          <w:lang w:bidi="ar-SA"/>
        </w:rPr>
        <w:t>. If you are the individual that obtained the license for this HL7 Standard, specification or other freely licensed work (in each and every instance "Specified Material"), the following describes the permitted uses of the Material.</w:t>
      </w:r>
    </w:p>
    <w:p w14:paraId="2FC45403" w14:textId="77777777" w:rsidR="00390F42" w:rsidRDefault="00390F42" w:rsidP="007D3ED6">
      <w:pPr>
        <w:rPr>
          <w:lang w:bidi="ar-SA"/>
        </w:rPr>
      </w:pPr>
      <w:r>
        <w:rPr>
          <w:lang w:bidi="ar-SA"/>
        </w:rPr>
        <w:t xml:space="preserve">A. </w:t>
      </w:r>
      <w:r>
        <w:rPr>
          <w:b/>
          <w:bCs/>
          <w:lang w:bidi="ar-SA"/>
        </w:rPr>
        <w:t>HL7 INDIVIDUAL, STUDENT AND HEALTH PROFESSIONAL MEMBERS</w:t>
      </w:r>
      <w:r>
        <w:rPr>
          <w:lang w:bidi="ar-SA"/>
        </w:rPr>
        <w:t>, 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9D7CD09" w14:textId="77777777" w:rsidR="00390F42" w:rsidRDefault="00390F42" w:rsidP="007D3ED6">
      <w:pPr>
        <w:rPr>
          <w:lang w:bidi="ar-SA"/>
        </w:rPr>
      </w:pPr>
      <w:r>
        <w:rPr>
          <w:lang w:bidi="ar-SA"/>
        </w:rPr>
        <w:t xml:space="preserve">B. </w:t>
      </w:r>
      <w:r>
        <w:rPr>
          <w:b/>
          <w:bCs/>
          <w:lang w:bidi="ar-SA"/>
        </w:rPr>
        <w:t>HL7 ORGANIZATION MEMBERS</w:t>
      </w:r>
      <w:r>
        <w:rPr>
          <w:lang w:bidi="ar-SA"/>
        </w:rPr>
        <w:t>, 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w:t>
      </w:r>
      <w:r w:rsidR="000E5488">
        <w:rPr>
          <w:lang w:bidi="ar-SA"/>
        </w:rPr>
        <w:t xml:space="preserve"> </w:t>
      </w:r>
      <w:r>
        <w:rPr>
          <w:lang w:bidi="ar-SA"/>
        </w:rPr>
        <w:t>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w:t>
      </w:r>
    </w:p>
    <w:p w14:paraId="06E192DD" w14:textId="77777777" w:rsidR="00390F42" w:rsidRDefault="00390F42" w:rsidP="007D3ED6">
      <w:pPr>
        <w:rPr>
          <w:lang w:bidi="ar-SA"/>
        </w:rPr>
      </w:pPr>
      <w:r>
        <w:rPr>
          <w:lang w:bidi="ar-SA"/>
        </w:rPr>
        <w:t xml:space="preserve">C. </w:t>
      </w:r>
      <w:r>
        <w:rPr>
          <w:b/>
          <w:bCs/>
          <w:lang w:bidi="ar-SA"/>
        </w:rPr>
        <w:t>NON-MEMBERS</w:t>
      </w:r>
      <w:r>
        <w:rPr>
          <w:lang w:bidi="ar-SA"/>
        </w:rPr>
        <w:t xml:space="preserve">, 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ORGANIZATIONAL MEMBERS, as noted above, must become ORGANIZATIONAL MEMBERS of HL7. </w:t>
      </w:r>
    </w:p>
    <w:p w14:paraId="16CBCB6E" w14:textId="77777777" w:rsidR="00D37A63" w:rsidRDefault="00390F42" w:rsidP="007D3ED6">
      <w:pPr>
        <w:pBdr>
          <w:bottom w:val="single" w:sz="6" w:space="1" w:color="auto"/>
        </w:pBdr>
        <w:rPr>
          <w:lang w:bidi="ar-SA"/>
        </w:rPr>
      </w:pPr>
      <w:r>
        <w:rPr>
          <w:lang w:bidi="ar-SA"/>
        </w:rPr>
        <w:t xml:space="preserve">Please see </w:t>
      </w:r>
      <w:r>
        <w:rPr>
          <w:color w:val="0000CD"/>
          <w:lang w:bidi="ar-SA"/>
        </w:rPr>
        <w:t xml:space="preserve">http://www.hl7.org/legal/ippolicy.cfm </w:t>
      </w:r>
      <w:r>
        <w:rPr>
          <w:lang w:bidi="ar-SA"/>
        </w:rPr>
        <w:t>for the full license terms governing the Material.</w:t>
      </w:r>
    </w:p>
    <w:p w14:paraId="2347F5B5" w14:textId="77777777" w:rsidR="00D37A63" w:rsidRDefault="00D37A63">
      <w:pPr>
        <w:spacing w:after="0" w:line="240" w:lineRule="auto"/>
        <w:ind w:left="0"/>
        <w:rPr>
          <w:lang w:bidi="ar-SA"/>
        </w:rPr>
      </w:pPr>
      <w:r>
        <w:rPr>
          <w:lang w:bidi="ar-SA"/>
        </w:rPr>
        <w:br w:type="page"/>
      </w:r>
    </w:p>
    <w:bookmarkStart w:id="2" w:name="_Toc382574592" w:displacedByCustomXml="next"/>
    <w:sdt>
      <w:sdtPr>
        <w:rPr>
          <w:rFonts w:ascii="Calibri" w:hAnsi="Calibri"/>
          <w:b w:val="0"/>
          <w:bCs w:val="0"/>
          <w:color w:val="auto"/>
          <w:sz w:val="22"/>
          <w:szCs w:val="22"/>
        </w:rPr>
        <w:id w:val="-1926020350"/>
        <w:docPartObj>
          <w:docPartGallery w:val="Table of Contents"/>
          <w:docPartUnique/>
        </w:docPartObj>
      </w:sdtPr>
      <w:sdtEndPr>
        <w:rPr>
          <w:noProof/>
        </w:rPr>
      </w:sdtEndPr>
      <w:sdtContent>
        <w:p w14:paraId="1AA9E3D1" w14:textId="77777777" w:rsidR="00422002" w:rsidRDefault="00422002" w:rsidP="00D551E3">
          <w:pPr>
            <w:pStyle w:val="Heading1"/>
            <w:numPr>
              <w:ilvl w:val="0"/>
              <w:numId w:val="0"/>
            </w:numPr>
            <w:ind w:left="720"/>
          </w:pPr>
          <w:r>
            <w:t>Table of Contents</w:t>
          </w:r>
          <w:bookmarkEnd w:id="2"/>
        </w:p>
        <w:p w14:paraId="02959236" w14:textId="77777777" w:rsidR="00477B4E" w:rsidRDefault="00422002">
          <w:pPr>
            <w:pStyle w:val="TOC1"/>
            <w:tabs>
              <w:tab w:val="right" w:leader="dot" w:pos="9954"/>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82574591" w:history="1">
            <w:r w:rsidR="00477B4E" w:rsidRPr="0006392A">
              <w:rPr>
                <w:rStyle w:val="Hyperlink"/>
                <w:noProof/>
              </w:rPr>
              <w:t>Important Notes</w:t>
            </w:r>
            <w:r w:rsidR="00477B4E">
              <w:rPr>
                <w:noProof/>
                <w:webHidden/>
              </w:rPr>
              <w:tab/>
            </w:r>
            <w:r w:rsidR="00477B4E">
              <w:rPr>
                <w:noProof/>
                <w:webHidden/>
              </w:rPr>
              <w:fldChar w:fldCharType="begin"/>
            </w:r>
            <w:r w:rsidR="00477B4E">
              <w:rPr>
                <w:noProof/>
                <w:webHidden/>
              </w:rPr>
              <w:instrText xml:space="preserve"> PAGEREF _Toc382574591 \h </w:instrText>
            </w:r>
            <w:r w:rsidR="00477B4E">
              <w:rPr>
                <w:noProof/>
                <w:webHidden/>
              </w:rPr>
            </w:r>
            <w:r w:rsidR="00477B4E">
              <w:rPr>
                <w:noProof/>
                <w:webHidden/>
              </w:rPr>
              <w:fldChar w:fldCharType="separate"/>
            </w:r>
            <w:r w:rsidR="00477B4E">
              <w:rPr>
                <w:noProof/>
                <w:webHidden/>
              </w:rPr>
              <w:t>3</w:t>
            </w:r>
            <w:r w:rsidR="00477B4E">
              <w:rPr>
                <w:noProof/>
                <w:webHidden/>
              </w:rPr>
              <w:fldChar w:fldCharType="end"/>
            </w:r>
          </w:hyperlink>
        </w:p>
        <w:p w14:paraId="3F16C775" w14:textId="77777777" w:rsidR="00477B4E" w:rsidRDefault="00E06D3A">
          <w:pPr>
            <w:pStyle w:val="TOC1"/>
            <w:tabs>
              <w:tab w:val="right" w:leader="dot" w:pos="9954"/>
            </w:tabs>
            <w:rPr>
              <w:rFonts w:asciiTheme="minorHAnsi" w:eastAsiaTheme="minorEastAsia" w:hAnsiTheme="minorHAnsi" w:cstheme="minorBidi"/>
              <w:noProof/>
              <w:lang w:bidi="ar-SA"/>
            </w:rPr>
          </w:pPr>
          <w:hyperlink w:anchor="_Toc382574592" w:history="1">
            <w:r w:rsidR="00477B4E" w:rsidRPr="0006392A">
              <w:rPr>
                <w:rStyle w:val="Hyperlink"/>
                <w:noProof/>
              </w:rPr>
              <w:t>Table of Contents</w:t>
            </w:r>
            <w:r w:rsidR="00477B4E">
              <w:rPr>
                <w:noProof/>
                <w:webHidden/>
              </w:rPr>
              <w:tab/>
            </w:r>
            <w:r w:rsidR="00477B4E">
              <w:rPr>
                <w:noProof/>
                <w:webHidden/>
              </w:rPr>
              <w:fldChar w:fldCharType="begin"/>
            </w:r>
            <w:r w:rsidR="00477B4E">
              <w:rPr>
                <w:noProof/>
                <w:webHidden/>
              </w:rPr>
              <w:instrText xml:space="preserve"> PAGEREF _Toc382574592 \h </w:instrText>
            </w:r>
            <w:r w:rsidR="00477B4E">
              <w:rPr>
                <w:noProof/>
                <w:webHidden/>
              </w:rPr>
            </w:r>
            <w:r w:rsidR="00477B4E">
              <w:rPr>
                <w:noProof/>
                <w:webHidden/>
              </w:rPr>
              <w:fldChar w:fldCharType="separate"/>
            </w:r>
            <w:r w:rsidR="00477B4E">
              <w:rPr>
                <w:noProof/>
                <w:webHidden/>
              </w:rPr>
              <w:t>4</w:t>
            </w:r>
            <w:r w:rsidR="00477B4E">
              <w:rPr>
                <w:noProof/>
                <w:webHidden/>
              </w:rPr>
              <w:fldChar w:fldCharType="end"/>
            </w:r>
          </w:hyperlink>
        </w:p>
        <w:p w14:paraId="67EEA2EE"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593" w:history="1">
            <w:r w:rsidR="00477B4E" w:rsidRPr="0006392A">
              <w:rPr>
                <w:rStyle w:val="Hyperlink"/>
                <w:noProof/>
              </w:rPr>
              <w:t>1</w:t>
            </w:r>
            <w:r w:rsidR="00477B4E">
              <w:rPr>
                <w:rFonts w:asciiTheme="minorHAnsi" w:eastAsiaTheme="minorEastAsia" w:hAnsiTheme="minorHAnsi" w:cstheme="minorBidi"/>
                <w:noProof/>
                <w:lang w:bidi="ar-SA"/>
              </w:rPr>
              <w:tab/>
            </w:r>
            <w:r w:rsidR="00477B4E" w:rsidRPr="0006392A">
              <w:rPr>
                <w:rStyle w:val="Hyperlink"/>
                <w:noProof/>
              </w:rPr>
              <w:t>Introduction</w:t>
            </w:r>
            <w:r w:rsidR="00477B4E">
              <w:rPr>
                <w:noProof/>
                <w:webHidden/>
              </w:rPr>
              <w:tab/>
            </w:r>
            <w:r w:rsidR="00477B4E">
              <w:rPr>
                <w:noProof/>
                <w:webHidden/>
              </w:rPr>
              <w:fldChar w:fldCharType="begin"/>
            </w:r>
            <w:r w:rsidR="00477B4E">
              <w:rPr>
                <w:noProof/>
                <w:webHidden/>
              </w:rPr>
              <w:instrText xml:space="preserve"> PAGEREF _Toc382574593 \h </w:instrText>
            </w:r>
            <w:r w:rsidR="00477B4E">
              <w:rPr>
                <w:noProof/>
                <w:webHidden/>
              </w:rPr>
            </w:r>
            <w:r w:rsidR="00477B4E">
              <w:rPr>
                <w:noProof/>
                <w:webHidden/>
              </w:rPr>
              <w:fldChar w:fldCharType="separate"/>
            </w:r>
            <w:r w:rsidR="00477B4E">
              <w:rPr>
                <w:noProof/>
                <w:webHidden/>
              </w:rPr>
              <w:t>5</w:t>
            </w:r>
            <w:r w:rsidR="00477B4E">
              <w:rPr>
                <w:noProof/>
                <w:webHidden/>
              </w:rPr>
              <w:fldChar w:fldCharType="end"/>
            </w:r>
          </w:hyperlink>
        </w:p>
        <w:p w14:paraId="48ED639F" w14:textId="77777777" w:rsidR="00477B4E" w:rsidRDefault="00E06D3A">
          <w:pPr>
            <w:pStyle w:val="TOC2"/>
            <w:rPr>
              <w:rFonts w:asciiTheme="minorHAnsi" w:eastAsiaTheme="minorEastAsia" w:hAnsiTheme="minorHAnsi" w:cstheme="minorBidi"/>
              <w:lang w:bidi="ar-SA"/>
            </w:rPr>
          </w:pPr>
          <w:hyperlink w:anchor="_Toc382574594" w:history="1">
            <w:r w:rsidR="00477B4E" w:rsidRPr="0006392A">
              <w:rPr>
                <w:rStyle w:val="Hyperlink"/>
              </w:rPr>
              <w:t>1.1</w:t>
            </w:r>
            <w:r w:rsidR="00477B4E">
              <w:rPr>
                <w:rFonts w:asciiTheme="minorHAnsi" w:eastAsiaTheme="minorEastAsia" w:hAnsiTheme="minorHAnsi" w:cstheme="minorBidi"/>
                <w:lang w:bidi="ar-SA"/>
              </w:rPr>
              <w:tab/>
            </w:r>
            <w:r w:rsidR="00477B4E" w:rsidRPr="0006392A">
              <w:rPr>
                <w:rStyle w:val="Hyperlink"/>
              </w:rPr>
              <w:t>Background</w:t>
            </w:r>
            <w:r w:rsidR="00477B4E">
              <w:rPr>
                <w:webHidden/>
              </w:rPr>
              <w:tab/>
            </w:r>
            <w:r w:rsidR="00477B4E">
              <w:rPr>
                <w:webHidden/>
              </w:rPr>
              <w:fldChar w:fldCharType="begin"/>
            </w:r>
            <w:r w:rsidR="00477B4E">
              <w:rPr>
                <w:webHidden/>
              </w:rPr>
              <w:instrText xml:space="preserve"> PAGEREF _Toc382574594 \h </w:instrText>
            </w:r>
            <w:r w:rsidR="00477B4E">
              <w:rPr>
                <w:webHidden/>
              </w:rPr>
            </w:r>
            <w:r w:rsidR="00477B4E">
              <w:rPr>
                <w:webHidden/>
              </w:rPr>
              <w:fldChar w:fldCharType="separate"/>
            </w:r>
            <w:r w:rsidR="00477B4E">
              <w:rPr>
                <w:webHidden/>
              </w:rPr>
              <w:t>5</w:t>
            </w:r>
            <w:r w:rsidR="00477B4E">
              <w:rPr>
                <w:webHidden/>
              </w:rPr>
              <w:fldChar w:fldCharType="end"/>
            </w:r>
          </w:hyperlink>
        </w:p>
        <w:p w14:paraId="56139876" w14:textId="77777777" w:rsidR="00477B4E" w:rsidRDefault="00E06D3A">
          <w:pPr>
            <w:pStyle w:val="TOC2"/>
            <w:rPr>
              <w:rFonts w:asciiTheme="minorHAnsi" w:eastAsiaTheme="minorEastAsia" w:hAnsiTheme="minorHAnsi" w:cstheme="minorBidi"/>
              <w:lang w:bidi="ar-SA"/>
            </w:rPr>
          </w:pPr>
          <w:hyperlink w:anchor="_Toc382574595" w:history="1">
            <w:r w:rsidR="00477B4E" w:rsidRPr="0006392A">
              <w:rPr>
                <w:rStyle w:val="Hyperlink"/>
              </w:rPr>
              <w:t>1.2</w:t>
            </w:r>
            <w:r w:rsidR="00477B4E">
              <w:rPr>
                <w:rFonts w:asciiTheme="minorHAnsi" w:eastAsiaTheme="minorEastAsia" w:hAnsiTheme="minorHAnsi" w:cstheme="minorBidi"/>
                <w:lang w:bidi="ar-SA"/>
              </w:rPr>
              <w:tab/>
            </w:r>
            <w:r w:rsidR="00477B4E" w:rsidRPr="0006392A">
              <w:rPr>
                <w:rStyle w:val="Hyperlink"/>
              </w:rPr>
              <w:t>Assumptions</w:t>
            </w:r>
            <w:r w:rsidR="00477B4E">
              <w:rPr>
                <w:webHidden/>
              </w:rPr>
              <w:tab/>
            </w:r>
            <w:r w:rsidR="00477B4E">
              <w:rPr>
                <w:webHidden/>
              </w:rPr>
              <w:fldChar w:fldCharType="begin"/>
            </w:r>
            <w:r w:rsidR="00477B4E">
              <w:rPr>
                <w:webHidden/>
              </w:rPr>
              <w:instrText xml:space="preserve"> PAGEREF _Toc382574595 \h </w:instrText>
            </w:r>
            <w:r w:rsidR="00477B4E">
              <w:rPr>
                <w:webHidden/>
              </w:rPr>
            </w:r>
            <w:r w:rsidR="00477B4E">
              <w:rPr>
                <w:webHidden/>
              </w:rPr>
              <w:fldChar w:fldCharType="separate"/>
            </w:r>
            <w:r w:rsidR="00477B4E">
              <w:rPr>
                <w:webHidden/>
              </w:rPr>
              <w:t>6</w:t>
            </w:r>
            <w:r w:rsidR="00477B4E">
              <w:rPr>
                <w:webHidden/>
              </w:rPr>
              <w:fldChar w:fldCharType="end"/>
            </w:r>
          </w:hyperlink>
        </w:p>
        <w:p w14:paraId="48CCCE91" w14:textId="77777777" w:rsidR="00477B4E" w:rsidRDefault="00E06D3A">
          <w:pPr>
            <w:pStyle w:val="TOC2"/>
            <w:rPr>
              <w:rFonts w:asciiTheme="minorHAnsi" w:eastAsiaTheme="minorEastAsia" w:hAnsiTheme="minorHAnsi" w:cstheme="minorBidi"/>
              <w:lang w:bidi="ar-SA"/>
            </w:rPr>
          </w:pPr>
          <w:hyperlink w:anchor="_Toc382574596" w:history="1">
            <w:r w:rsidR="00477B4E" w:rsidRPr="0006392A">
              <w:rPr>
                <w:rStyle w:val="Hyperlink"/>
              </w:rPr>
              <w:t>1.3</w:t>
            </w:r>
            <w:r w:rsidR="00477B4E">
              <w:rPr>
                <w:rFonts w:asciiTheme="minorHAnsi" w:eastAsiaTheme="minorEastAsia" w:hAnsiTheme="minorHAnsi" w:cstheme="minorBidi"/>
                <w:lang w:bidi="ar-SA"/>
              </w:rPr>
              <w:tab/>
            </w:r>
            <w:r w:rsidR="00477B4E" w:rsidRPr="0006392A">
              <w:rPr>
                <w:rStyle w:val="Hyperlink"/>
              </w:rPr>
              <w:t>Method of Analysis</w:t>
            </w:r>
            <w:r w:rsidR="00477B4E">
              <w:rPr>
                <w:webHidden/>
              </w:rPr>
              <w:tab/>
            </w:r>
            <w:r w:rsidR="00477B4E">
              <w:rPr>
                <w:webHidden/>
              </w:rPr>
              <w:fldChar w:fldCharType="begin"/>
            </w:r>
            <w:r w:rsidR="00477B4E">
              <w:rPr>
                <w:webHidden/>
              </w:rPr>
              <w:instrText xml:space="preserve"> PAGEREF _Toc382574596 \h </w:instrText>
            </w:r>
            <w:r w:rsidR="00477B4E">
              <w:rPr>
                <w:webHidden/>
              </w:rPr>
            </w:r>
            <w:r w:rsidR="00477B4E">
              <w:rPr>
                <w:webHidden/>
              </w:rPr>
              <w:fldChar w:fldCharType="separate"/>
            </w:r>
            <w:r w:rsidR="00477B4E">
              <w:rPr>
                <w:webHidden/>
              </w:rPr>
              <w:t>6</w:t>
            </w:r>
            <w:r w:rsidR="00477B4E">
              <w:rPr>
                <w:webHidden/>
              </w:rPr>
              <w:fldChar w:fldCharType="end"/>
            </w:r>
          </w:hyperlink>
        </w:p>
        <w:p w14:paraId="741D797F" w14:textId="77777777" w:rsidR="00477B4E" w:rsidRDefault="00E06D3A">
          <w:pPr>
            <w:pStyle w:val="TOC2"/>
            <w:rPr>
              <w:rFonts w:asciiTheme="minorHAnsi" w:eastAsiaTheme="minorEastAsia" w:hAnsiTheme="minorHAnsi" w:cstheme="minorBidi"/>
              <w:lang w:bidi="ar-SA"/>
            </w:rPr>
          </w:pPr>
          <w:hyperlink w:anchor="_Toc382574597" w:history="1">
            <w:r w:rsidR="00477B4E" w:rsidRPr="0006392A">
              <w:rPr>
                <w:rStyle w:val="Hyperlink"/>
              </w:rPr>
              <w:t>1.4</w:t>
            </w:r>
            <w:r w:rsidR="00477B4E">
              <w:rPr>
                <w:rFonts w:asciiTheme="minorHAnsi" w:eastAsiaTheme="minorEastAsia" w:hAnsiTheme="minorHAnsi" w:cstheme="minorBidi"/>
                <w:lang w:bidi="ar-SA"/>
              </w:rPr>
              <w:tab/>
            </w:r>
            <w:r w:rsidR="00477B4E" w:rsidRPr="0006392A">
              <w:rPr>
                <w:rStyle w:val="Hyperlink"/>
              </w:rPr>
              <w:t>Terminology and Notational Conventions</w:t>
            </w:r>
            <w:r w:rsidR="00477B4E">
              <w:rPr>
                <w:webHidden/>
              </w:rPr>
              <w:tab/>
            </w:r>
            <w:r w:rsidR="00477B4E">
              <w:rPr>
                <w:webHidden/>
              </w:rPr>
              <w:fldChar w:fldCharType="begin"/>
            </w:r>
            <w:r w:rsidR="00477B4E">
              <w:rPr>
                <w:webHidden/>
              </w:rPr>
              <w:instrText xml:space="preserve"> PAGEREF _Toc382574597 \h </w:instrText>
            </w:r>
            <w:r w:rsidR="00477B4E">
              <w:rPr>
                <w:webHidden/>
              </w:rPr>
            </w:r>
            <w:r w:rsidR="00477B4E">
              <w:rPr>
                <w:webHidden/>
              </w:rPr>
              <w:fldChar w:fldCharType="separate"/>
            </w:r>
            <w:r w:rsidR="00477B4E">
              <w:rPr>
                <w:webHidden/>
              </w:rPr>
              <w:t>7</w:t>
            </w:r>
            <w:r w:rsidR="00477B4E">
              <w:rPr>
                <w:webHidden/>
              </w:rPr>
              <w:fldChar w:fldCharType="end"/>
            </w:r>
          </w:hyperlink>
        </w:p>
        <w:p w14:paraId="29CB01C3"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598" w:history="1">
            <w:r w:rsidR="00477B4E" w:rsidRPr="0006392A">
              <w:rPr>
                <w:rStyle w:val="Hyperlink"/>
                <w:noProof/>
              </w:rPr>
              <w:t>2</w:t>
            </w:r>
            <w:r w:rsidR="00477B4E">
              <w:rPr>
                <w:rFonts w:asciiTheme="minorHAnsi" w:eastAsiaTheme="minorEastAsia" w:hAnsiTheme="minorHAnsi" w:cstheme="minorBidi"/>
                <w:noProof/>
                <w:lang w:bidi="ar-SA"/>
              </w:rPr>
              <w:tab/>
            </w:r>
            <w:r w:rsidR="00477B4E" w:rsidRPr="0006392A">
              <w:rPr>
                <w:rStyle w:val="Hyperlink"/>
                <w:noProof/>
              </w:rPr>
              <w:t>Mapping QIDAM to FHIR</w:t>
            </w:r>
            <w:r w:rsidR="00477B4E">
              <w:rPr>
                <w:noProof/>
                <w:webHidden/>
              </w:rPr>
              <w:tab/>
            </w:r>
            <w:r w:rsidR="00477B4E">
              <w:rPr>
                <w:noProof/>
                <w:webHidden/>
              </w:rPr>
              <w:fldChar w:fldCharType="begin"/>
            </w:r>
            <w:r w:rsidR="00477B4E">
              <w:rPr>
                <w:noProof/>
                <w:webHidden/>
              </w:rPr>
              <w:instrText xml:space="preserve"> PAGEREF _Toc382574598 \h </w:instrText>
            </w:r>
            <w:r w:rsidR="00477B4E">
              <w:rPr>
                <w:noProof/>
                <w:webHidden/>
              </w:rPr>
            </w:r>
            <w:r w:rsidR="00477B4E">
              <w:rPr>
                <w:noProof/>
                <w:webHidden/>
              </w:rPr>
              <w:fldChar w:fldCharType="separate"/>
            </w:r>
            <w:r w:rsidR="00477B4E">
              <w:rPr>
                <w:noProof/>
                <w:webHidden/>
              </w:rPr>
              <w:t>7</w:t>
            </w:r>
            <w:r w:rsidR="00477B4E">
              <w:rPr>
                <w:noProof/>
                <w:webHidden/>
              </w:rPr>
              <w:fldChar w:fldCharType="end"/>
            </w:r>
          </w:hyperlink>
        </w:p>
        <w:p w14:paraId="6C0F5CCB" w14:textId="77777777" w:rsidR="00477B4E" w:rsidRDefault="00E06D3A">
          <w:pPr>
            <w:pStyle w:val="TOC2"/>
            <w:rPr>
              <w:rFonts w:asciiTheme="minorHAnsi" w:eastAsiaTheme="minorEastAsia" w:hAnsiTheme="minorHAnsi" w:cstheme="minorBidi"/>
              <w:lang w:bidi="ar-SA"/>
            </w:rPr>
          </w:pPr>
          <w:hyperlink w:anchor="_Toc382574599" w:history="1">
            <w:r w:rsidR="00477B4E" w:rsidRPr="0006392A">
              <w:rPr>
                <w:rStyle w:val="Hyperlink"/>
              </w:rPr>
              <w:t>2.1</w:t>
            </w:r>
            <w:r w:rsidR="00477B4E">
              <w:rPr>
                <w:rFonts w:asciiTheme="minorHAnsi" w:eastAsiaTheme="minorEastAsia" w:hAnsiTheme="minorHAnsi" w:cstheme="minorBidi"/>
                <w:lang w:bidi="ar-SA"/>
              </w:rPr>
              <w:tab/>
            </w:r>
            <w:r w:rsidR="00477B4E" w:rsidRPr="0006392A">
              <w:rPr>
                <w:rStyle w:val="Hyperlink"/>
              </w:rPr>
              <w:t>Comparison of Modeling Approaches</w:t>
            </w:r>
            <w:r w:rsidR="00477B4E">
              <w:rPr>
                <w:webHidden/>
              </w:rPr>
              <w:tab/>
            </w:r>
            <w:r w:rsidR="00477B4E">
              <w:rPr>
                <w:webHidden/>
              </w:rPr>
              <w:fldChar w:fldCharType="begin"/>
            </w:r>
            <w:r w:rsidR="00477B4E">
              <w:rPr>
                <w:webHidden/>
              </w:rPr>
              <w:instrText xml:space="preserve"> PAGEREF _Toc382574599 \h </w:instrText>
            </w:r>
            <w:r w:rsidR="00477B4E">
              <w:rPr>
                <w:webHidden/>
              </w:rPr>
            </w:r>
            <w:r w:rsidR="00477B4E">
              <w:rPr>
                <w:webHidden/>
              </w:rPr>
              <w:fldChar w:fldCharType="separate"/>
            </w:r>
            <w:r w:rsidR="00477B4E">
              <w:rPr>
                <w:webHidden/>
              </w:rPr>
              <w:t>7</w:t>
            </w:r>
            <w:r w:rsidR="00477B4E">
              <w:rPr>
                <w:webHidden/>
              </w:rPr>
              <w:fldChar w:fldCharType="end"/>
            </w:r>
          </w:hyperlink>
        </w:p>
        <w:p w14:paraId="2467D87A" w14:textId="77777777" w:rsidR="00477B4E" w:rsidRDefault="00E06D3A">
          <w:pPr>
            <w:pStyle w:val="TOC2"/>
            <w:rPr>
              <w:rFonts w:asciiTheme="minorHAnsi" w:eastAsiaTheme="minorEastAsia" w:hAnsiTheme="minorHAnsi" w:cstheme="minorBidi"/>
              <w:lang w:bidi="ar-SA"/>
            </w:rPr>
          </w:pPr>
          <w:hyperlink w:anchor="_Toc382574600" w:history="1">
            <w:r w:rsidR="00477B4E" w:rsidRPr="0006392A">
              <w:rPr>
                <w:rStyle w:val="Hyperlink"/>
              </w:rPr>
              <w:t>2.2</w:t>
            </w:r>
            <w:r w:rsidR="00477B4E">
              <w:rPr>
                <w:rFonts w:asciiTheme="minorHAnsi" w:eastAsiaTheme="minorEastAsia" w:hAnsiTheme="minorHAnsi" w:cstheme="minorBidi"/>
                <w:lang w:bidi="ar-SA"/>
              </w:rPr>
              <w:tab/>
            </w:r>
            <w:r w:rsidR="00477B4E" w:rsidRPr="0006392A">
              <w:rPr>
                <w:rStyle w:val="Hyperlink"/>
              </w:rPr>
              <w:t>Class-Level Mapping</w:t>
            </w:r>
            <w:r w:rsidR="00477B4E">
              <w:rPr>
                <w:webHidden/>
              </w:rPr>
              <w:tab/>
            </w:r>
            <w:r w:rsidR="00477B4E">
              <w:rPr>
                <w:webHidden/>
              </w:rPr>
              <w:fldChar w:fldCharType="begin"/>
            </w:r>
            <w:r w:rsidR="00477B4E">
              <w:rPr>
                <w:webHidden/>
              </w:rPr>
              <w:instrText xml:space="preserve"> PAGEREF _Toc382574600 \h </w:instrText>
            </w:r>
            <w:r w:rsidR="00477B4E">
              <w:rPr>
                <w:webHidden/>
              </w:rPr>
            </w:r>
            <w:r w:rsidR="00477B4E">
              <w:rPr>
                <w:webHidden/>
              </w:rPr>
              <w:fldChar w:fldCharType="separate"/>
            </w:r>
            <w:r w:rsidR="00477B4E">
              <w:rPr>
                <w:webHidden/>
              </w:rPr>
              <w:t>9</w:t>
            </w:r>
            <w:r w:rsidR="00477B4E">
              <w:rPr>
                <w:webHidden/>
              </w:rPr>
              <w:fldChar w:fldCharType="end"/>
            </w:r>
          </w:hyperlink>
        </w:p>
        <w:p w14:paraId="3EE87632" w14:textId="77777777" w:rsidR="00477B4E" w:rsidRDefault="00E06D3A">
          <w:pPr>
            <w:pStyle w:val="TOC3"/>
            <w:rPr>
              <w:rFonts w:asciiTheme="minorHAnsi" w:eastAsiaTheme="minorEastAsia" w:hAnsiTheme="minorHAnsi" w:cstheme="minorBidi"/>
              <w:lang w:bidi="ar-SA"/>
            </w:rPr>
          </w:pPr>
          <w:hyperlink w:anchor="_Toc382574601" w:history="1">
            <w:r w:rsidR="00477B4E" w:rsidRPr="0006392A">
              <w:rPr>
                <w:rStyle w:val="Hyperlink"/>
              </w:rPr>
              <w:t>2.2.1</w:t>
            </w:r>
            <w:r w:rsidR="00477B4E">
              <w:rPr>
                <w:rFonts w:asciiTheme="minorHAnsi" w:eastAsiaTheme="minorEastAsia" w:hAnsiTheme="minorHAnsi" w:cstheme="minorBidi"/>
                <w:lang w:bidi="ar-SA"/>
              </w:rPr>
              <w:tab/>
            </w:r>
            <w:r w:rsidR="00477B4E" w:rsidRPr="0006392A">
              <w:rPr>
                <w:rStyle w:val="Hyperlink"/>
              </w:rPr>
              <w:t>QIDAM to FHIR</w:t>
            </w:r>
            <w:r w:rsidR="00477B4E">
              <w:rPr>
                <w:webHidden/>
              </w:rPr>
              <w:tab/>
            </w:r>
            <w:r w:rsidR="00477B4E">
              <w:rPr>
                <w:webHidden/>
              </w:rPr>
              <w:fldChar w:fldCharType="begin"/>
            </w:r>
            <w:r w:rsidR="00477B4E">
              <w:rPr>
                <w:webHidden/>
              </w:rPr>
              <w:instrText xml:space="preserve"> PAGEREF _Toc382574601 \h </w:instrText>
            </w:r>
            <w:r w:rsidR="00477B4E">
              <w:rPr>
                <w:webHidden/>
              </w:rPr>
            </w:r>
            <w:r w:rsidR="00477B4E">
              <w:rPr>
                <w:webHidden/>
              </w:rPr>
              <w:fldChar w:fldCharType="separate"/>
            </w:r>
            <w:r w:rsidR="00477B4E">
              <w:rPr>
                <w:webHidden/>
              </w:rPr>
              <w:t>9</w:t>
            </w:r>
            <w:r w:rsidR="00477B4E">
              <w:rPr>
                <w:webHidden/>
              </w:rPr>
              <w:fldChar w:fldCharType="end"/>
            </w:r>
          </w:hyperlink>
        </w:p>
        <w:p w14:paraId="770B26A4" w14:textId="77777777" w:rsidR="00477B4E" w:rsidRDefault="00E06D3A">
          <w:pPr>
            <w:pStyle w:val="TOC3"/>
            <w:rPr>
              <w:rFonts w:asciiTheme="minorHAnsi" w:eastAsiaTheme="minorEastAsia" w:hAnsiTheme="minorHAnsi" w:cstheme="minorBidi"/>
              <w:lang w:bidi="ar-SA"/>
            </w:rPr>
          </w:pPr>
          <w:hyperlink w:anchor="_Toc382574602" w:history="1">
            <w:r w:rsidR="00477B4E" w:rsidRPr="0006392A">
              <w:rPr>
                <w:rStyle w:val="Hyperlink"/>
              </w:rPr>
              <w:t>2.2.2</w:t>
            </w:r>
            <w:r w:rsidR="00477B4E">
              <w:rPr>
                <w:rFonts w:asciiTheme="minorHAnsi" w:eastAsiaTheme="minorEastAsia" w:hAnsiTheme="minorHAnsi" w:cstheme="minorBidi"/>
                <w:lang w:bidi="ar-SA"/>
              </w:rPr>
              <w:tab/>
            </w:r>
            <w:r w:rsidR="00477B4E" w:rsidRPr="0006392A">
              <w:rPr>
                <w:rStyle w:val="Hyperlink"/>
              </w:rPr>
              <w:t>QDM and vMR Residuals to FHIR</w:t>
            </w:r>
            <w:r w:rsidR="00477B4E">
              <w:rPr>
                <w:webHidden/>
              </w:rPr>
              <w:tab/>
            </w:r>
            <w:r w:rsidR="00477B4E">
              <w:rPr>
                <w:webHidden/>
              </w:rPr>
              <w:fldChar w:fldCharType="begin"/>
            </w:r>
            <w:r w:rsidR="00477B4E">
              <w:rPr>
                <w:webHidden/>
              </w:rPr>
              <w:instrText xml:space="preserve"> PAGEREF _Toc382574602 \h </w:instrText>
            </w:r>
            <w:r w:rsidR="00477B4E">
              <w:rPr>
                <w:webHidden/>
              </w:rPr>
            </w:r>
            <w:r w:rsidR="00477B4E">
              <w:rPr>
                <w:webHidden/>
              </w:rPr>
              <w:fldChar w:fldCharType="separate"/>
            </w:r>
            <w:r w:rsidR="00477B4E">
              <w:rPr>
                <w:webHidden/>
              </w:rPr>
              <w:t>11</w:t>
            </w:r>
            <w:r w:rsidR="00477B4E">
              <w:rPr>
                <w:webHidden/>
              </w:rPr>
              <w:fldChar w:fldCharType="end"/>
            </w:r>
          </w:hyperlink>
        </w:p>
        <w:p w14:paraId="01D6508D" w14:textId="77777777" w:rsidR="00477B4E" w:rsidRDefault="00E06D3A">
          <w:pPr>
            <w:pStyle w:val="TOC2"/>
            <w:rPr>
              <w:rFonts w:asciiTheme="minorHAnsi" w:eastAsiaTheme="minorEastAsia" w:hAnsiTheme="minorHAnsi" w:cstheme="minorBidi"/>
              <w:lang w:bidi="ar-SA"/>
            </w:rPr>
          </w:pPr>
          <w:hyperlink w:anchor="_Toc382574603" w:history="1">
            <w:r w:rsidR="00477B4E" w:rsidRPr="0006392A">
              <w:rPr>
                <w:rStyle w:val="Hyperlink"/>
              </w:rPr>
              <w:t>2.3</w:t>
            </w:r>
            <w:r w:rsidR="00477B4E">
              <w:rPr>
                <w:rFonts w:asciiTheme="minorHAnsi" w:eastAsiaTheme="minorEastAsia" w:hAnsiTheme="minorHAnsi" w:cstheme="minorBidi"/>
                <w:lang w:bidi="ar-SA"/>
              </w:rPr>
              <w:tab/>
            </w:r>
            <w:r w:rsidR="00477B4E" w:rsidRPr="0006392A">
              <w:rPr>
                <w:rStyle w:val="Hyperlink"/>
              </w:rPr>
              <w:t>Representation of Negation</w:t>
            </w:r>
            <w:r w:rsidR="00477B4E">
              <w:rPr>
                <w:webHidden/>
              </w:rPr>
              <w:tab/>
            </w:r>
            <w:r w:rsidR="00477B4E">
              <w:rPr>
                <w:webHidden/>
              </w:rPr>
              <w:fldChar w:fldCharType="begin"/>
            </w:r>
            <w:r w:rsidR="00477B4E">
              <w:rPr>
                <w:webHidden/>
              </w:rPr>
              <w:instrText xml:space="preserve"> PAGEREF _Toc382574603 \h </w:instrText>
            </w:r>
            <w:r w:rsidR="00477B4E">
              <w:rPr>
                <w:webHidden/>
              </w:rPr>
            </w:r>
            <w:r w:rsidR="00477B4E">
              <w:rPr>
                <w:webHidden/>
              </w:rPr>
              <w:fldChar w:fldCharType="separate"/>
            </w:r>
            <w:r w:rsidR="00477B4E">
              <w:rPr>
                <w:webHidden/>
              </w:rPr>
              <w:t>11</w:t>
            </w:r>
            <w:r w:rsidR="00477B4E">
              <w:rPr>
                <w:webHidden/>
              </w:rPr>
              <w:fldChar w:fldCharType="end"/>
            </w:r>
          </w:hyperlink>
        </w:p>
        <w:p w14:paraId="15DCE527" w14:textId="77777777" w:rsidR="00477B4E" w:rsidRDefault="00E06D3A">
          <w:pPr>
            <w:pStyle w:val="TOC2"/>
            <w:rPr>
              <w:rFonts w:asciiTheme="minorHAnsi" w:eastAsiaTheme="minorEastAsia" w:hAnsiTheme="minorHAnsi" w:cstheme="minorBidi"/>
              <w:lang w:bidi="ar-SA"/>
            </w:rPr>
          </w:pPr>
          <w:hyperlink w:anchor="_Toc382574604" w:history="1">
            <w:r w:rsidR="00477B4E" w:rsidRPr="0006392A">
              <w:rPr>
                <w:rStyle w:val="Hyperlink"/>
              </w:rPr>
              <w:t>2.4</w:t>
            </w:r>
            <w:r w:rsidR="00477B4E">
              <w:rPr>
                <w:rFonts w:asciiTheme="minorHAnsi" w:eastAsiaTheme="minorEastAsia" w:hAnsiTheme="minorHAnsi" w:cstheme="minorBidi"/>
                <w:lang w:bidi="ar-SA"/>
              </w:rPr>
              <w:tab/>
            </w:r>
            <w:r w:rsidR="00477B4E" w:rsidRPr="0006392A">
              <w:rPr>
                <w:rStyle w:val="Hyperlink"/>
              </w:rPr>
              <w:t>Representation of Moods</w:t>
            </w:r>
            <w:r w:rsidR="00477B4E">
              <w:rPr>
                <w:webHidden/>
              </w:rPr>
              <w:tab/>
            </w:r>
            <w:r w:rsidR="00477B4E">
              <w:rPr>
                <w:webHidden/>
              </w:rPr>
              <w:fldChar w:fldCharType="begin"/>
            </w:r>
            <w:r w:rsidR="00477B4E">
              <w:rPr>
                <w:webHidden/>
              </w:rPr>
              <w:instrText xml:space="preserve"> PAGEREF _Toc382574604 \h </w:instrText>
            </w:r>
            <w:r w:rsidR="00477B4E">
              <w:rPr>
                <w:webHidden/>
              </w:rPr>
            </w:r>
            <w:r w:rsidR="00477B4E">
              <w:rPr>
                <w:webHidden/>
              </w:rPr>
              <w:fldChar w:fldCharType="separate"/>
            </w:r>
            <w:r w:rsidR="00477B4E">
              <w:rPr>
                <w:webHidden/>
              </w:rPr>
              <w:t>12</w:t>
            </w:r>
            <w:r w:rsidR="00477B4E">
              <w:rPr>
                <w:webHidden/>
              </w:rPr>
              <w:fldChar w:fldCharType="end"/>
            </w:r>
          </w:hyperlink>
        </w:p>
        <w:p w14:paraId="564FB7ED" w14:textId="77777777" w:rsidR="00477B4E" w:rsidRDefault="00E06D3A">
          <w:pPr>
            <w:pStyle w:val="TOC2"/>
            <w:rPr>
              <w:rFonts w:asciiTheme="minorHAnsi" w:eastAsiaTheme="minorEastAsia" w:hAnsiTheme="minorHAnsi" w:cstheme="minorBidi"/>
              <w:lang w:bidi="ar-SA"/>
            </w:rPr>
          </w:pPr>
          <w:hyperlink w:anchor="_Toc382574605" w:history="1">
            <w:r w:rsidR="00477B4E" w:rsidRPr="0006392A">
              <w:rPr>
                <w:rStyle w:val="Hyperlink"/>
              </w:rPr>
              <w:t>2.5</w:t>
            </w:r>
            <w:r w:rsidR="00477B4E">
              <w:rPr>
                <w:rFonts w:asciiTheme="minorHAnsi" w:eastAsiaTheme="minorEastAsia" w:hAnsiTheme="minorHAnsi" w:cstheme="minorBidi"/>
                <w:lang w:bidi="ar-SA"/>
              </w:rPr>
              <w:tab/>
            </w:r>
            <w:r w:rsidR="00477B4E" w:rsidRPr="0006392A">
              <w:rPr>
                <w:rStyle w:val="Hyperlink"/>
              </w:rPr>
              <w:t>Representation of “Unknown”</w:t>
            </w:r>
            <w:r w:rsidR="00477B4E">
              <w:rPr>
                <w:webHidden/>
              </w:rPr>
              <w:tab/>
            </w:r>
            <w:r w:rsidR="00477B4E">
              <w:rPr>
                <w:webHidden/>
              </w:rPr>
              <w:fldChar w:fldCharType="begin"/>
            </w:r>
            <w:r w:rsidR="00477B4E">
              <w:rPr>
                <w:webHidden/>
              </w:rPr>
              <w:instrText xml:space="preserve"> PAGEREF _Toc382574605 \h </w:instrText>
            </w:r>
            <w:r w:rsidR="00477B4E">
              <w:rPr>
                <w:webHidden/>
              </w:rPr>
            </w:r>
            <w:r w:rsidR="00477B4E">
              <w:rPr>
                <w:webHidden/>
              </w:rPr>
              <w:fldChar w:fldCharType="separate"/>
            </w:r>
            <w:r w:rsidR="00477B4E">
              <w:rPr>
                <w:webHidden/>
              </w:rPr>
              <w:t>13</w:t>
            </w:r>
            <w:r w:rsidR="00477B4E">
              <w:rPr>
                <w:webHidden/>
              </w:rPr>
              <w:fldChar w:fldCharType="end"/>
            </w:r>
          </w:hyperlink>
        </w:p>
        <w:p w14:paraId="4B4FD6C3" w14:textId="77777777" w:rsidR="00477B4E" w:rsidRDefault="00E06D3A">
          <w:pPr>
            <w:pStyle w:val="TOC2"/>
            <w:rPr>
              <w:rFonts w:asciiTheme="minorHAnsi" w:eastAsiaTheme="minorEastAsia" w:hAnsiTheme="minorHAnsi" w:cstheme="minorBidi"/>
              <w:lang w:bidi="ar-SA"/>
            </w:rPr>
          </w:pPr>
          <w:hyperlink w:anchor="_Toc382574606" w:history="1">
            <w:r w:rsidR="00477B4E" w:rsidRPr="0006392A">
              <w:rPr>
                <w:rStyle w:val="Hyperlink"/>
              </w:rPr>
              <w:t>2.6</w:t>
            </w:r>
            <w:r w:rsidR="00477B4E">
              <w:rPr>
                <w:rFonts w:asciiTheme="minorHAnsi" w:eastAsiaTheme="minorEastAsia" w:hAnsiTheme="minorHAnsi" w:cstheme="minorBidi"/>
                <w:lang w:bidi="ar-SA"/>
              </w:rPr>
              <w:tab/>
            </w:r>
            <w:r w:rsidR="00477B4E" w:rsidRPr="0006392A">
              <w:rPr>
                <w:rStyle w:val="Hyperlink"/>
              </w:rPr>
              <w:t>Attribute-Level Mapping</w:t>
            </w:r>
            <w:r w:rsidR="00477B4E">
              <w:rPr>
                <w:webHidden/>
              </w:rPr>
              <w:tab/>
            </w:r>
            <w:r w:rsidR="00477B4E">
              <w:rPr>
                <w:webHidden/>
              </w:rPr>
              <w:fldChar w:fldCharType="begin"/>
            </w:r>
            <w:r w:rsidR="00477B4E">
              <w:rPr>
                <w:webHidden/>
              </w:rPr>
              <w:instrText xml:space="preserve"> PAGEREF _Toc382574606 \h </w:instrText>
            </w:r>
            <w:r w:rsidR="00477B4E">
              <w:rPr>
                <w:webHidden/>
              </w:rPr>
            </w:r>
            <w:r w:rsidR="00477B4E">
              <w:rPr>
                <w:webHidden/>
              </w:rPr>
              <w:fldChar w:fldCharType="separate"/>
            </w:r>
            <w:r w:rsidR="00477B4E">
              <w:rPr>
                <w:webHidden/>
              </w:rPr>
              <w:t>14</w:t>
            </w:r>
            <w:r w:rsidR="00477B4E">
              <w:rPr>
                <w:webHidden/>
              </w:rPr>
              <w:fldChar w:fldCharType="end"/>
            </w:r>
          </w:hyperlink>
        </w:p>
        <w:p w14:paraId="50EEE49C" w14:textId="77777777" w:rsidR="00477B4E" w:rsidRDefault="00E06D3A">
          <w:pPr>
            <w:pStyle w:val="TOC3"/>
            <w:rPr>
              <w:rFonts w:asciiTheme="minorHAnsi" w:eastAsiaTheme="minorEastAsia" w:hAnsiTheme="minorHAnsi" w:cstheme="minorBidi"/>
              <w:lang w:bidi="ar-SA"/>
            </w:rPr>
          </w:pPr>
          <w:hyperlink w:anchor="_Toc382574607" w:history="1">
            <w:r w:rsidR="00477B4E" w:rsidRPr="0006392A">
              <w:rPr>
                <w:rStyle w:val="Hyperlink"/>
              </w:rPr>
              <w:t>2.6.1</w:t>
            </w:r>
            <w:r w:rsidR="00477B4E">
              <w:rPr>
                <w:rFonts w:asciiTheme="minorHAnsi" w:eastAsiaTheme="minorEastAsia" w:hAnsiTheme="minorHAnsi" w:cstheme="minorBidi"/>
                <w:lang w:bidi="ar-SA"/>
              </w:rPr>
              <w:tab/>
            </w:r>
            <w:r w:rsidR="00477B4E" w:rsidRPr="0006392A">
              <w:rPr>
                <w:rStyle w:val="Hyperlink"/>
              </w:rPr>
              <w:t>Clinical Statement Attributes</w:t>
            </w:r>
            <w:r w:rsidR="00477B4E">
              <w:rPr>
                <w:webHidden/>
              </w:rPr>
              <w:tab/>
            </w:r>
            <w:r w:rsidR="00477B4E">
              <w:rPr>
                <w:webHidden/>
              </w:rPr>
              <w:fldChar w:fldCharType="begin"/>
            </w:r>
            <w:r w:rsidR="00477B4E">
              <w:rPr>
                <w:webHidden/>
              </w:rPr>
              <w:instrText xml:space="preserve"> PAGEREF _Toc382574607 \h </w:instrText>
            </w:r>
            <w:r w:rsidR="00477B4E">
              <w:rPr>
                <w:webHidden/>
              </w:rPr>
            </w:r>
            <w:r w:rsidR="00477B4E">
              <w:rPr>
                <w:webHidden/>
              </w:rPr>
              <w:fldChar w:fldCharType="separate"/>
            </w:r>
            <w:r w:rsidR="00477B4E">
              <w:rPr>
                <w:webHidden/>
              </w:rPr>
              <w:t>14</w:t>
            </w:r>
            <w:r w:rsidR="00477B4E">
              <w:rPr>
                <w:webHidden/>
              </w:rPr>
              <w:fldChar w:fldCharType="end"/>
            </w:r>
          </w:hyperlink>
        </w:p>
        <w:p w14:paraId="77C5127B" w14:textId="77777777" w:rsidR="00477B4E" w:rsidRDefault="00E06D3A">
          <w:pPr>
            <w:pStyle w:val="TOC3"/>
            <w:rPr>
              <w:rFonts w:asciiTheme="minorHAnsi" w:eastAsiaTheme="minorEastAsia" w:hAnsiTheme="minorHAnsi" w:cstheme="minorBidi"/>
              <w:lang w:bidi="ar-SA"/>
            </w:rPr>
          </w:pPr>
          <w:hyperlink w:anchor="_Toc382574608" w:history="1">
            <w:r w:rsidR="00477B4E" w:rsidRPr="0006392A">
              <w:rPr>
                <w:rStyle w:val="Hyperlink"/>
              </w:rPr>
              <w:t>2.6.2</w:t>
            </w:r>
            <w:r w:rsidR="00477B4E">
              <w:rPr>
                <w:rFonts w:asciiTheme="minorHAnsi" w:eastAsiaTheme="minorEastAsia" w:hAnsiTheme="minorHAnsi" w:cstheme="minorBidi"/>
                <w:lang w:bidi="ar-SA"/>
              </w:rPr>
              <w:tab/>
            </w:r>
            <w:r w:rsidR="00477B4E" w:rsidRPr="0006392A">
              <w:rPr>
                <w:rStyle w:val="Hyperlink"/>
              </w:rPr>
              <w:t>Example 1: Adverse Event</w:t>
            </w:r>
            <w:r w:rsidR="00477B4E">
              <w:rPr>
                <w:webHidden/>
              </w:rPr>
              <w:tab/>
            </w:r>
            <w:r w:rsidR="00477B4E">
              <w:rPr>
                <w:webHidden/>
              </w:rPr>
              <w:fldChar w:fldCharType="begin"/>
            </w:r>
            <w:r w:rsidR="00477B4E">
              <w:rPr>
                <w:webHidden/>
              </w:rPr>
              <w:instrText xml:space="preserve"> PAGEREF _Toc382574608 \h </w:instrText>
            </w:r>
            <w:r w:rsidR="00477B4E">
              <w:rPr>
                <w:webHidden/>
              </w:rPr>
            </w:r>
            <w:r w:rsidR="00477B4E">
              <w:rPr>
                <w:webHidden/>
              </w:rPr>
              <w:fldChar w:fldCharType="separate"/>
            </w:r>
            <w:r w:rsidR="00477B4E">
              <w:rPr>
                <w:webHidden/>
              </w:rPr>
              <w:t>15</w:t>
            </w:r>
            <w:r w:rsidR="00477B4E">
              <w:rPr>
                <w:webHidden/>
              </w:rPr>
              <w:fldChar w:fldCharType="end"/>
            </w:r>
          </w:hyperlink>
        </w:p>
        <w:p w14:paraId="5E62E268" w14:textId="77777777" w:rsidR="00477B4E" w:rsidRDefault="00E06D3A">
          <w:pPr>
            <w:pStyle w:val="TOC3"/>
            <w:rPr>
              <w:rFonts w:asciiTheme="minorHAnsi" w:eastAsiaTheme="minorEastAsia" w:hAnsiTheme="minorHAnsi" w:cstheme="minorBidi"/>
              <w:lang w:bidi="ar-SA"/>
            </w:rPr>
          </w:pPr>
          <w:hyperlink w:anchor="_Toc382574609" w:history="1">
            <w:r w:rsidR="00477B4E" w:rsidRPr="0006392A">
              <w:rPr>
                <w:rStyle w:val="Hyperlink"/>
              </w:rPr>
              <w:t>2.6.3</w:t>
            </w:r>
            <w:r w:rsidR="00477B4E">
              <w:rPr>
                <w:rFonts w:asciiTheme="minorHAnsi" w:eastAsiaTheme="minorEastAsia" w:hAnsiTheme="minorHAnsi" w:cstheme="minorBidi"/>
                <w:lang w:bidi="ar-SA"/>
              </w:rPr>
              <w:tab/>
            </w:r>
            <w:r w:rsidR="00477B4E" w:rsidRPr="0006392A">
              <w:rPr>
                <w:rStyle w:val="Hyperlink"/>
              </w:rPr>
              <w:t>Example 2: AllergyIntolerance</w:t>
            </w:r>
            <w:r w:rsidR="00477B4E">
              <w:rPr>
                <w:webHidden/>
              </w:rPr>
              <w:tab/>
            </w:r>
            <w:r w:rsidR="00477B4E">
              <w:rPr>
                <w:webHidden/>
              </w:rPr>
              <w:fldChar w:fldCharType="begin"/>
            </w:r>
            <w:r w:rsidR="00477B4E">
              <w:rPr>
                <w:webHidden/>
              </w:rPr>
              <w:instrText xml:space="preserve"> PAGEREF _Toc382574609 \h </w:instrText>
            </w:r>
            <w:r w:rsidR="00477B4E">
              <w:rPr>
                <w:webHidden/>
              </w:rPr>
            </w:r>
            <w:r w:rsidR="00477B4E">
              <w:rPr>
                <w:webHidden/>
              </w:rPr>
              <w:fldChar w:fldCharType="separate"/>
            </w:r>
            <w:r w:rsidR="00477B4E">
              <w:rPr>
                <w:webHidden/>
              </w:rPr>
              <w:t>16</w:t>
            </w:r>
            <w:r w:rsidR="00477B4E">
              <w:rPr>
                <w:webHidden/>
              </w:rPr>
              <w:fldChar w:fldCharType="end"/>
            </w:r>
          </w:hyperlink>
        </w:p>
        <w:p w14:paraId="12949503" w14:textId="77777777" w:rsidR="00477B4E" w:rsidRDefault="00E06D3A">
          <w:pPr>
            <w:pStyle w:val="TOC3"/>
            <w:rPr>
              <w:rFonts w:asciiTheme="minorHAnsi" w:eastAsiaTheme="minorEastAsia" w:hAnsiTheme="minorHAnsi" w:cstheme="minorBidi"/>
              <w:lang w:bidi="ar-SA"/>
            </w:rPr>
          </w:pPr>
          <w:hyperlink w:anchor="_Toc382574610" w:history="1">
            <w:r w:rsidR="00477B4E" w:rsidRPr="0006392A">
              <w:rPr>
                <w:rStyle w:val="Hyperlink"/>
              </w:rPr>
              <w:t>2.6.4</w:t>
            </w:r>
            <w:r w:rsidR="00477B4E">
              <w:rPr>
                <w:rFonts w:asciiTheme="minorHAnsi" w:eastAsiaTheme="minorEastAsia" w:hAnsiTheme="minorHAnsi" w:cstheme="minorBidi"/>
                <w:lang w:bidi="ar-SA"/>
              </w:rPr>
              <w:tab/>
            </w:r>
            <w:r w:rsidR="00477B4E" w:rsidRPr="0006392A">
              <w:rPr>
                <w:rStyle w:val="Hyperlink"/>
              </w:rPr>
              <w:t>Example 3: Communication Order</w:t>
            </w:r>
            <w:r w:rsidR="00477B4E">
              <w:rPr>
                <w:webHidden/>
              </w:rPr>
              <w:tab/>
            </w:r>
            <w:r w:rsidR="00477B4E">
              <w:rPr>
                <w:webHidden/>
              </w:rPr>
              <w:fldChar w:fldCharType="begin"/>
            </w:r>
            <w:r w:rsidR="00477B4E">
              <w:rPr>
                <w:webHidden/>
              </w:rPr>
              <w:instrText xml:space="preserve"> PAGEREF _Toc382574610 \h </w:instrText>
            </w:r>
            <w:r w:rsidR="00477B4E">
              <w:rPr>
                <w:webHidden/>
              </w:rPr>
            </w:r>
            <w:r w:rsidR="00477B4E">
              <w:rPr>
                <w:webHidden/>
              </w:rPr>
              <w:fldChar w:fldCharType="separate"/>
            </w:r>
            <w:r w:rsidR="00477B4E">
              <w:rPr>
                <w:webHidden/>
              </w:rPr>
              <w:t>16</w:t>
            </w:r>
            <w:r w:rsidR="00477B4E">
              <w:rPr>
                <w:webHidden/>
              </w:rPr>
              <w:fldChar w:fldCharType="end"/>
            </w:r>
          </w:hyperlink>
        </w:p>
        <w:p w14:paraId="692556C6"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1" w:history="1">
            <w:r w:rsidR="00477B4E" w:rsidRPr="0006392A">
              <w:rPr>
                <w:rStyle w:val="Hyperlink"/>
                <w:noProof/>
              </w:rPr>
              <w:t>3</w:t>
            </w:r>
            <w:r w:rsidR="00477B4E">
              <w:rPr>
                <w:rFonts w:asciiTheme="minorHAnsi" w:eastAsiaTheme="minorEastAsia" w:hAnsiTheme="minorHAnsi" w:cstheme="minorBidi"/>
                <w:noProof/>
                <w:lang w:bidi="ar-SA"/>
              </w:rPr>
              <w:tab/>
            </w:r>
            <w:r w:rsidR="00477B4E" w:rsidRPr="0006392A">
              <w:rPr>
                <w:rStyle w:val="Hyperlink"/>
                <w:noProof/>
              </w:rPr>
              <w:t>Applying FHIR to CDS and CQM</w:t>
            </w:r>
            <w:r w:rsidR="00477B4E">
              <w:rPr>
                <w:noProof/>
                <w:webHidden/>
              </w:rPr>
              <w:tab/>
            </w:r>
            <w:r w:rsidR="00477B4E">
              <w:rPr>
                <w:noProof/>
                <w:webHidden/>
              </w:rPr>
              <w:fldChar w:fldCharType="begin"/>
            </w:r>
            <w:r w:rsidR="00477B4E">
              <w:rPr>
                <w:noProof/>
                <w:webHidden/>
              </w:rPr>
              <w:instrText xml:space="preserve"> PAGEREF _Toc382574611 \h </w:instrText>
            </w:r>
            <w:r w:rsidR="00477B4E">
              <w:rPr>
                <w:noProof/>
                <w:webHidden/>
              </w:rPr>
            </w:r>
            <w:r w:rsidR="00477B4E">
              <w:rPr>
                <w:noProof/>
                <w:webHidden/>
              </w:rPr>
              <w:fldChar w:fldCharType="separate"/>
            </w:r>
            <w:r w:rsidR="00477B4E">
              <w:rPr>
                <w:noProof/>
                <w:webHidden/>
              </w:rPr>
              <w:t>18</w:t>
            </w:r>
            <w:r w:rsidR="00477B4E">
              <w:rPr>
                <w:noProof/>
                <w:webHidden/>
              </w:rPr>
              <w:fldChar w:fldCharType="end"/>
            </w:r>
          </w:hyperlink>
        </w:p>
        <w:p w14:paraId="587EDD18" w14:textId="77777777" w:rsidR="00477B4E" w:rsidRDefault="00E06D3A">
          <w:pPr>
            <w:pStyle w:val="TOC2"/>
            <w:rPr>
              <w:rFonts w:asciiTheme="minorHAnsi" w:eastAsiaTheme="minorEastAsia" w:hAnsiTheme="minorHAnsi" w:cstheme="minorBidi"/>
              <w:lang w:bidi="ar-SA"/>
            </w:rPr>
          </w:pPr>
          <w:hyperlink w:anchor="_Toc382574612" w:history="1">
            <w:r w:rsidR="00477B4E" w:rsidRPr="0006392A">
              <w:rPr>
                <w:rStyle w:val="Hyperlink"/>
              </w:rPr>
              <w:t>3.1</w:t>
            </w:r>
            <w:r w:rsidR="00477B4E">
              <w:rPr>
                <w:rFonts w:asciiTheme="minorHAnsi" w:eastAsiaTheme="minorEastAsia" w:hAnsiTheme="minorHAnsi" w:cstheme="minorBidi"/>
                <w:lang w:bidi="ar-SA"/>
              </w:rPr>
              <w:tab/>
            </w:r>
            <w:r w:rsidR="00477B4E" w:rsidRPr="0006392A">
              <w:rPr>
                <w:rStyle w:val="Hyperlink"/>
              </w:rPr>
              <w:t>FHIR in the Execution Engine</w:t>
            </w:r>
            <w:r w:rsidR="00477B4E">
              <w:rPr>
                <w:webHidden/>
              </w:rPr>
              <w:tab/>
            </w:r>
            <w:r w:rsidR="00477B4E">
              <w:rPr>
                <w:webHidden/>
              </w:rPr>
              <w:fldChar w:fldCharType="begin"/>
            </w:r>
            <w:r w:rsidR="00477B4E">
              <w:rPr>
                <w:webHidden/>
              </w:rPr>
              <w:instrText xml:space="preserve"> PAGEREF _Toc382574612 \h </w:instrText>
            </w:r>
            <w:r w:rsidR="00477B4E">
              <w:rPr>
                <w:webHidden/>
              </w:rPr>
            </w:r>
            <w:r w:rsidR="00477B4E">
              <w:rPr>
                <w:webHidden/>
              </w:rPr>
              <w:fldChar w:fldCharType="separate"/>
            </w:r>
            <w:r w:rsidR="00477B4E">
              <w:rPr>
                <w:webHidden/>
              </w:rPr>
              <w:t>18</w:t>
            </w:r>
            <w:r w:rsidR="00477B4E">
              <w:rPr>
                <w:webHidden/>
              </w:rPr>
              <w:fldChar w:fldCharType="end"/>
            </w:r>
          </w:hyperlink>
        </w:p>
        <w:p w14:paraId="15F4C287" w14:textId="77777777" w:rsidR="00477B4E" w:rsidRDefault="00E06D3A">
          <w:pPr>
            <w:pStyle w:val="TOC2"/>
            <w:rPr>
              <w:rFonts w:asciiTheme="minorHAnsi" w:eastAsiaTheme="minorEastAsia" w:hAnsiTheme="minorHAnsi" w:cstheme="minorBidi"/>
              <w:lang w:bidi="ar-SA"/>
            </w:rPr>
          </w:pPr>
          <w:hyperlink w:anchor="_Toc382574613" w:history="1">
            <w:r w:rsidR="00477B4E" w:rsidRPr="0006392A">
              <w:rPr>
                <w:rStyle w:val="Hyperlink"/>
              </w:rPr>
              <w:t>3.2</w:t>
            </w:r>
            <w:r w:rsidR="00477B4E">
              <w:rPr>
                <w:rFonts w:asciiTheme="minorHAnsi" w:eastAsiaTheme="minorEastAsia" w:hAnsiTheme="minorHAnsi" w:cstheme="minorBidi"/>
                <w:lang w:bidi="ar-SA"/>
              </w:rPr>
              <w:tab/>
            </w:r>
            <w:r w:rsidR="00477B4E" w:rsidRPr="0006392A">
              <w:rPr>
                <w:rStyle w:val="Hyperlink"/>
              </w:rPr>
              <w:t>FHIR in Shareable Artifacts</w:t>
            </w:r>
            <w:r w:rsidR="00477B4E">
              <w:rPr>
                <w:webHidden/>
              </w:rPr>
              <w:tab/>
            </w:r>
            <w:r w:rsidR="00477B4E">
              <w:rPr>
                <w:webHidden/>
              </w:rPr>
              <w:fldChar w:fldCharType="begin"/>
            </w:r>
            <w:r w:rsidR="00477B4E">
              <w:rPr>
                <w:webHidden/>
              </w:rPr>
              <w:instrText xml:space="preserve"> PAGEREF _Toc382574613 \h </w:instrText>
            </w:r>
            <w:r w:rsidR="00477B4E">
              <w:rPr>
                <w:webHidden/>
              </w:rPr>
            </w:r>
            <w:r w:rsidR="00477B4E">
              <w:rPr>
                <w:webHidden/>
              </w:rPr>
              <w:fldChar w:fldCharType="separate"/>
            </w:r>
            <w:r w:rsidR="00477B4E">
              <w:rPr>
                <w:webHidden/>
              </w:rPr>
              <w:t>19</w:t>
            </w:r>
            <w:r w:rsidR="00477B4E">
              <w:rPr>
                <w:webHidden/>
              </w:rPr>
              <w:fldChar w:fldCharType="end"/>
            </w:r>
          </w:hyperlink>
        </w:p>
        <w:p w14:paraId="69D78297" w14:textId="77777777" w:rsidR="00477B4E" w:rsidRDefault="00E06D3A">
          <w:pPr>
            <w:pStyle w:val="TOC2"/>
            <w:rPr>
              <w:rFonts w:asciiTheme="minorHAnsi" w:eastAsiaTheme="minorEastAsia" w:hAnsiTheme="minorHAnsi" w:cstheme="minorBidi"/>
              <w:lang w:bidi="ar-SA"/>
            </w:rPr>
          </w:pPr>
          <w:hyperlink w:anchor="_Toc382574614" w:history="1">
            <w:r w:rsidR="00477B4E" w:rsidRPr="0006392A">
              <w:rPr>
                <w:rStyle w:val="Hyperlink"/>
              </w:rPr>
              <w:t>3.3</w:t>
            </w:r>
            <w:r w:rsidR="00477B4E">
              <w:rPr>
                <w:rFonts w:asciiTheme="minorHAnsi" w:eastAsiaTheme="minorEastAsia" w:hAnsiTheme="minorHAnsi" w:cstheme="minorBidi"/>
                <w:lang w:bidi="ar-SA"/>
              </w:rPr>
              <w:tab/>
            </w:r>
            <w:r w:rsidR="00477B4E" w:rsidRPr="0006392A">
              <w:rPr>
                <w:rStyle w:val="Hyperlink"/>
              </w:rPr>
              <w:t>FHIR Throughout</w:t>
            </w:r>
            <w:r w:rsidR="00477B4E">
              <w:rPr>
                <w:webHidden/>
              </w:rPr>
              <w:tab/>
            </w:r>
            <w:r w:rsidR="00477B4E">
              <w:rPr>
                <w:webHidden/>
              </w:rPr>
              <w:fldChar w:fldCharType="begin"/>
            </w:r>
            <w:r w:rsidR="00477B4E">
              <w:rPr>
                <w:webHidden/>
              </w:rPr>
              <w:instrText xml:space="preserve"> PAGEREF _Toc382574614 \h </w:instrText>
            </w:r>
            <w:r w:rsidR="00477B4E">
              <w:rPr>
                <w:webHidden/>
              </w:rPr>
            </w:r>
            <w:r w:rsidR="00477B4E">
              <w:rPr>
                <w:webHidden/>
              </w:rPr>
              <w:fldChar w:fldCharType="separate"/>
            </w:r>
            <w:r w:rsidR="00477B4E">
              <w:rPr>
                <w:webHidden/>
              </w:rPr>
              <w:t>19</w:t>
            </w:r>
            <w:r w:rsidR="00477B4E">
              <w:rPr>
                <w:webHidden/>
              </w:rPr>
              <w:fldChar w:fldCharType="end"/>
            </w:r>
          </w:hyperlink>
        </w:p>
        <w:p w14:paraId="0BB9DAFD"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5" w:history="1">
            <w:r w:rsidR="00477B4E" w:rsidRPr="0006392A">
              <w:rPr>
                <w:rStyle w:val="Hyperlink"/>
                <w:noProof/>
              </w:rPr>
              <w:t>4</w:t>
            </w:r>
            <w:r w:rsidR="00477B4E">
              <w:rPr>
                <w:rFonts w:asciiTheme="minorHAnsi" w:eastAsiaTheme="minorEastAsia" w:hAnsiTheme="minorHAnsi" w:cstheme="minorBidi"/>
                <w:noProof/>
                <w:lang w:bidi="ar-SA"/>
              </w:rPr>
              <w:tab/>
            </w:r>
            <w:r w:rsidR="00477B4E" w:rsidRPr="0006392A">
              <w:rPr>
                <w:rStyle w:val="Hyperlink"/>
                <w:noProof/>
              </w:rPr>
              <w:t>Data References using the FHIR Logical Model</w:t>
            </w:r>
            <w:r w:rsidR="00477B4E">
              <w:rPr>
                <w:noProof/>
                <w:webHidden/>
              </w:rPr>
              <w:tab/>
            </w:r>
            <w:r w:rsidR="00477B4E">
              <w:rPr>
                <w:noProof/>
                <w:webHidden/>
              </w:rPr>
              <w:fldChar w:fldCharType="begin"/>
            </w:r>
            <w:r w:rsidR="00477B4E">
              <w:rPr>
                <w:noProof/>
                <w:webHidden/>
              </w:rPr>
              <w:instrText xml:space="preserve"> PAGEREF _Toc382574615 \h </w:instrText>
            </w:r>
            <w:r w:rsidR="00477B4E">
              <w:rPr>
                <w:noProof/>
                <w:webHidden/>
              </w:rPr>
            </w:r>
            <w:r w:rsidR="00477B4E">
              <w:rPr>
                <w:noProof/>
                <w:webHidden/>
              </w:rPr>
              <w:fldChar w:fldCharType="separate"/>
            </w:r>
            <w:r w:rsidR="00477B4E">
              <w:rPr>
                <w:noProof/>
                <w:webHidden/>
              </w:rPr>
              <w:t>20</w:t>
            </w:r>
            <w:r w:rsidR="00477B4E">
              <w:rPr>
                <w:noProof/>
                <w:webHidden/>
              </w:rPr>
              <w:fldChar w:fldCharType="end"/>
            </w:r>
          </w:hyperlink>
        </w:p>
        <w:p w14:paraId="7412C03F"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6" w:history="1">
            <w:r w:rsidR="00477B4E" w:rsidRPr="0006392A">
              <w:rPr>
                <w:rStyle w:val="Hyperlink"/>
                <w:noProof/>
              </w:rPr>
              <w:t>5</w:t>
            </w:r>
            <w:r w:rsidR="00477B4E">
              <w:rPr>
                <w:rFonts w:asciiTheme="minorHAnsi" w:eastAsiaTheme="minorEastAsia" w:hAnsiTheme="minorHAnsi" w:cstheme="minorBidi"/>
                <w:noProof/>
                <w:lang w:bidi="ar-SA"/>
              </w:rPr>
              <w:tab/>
            </w:r>
            <w:r w:rsidR="00477B4E" w:rsidRPr="0006392A">
              <w:rPr>
                <w:rStyle w:val="Hyperlink"/>
                <w:noProof/>
              </w:rPr>
              <w:t>Conclusions</w:t>
            </w:r>
            <w:r w:rsidR="00477B4E">
              <w:rPr>
                <w:noProof/>
                <w:webHidden/>
              </w:rPr>
              <w:tab/>
            </w:r>
            <w:r w:rsidR="00477B4E">
              <w:rPr>
                <w:noProof/>
                <w:webHidden/>
              </w:rPr>
              <w:fldChar w:fldCharType="begin"/>
            </w:r>
            <w:r w:rsidR="00477B4E">
              <w:rPr>
                <w:noProof/>
                <w:webHidden/>
              </w:rPr>
              <w:instrText xml:space="preserve"> PAGEREF _Toc382574616 \h </w:instrText>
            </w:r>
            <w:r w:rsidR="00477B4E">
              <w:rPr>
                <w:noProof/>
                <w:webHidden/>
              </w:rPr>
            </w:r>
            <w:r w:rsidR="00477B4E">
              <w:rPr>
                <w:noProof/>
                <w:webHidden/>
              </w:rPr>
              <w:fldChar w:fldCharType="separate"/>
            </w:r>
            <w:r w:rsidR="00477B4E">
              <w:rPr>
                <w:noProof/>
                <w:webHidden/>
              </w:rPr>
              <w:t>22</w:t>
            </w:r>
            <w:r w:rsidR="00477B4E">
              <w:rPr>
                <w:noProof/>
                <w:webHidden/>
              </w:rPr>
              <w:fldChar w:fldCharType="end"/>
            </w:r>
          </w:hyperlink>
        </w:p>
        <w:p w14:paraId="0E6634C4"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7" w:history="1">
            <w:r w:rsidR="00477B4E" w:rsidRPr="0006392A">
              <w:rPr>
                <w:rStyle w:val="Hyperlink"/>
                <w:noProof/>
              </w:rPr>
              <w:t>6</w:t>
            </w:r>
            <w:r w:rsidR="00477B4E">
              <w:rPr>
                <w:rFonts w:asciiTheme="minorHAnsi" w:eastAsiaTheme="minorEastAsia" w:hAnsiTheme="minorHAnsi" w:cstheme="minorBidi"/>
                <w:noProof/>
                <w:lang w:bidi="ar-SA"/>
              </w:rPr>
              <w:tab/>
            </w:r>
            <w:r w:rsidR="00477B4E" w:rsidRPr="0006392A">
              <w:rPr>
                <w:rStyle w:val="Hyperlink"/>
                <w:noProof/>
              </w:rPr>
              <w:t>Recommendations</w:t>
            </w:r>
            <w:r w:rsidR="00477B4E">
              <w:rPr>
                <w:noProof/>
                <w:webHidden/>
              </w:rPr>
              <w:tab/>
            </w:r>
            <w:r w:rsidR="00477B4E">
              <w:rPr>
                <w:noProof/>
                <w:webHidden/>
              </w:rPr>
              <w:fldChar w:fldCharType="begin"/>
            </w:r>
            <w:r w:rsidR="00477B4E">
              <w:rPr>
                <w:noProof/>
                <w:webHidden/>
              </w:rPr>
              <w:instrText xml:space="preserve"> PAGEREF _Toc382574617 \h </w:instrText>
            </w:r>
            <w:r w:rsidR="00477B4E">
              <w:rPr>
                <w:noProof/>
                <w:webHidden/>
              </w:rPr>
            </w:r>
            <w:r w:rsidR="00477B4E">
              <w:rPr>
                <w:noProof/>
                <w:webHidden/>
              </w:rPr>
              <w:fldChar w:fldCharType="separate"/>
            </w:r>
            <w:r w:rsidR="00477B4E">
              <w:rPr>
                <w:noProof/>
                <w:webHidden/>
              </w:rPr>
              <w:t>23</w:t>
            </w:r>
            <w:r w:rsidR="00477B4E">
              <w:rPr>
                <w:noProof/>
                <w:webHidden/>
              </w:rPr>
              <w:fldChar w:fldCharType="end"/>
            </w:r>
          </w:hyperlink>
        </w:p>
        <w:p w14:paraId="0202EAB2"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8" w:history="1">
            <w:r w:rsidR="00477B4E" w:rsidRPr="0006392A">
              <w:rPr>
                <w:rStyle w:val="Hyperlink"/>
                <w:noProof/>
              </w:rPr>
              <w:t>7</w:t>
            </w:r>
            <w:r w:rsidR="00477B4E">
              <w:rPr>
                <w:rFonts w:asciiTheme="minorHAnsi" w:eastAsiaTheme="minorEastAsia" w:hAnsiTheme="minorHAnsi" w:cstheme="minorBidi"/>
                <w:noProof/>
                <w:lang w:bidi="ar-SA"/>
              </w:rPr>
              <w:tab/>
            </w:r>
            <w:r w:rsidR="00477B4E" w:rsidRPr="0006392A">
              <w:rPr>
                <w:rStyle w:val="Hyperlink"/>
                <w:noProof/>
              </w:rPr>
              <w:t>Glossary (Non-Normative)</w:t>
            </w:r>
            <w:r w:rsidR="00477B4E">
              <w:rPr>
                <w:noProof/>
                <w:webHidden/>
              </w:rPr>
              <w:tab/>
            </w:r>
            <w:r w:rsidR="00477B4E">
              <w:rPr>
                <w:noProof/>
                <w:webHidden/>
              </w:rPr>
              <w:fldChar w:fldCharType="begin"/>
            </w:r>
            <w:r w:rsidR="00477B4E">
              <w:rPr>
                <w:noProof/>
                <w:webHidden/>
              </w:rPr>
              <w:instrText xml:space="preserve"> PAGEREF _Toc382574618 \h </w:instrText>
            </w:r>
            <w:r w:rsidR="00477B4E">
              <w:rPr>
                <w:noProof/>
                <w:webHidden/>
              </w:rPr>
            </w:r>
            <w:r w:rsidR="00477B4E">
              <w:rPr>
                <w:noProof/>
                <w:webHidden/>
              </w:rPr>
              <w:fldChar w:fldCharType="separate"/>
            </w:r>
            <w:r w:rsidR="00477B4E">
              <w:rPr>
                <w:noProof/>
                <w:webHidden/>
              </w:rPr>
              <w:t>24</w:t>
            </w:r>
            <w:r w:rsidR="00477B4E">
              <w:rPr>
                <w:noProof/>
                <w:webHidden/>
              </w:rPr>
              <w:fldChar w:fldCharType="end"/>
            </w:r>
          </w:hyperlink>
        </w:p>
        <w:p w14:paraId="44F25793" w14:textId="77777777" w:rsidR="00477B4E" w:rsidRDefault="00E06D3A">
          <w:pPr>
            <w:pStyle w:val="TOC1"/>
            <w:tabs>
              <w:tab w:val="left" w:pos="1170"/>
              <w:tab w:val="right" w:leader="dot" w:pos="9954"/>
            </w:tabs>
            <w:rPr>
              <w:rFonts w:asciiTheme="minorHAnsi" w:eastAsiaTheme="minorEastAsia" w:hAnsiTheme="minorHAnsi" w:cstheme="minorBidi"/>
              <w:noProof/>
              <w:lang w:bidi="ar-SA"/>
            </w:rPr>
          </w:pPr>
          <w:hyperlink w:anchor="_Toc382574619" w:history="1">
            <w:r w:rsidR="00477B4E" w:rsidRPr="0006392A">
              <w:rPr>
                <w:rStyle w:val="Hyperlink"/>
                <w:noProof/>
              </w:rPr>
              <w:t>8</w:t>
            </w:r>
            <w:r w:rsidR="00477B4E">
              <w:rPr>
                <w:rFonts w:asciiTheme="minorHAnsi" w:eastAsiaTheme="minorEastAsia" w:hAnsiTheme="minorHAnsi" w:cstheme="minorBidi"/>
                <w:noProof/>
                <w:lang w:bidi="ar-SA"/>
              </w:rPr>
              <w:tab/>
            </w:r>
            <w:r w:rsidR="00477B4E" w:rsidRPr="0006392A">
              <w:rPr>
                <w:rStyle w:val="Hyperlink"/>
                <w:noProof/>
              </w:rPr>
              <w:t>Bibliography</w:t>
            </w:r>
            <w:r w:rsidR="00477B4E">
              <w:rPr>
                <w:noProof/>
                <w:webHidden/>
              </w:rPr>
              <w:tab/>
            </w:r>
            <w:r w:rsidR="00477B4E">
              <w:rPr>
                <w:noProof/>
                <w:webHidden/>
              </w:rPr>
              <w:fldChar w:fldCharType="begin"/>
            </w:r>
            <w:r w:rsidR="00477B4E">
              <w:rPr>
                <w:noProof/>
                <w:webHidden/>
              </w:rPr>
              <w:instrText xml:space="preserve"> PAGEREF _Toc382574619 \h </w:instrText>
            </w:r>
            <w:r w:rsidR="00477B4E">
              <w:rPr>
                <w:noProof/>
                <w:webHidden/>
              </w:rPr>
            </w:r>
            <w:r w:rsidR="00477B4E">
              <w:rPr>
                <w:noProof/>
                <w:webHidden/>
              </w:rPr>
              <w:fldChar w:fldCharType="separate"/>
            </w:r>
            <w:r w:rsidR="00477B4E">
              <w:rPr>
                <w:noProof/>
                <w:webHidden/>
              </w:rPr>
              <w:t>25</w:t>
            </w:r>
            <w:r w:rsidR="00477B4E">
              <w:rPr>
                <w:noProof/>
                <w:webHidden/>
              </w:rPr>
              <w:fldChar w:fldCharType="end"/>
            </w:r>
          </w:hyperlink>
        </w:p>
        <w:p w14:paraId="201682FD" w14:textId="77777777" w:rsidR="00477B4E" w:rsidRDefault="00E06D3A">
          <w:pPr>
            <w:pStyle w:val="TOC1"/>
            <w:tabs>
              <w:tab w:val="right" w:leader="dot" w:pos="9954"/>
            </w:tabs>
            <w:rPr>
              <w:rFonts w:asciiTheme="minorHAnsi" w:eastAsiaTheme="minorEastAsia" w:hAnsiTheme="minorHAnsi" w:cstheme="minorBidi"/>
              <w:noProof/>
              <w:lang w:bidi="ar-SA"/>
            </w:rPr>
          </w:pPr>
          <w:hyperlink w:anchor="_Toc382574620" w:history="1">
            <w:r w:rsidR="00477B4E" w:rsidRPr="0006392A">
              <w:rPr>
                <w:rStyle w:val="Hyperlink"/>
                <w:noProof/>
              </w:rPr>
              <w:t>Appendix A: Detailed Class-Level Mapping  from QIDAM to FHIR</w:t>
            </w:r>
            <w:r w:rsidR="00477B4E">
              <w:rPr>
                <w:noProof/>
                <w:webHidden/>
              </w:rPr>
              <w:tab/>
            </w:r>
            <w:r w:rsidR="00477B4E">
              <w:rPr>
                <w:noProof/>
                <w:webHidden/>
              </w:rPr>
              <w:fldChar w:fldCharType="begin"/>
            </w:r>
            <w:r w:rsidR="00477B4E">
              <w:rPr>
                <w:noProof/>
                <w:webHidden/>
              </w:rPr>
              <w:instrText xml:space="preserve"> PAGEREF _Toc382574620 \h </w:instrText>
            </w:r>
            <w:r w:rsidR="00477B4E">
              <w:rPr>
                <w:noProof/>
                <w:webHidden/>
              </w:rPr>
            </w:r>
            <w:r w:rsidR="00477B4E">
              <w:rPr>
                <w:noProof/>
                <w:webHidden/>
              </w:rPr>
              <w:fldChar w:fldCharType="separate"/>
            </w:r>
            <w:r w:rsidR="00477B4E">
              <w:rPr>
                <w:noProof/>
                <w:webHidden/>
              </w:rPr>
              <w:t>27</w:t>
            </w:r>
            <w:r w:rsidR="00477B4E">
              <w:rPr>
                <w:noProof/>
                <w:webHidden/>
              </w:rPr>
              <w:fldChar w:fldCharType="end"/>
            </w:r>
          </w:hyperlink>
        </w:p>
        <w:p w14:paraId="1AABF390" w14:textId="77777777" w:rsidR="005220F0" w:rsidRDefault="00422002" w:rsidP="00681ECD">
          <w:pPr>
            <w:spacing w:line="240" w:lineRule="exact"/>
            <w:ind w:left="0"/>
            <w:rPr>
              <w:noProof/>
            </w:rPr>
          </w:pPr>
          <w:r>
            <w:rPr>
              <w:noProof/>
            </w:rPr>
            <w:fldChar w:fldCharType="end"/>
          </w:r>
        </w:p>
      </w:sdtContent>
    </w:sdt>
    <w:p w14:paraId="51AB9202" w14:textId="77777777" w:rsidR="003304F3" w:rsidRDefault="00274C6A" w:rsidP="005220F0">
      <w:pPr>
        <w:pStyle w:val="Heading1"/>
      </w:pPr>
      <w:r>
        <w:br w:type="page"/>
      </w:r>
      <w:bookmarkStart w:id="3" w:name="_Toc382574593"/>
      <w:r w:rsidR="003E23B5">
        <w:lastRenderedPageBreak/>
        <w:t>Introduction</w:t>
      </w:r>
      <w:bookmarkEnd w:id="3"/>
    </w:p>
    <w:p w14:paraId="3E0D477E" w14:textId="77777777" w:rsidR="00F862A0" w:rsidRDefault="00E94EC6" w:rsidP="00495DAD">
      <w:r>
        <w:t>Separate</w:t>
      </w:r>
      <w:r w:rsidR="00C82C80">
        <w:t xml:space="preserve"> </w:t>
      </w:r>
      <w:r w:rsidR="007534A7">
        <w:t>communities</w:t>
      </w:r>
      <w:r w:rsidR="00C82C80">
        <w:t xml:space="preserve"> have been involved with developing standards for clinical </w:t>
      </w:r>
      <w:r w:rsidR="00A703F7">
        <w:t xml:space="preserve">information exchange, quality measurement, </w:t>
      </w:r>
      <w:r w:rsidR="00D8549B" w:rsidRPr="006C233C">
        <w:t>and decision s</w:t>
      </w:r>
      <w:r w:rsidR="00C82C80">
        <w:t>upport</w:t>
      </w:r>
      <w:r w:rsidR="00E6343D">
        <w:t xml:space="preserve">. </w:t>
      </w:r>
      <w:r w:rsidR="00071FB0">
        <w:t>Despite</w:t>
      </w:r>
      <w:r w:rsidR="00E6343D">
        <w:t xml:space="preserve"> the need </w:t>
      </w:r>
      <w:r w:rsidR="00E6343D" w:rsidRPr="006C233C">
        <w:t>to represent</w:t>
      </w:r>
      <w:r w:rsidR="00E6343D">
        <w:t xml:space="preserve"> similar </w:t>
      </w:r>
      <w:r w:rsidR="00E6343D" w:rsidRPr="006C233C">
        <w:t>underlying concepts</w:t>
      </w:r>
      <w:r w:rsidR="00E6343D">
        <w:t xml:space="preserve">, </w:t>
      </w:r>
      <w:r>
        <w:t xml:space="preserve">different </w:t>
      </w:r>
      <w:r w:rsidR="00E6343D">
        <w:t>d</w:t>
      </w:r>
      <w:r w:rsidR="007534A7">
        <w:t xml:space="preserve">ata </w:t>
      </w:r>
      <w:r w:rsidR="00C82C80">
        <w:t xml:space="preserve">models </w:t>
      </w:r>
      <w:r w:rsidR="007534A7">
        <w:t xml:space="preserve">have </w:t>
      </w:r>
      <w:r w:rsidR="00E6343D">
        <w:t>evolved</w:t>
      </w:r>
      <w:r w:rsidR="00F862A0">
        <w:t>:</w:t>
      </w:r>
    </w:p>
    <w:p w14:paraId="1E7C94C7" w14:textId="77777777" w:rsidR="00F862A0" w:rsidRDefault="00F862A0" w:rsidP="00F862A0">
      <w:pPr>
        <w:pStyle w:val="BulletedList"/>
      </w:pPr>
      <w:r>
        <w:t>T</w:t>
      </w:r>
      <w:r w:rsidR="000442FA">
        <w:t>he Clinical Document Architecture (CDA) and Fast Healthcare</w:t>
      </w:r>
      <w:r w:rsidR="000442FA" w:rsidRPr="000442FA">
        <w:t xml:space="preserve"> Interoperability Resources</w:t>
      </w:r>
      <w:r w:rsidR="00E94EC6">
        <w:t xml:space="preserve"> </w:t>
      </w:r>
      <w:r w:rsidR="000442FA">
        <w:t xml:space="preserve">(FHIR) for </w:t>
      </w:r>
      <w:r w:rsidR="00EF0DE4">
        <w:t xml:space="preserve">clinical </w:t>
      </w:r>
      <w:r w:rsidR="000442FA">
        <w:t>information exchange</w:t>
      </w:r>
      <w:r w:rsidR="00EF0DE4">
        <w:t xml:space="preserve"> (CIE)</w:t>
      </w:r>
      <w:r w:rsidR="002A2555">
        <w:t>,</w:t>
      </w:r>
    </w:p>
    <w:p w14:paraId="2C644E44" w14:textId="77777777" w:rsidR="00F862A0" w:rsidRDefault="00F862A0" w:rsidP="00F862A0">
      <w:pPr>
        <w:pStyle w:val="BulletedList"/>
      </w:pPr>
      <w:r>
        <w:t>T</w:t>
      </w:r>
      <w:r w:rsidR="001F611F">
        <w:t>he Virtua</w:t>
      </w:r>
      <w:r w:rsidR="00E6343D">
        <w:t>l Medica</w:t>
      </w:r>
      <w:r w:rsidR="000442FA">
        <w:t>l Record (v</w:t>
      </w:r>
      <w:r w:rsidR="00E6343D">
        <w:t>MR) for</w:t>
      </w:r>
      <w:r w:rsidR="001F611F" w:rsidRPr="001F611F">
        <w:t xml:space="preserve"> </w:t>
      </w:r>
      <w:r w:rsidR="001F611F">
        <w:t>Clinical Decision Support (CDS)</w:t>
      </w:r>
      <w:r w:rsidR="000442FA">
        <w:t>,</w:t>
      </w:r>
      <w:r>
        <w:t xml:space="preserve"> </w:t>
      </w:r>
      <w:r w:rsidR="001F611F">
        <w:t xml:space="preserve">and </w:t>
      </w:r>
    </w:p>
    <w:p w14:paraId="1F1B547B" w14:textId="77777777" w:rsidR="00F862A0" w:rsidRDefault="00F862A0" w:rsidP="00F862A0">
      <w:pPr>
        <w:pStyle w:val="BulletedList"/>
      </w:pPr>
      <w:r>
        <w:t>T</w:t>
      </w:r>
      <w:r w:rsidR="001F611F">
        <w:t>he Quality Data Model (QDM) for</w:t>
      </w:r>
      <w:r w:rsidR="001F611F" w:rsidRPr="001F611F">
        <w:t xml:space="preserve"> </w:t>
      </w:r>
      <w:r w:rsidR="001F611F">
        <w:t xml:space="preserve">Clinical Quality Measures (CQM). </w:t>
      </w:r>
    </w:p>
    <w:p w14:paraId="7684BAFD" w14:textId="77777777" w:rsidR="00495DAD" w:rsidRDefault="001F611F" w:rsidP="007D5BCC">
      <w:r>
        <w:t>Recently, the Quality Information Domain Analysis Model (QIDAM)</w:t>
      </w:r>
      <w:r w:rsidR="00A72A39">
        <w:t xml:space="preserve"> </w:t>
      </w:r>
      <w:sdt>
        <w:sdtPr>
          <w:id w:val="-1892493664"/>
          <w:citation/>
        </w:sdtPr>
        <w:sdtEndPr/>
        <w:sdtContent>
          <w:r w:rsidR="00A72A39">
            <w:fldChar w:fldCharType="begin"/>
          </w:r>
          <w:r w:rsidR="00A72A39">
            <w:instrText xml:space="preserve"> CITATION Hea142 \l 1033 </w:instrText>
          </w:r>
          <w:r w:rsidR="00A72A39">
            <w:fldChar w:fldCharType="separate"/>
          </w:r>
          <w:r w:rsidR="00477B4E">
            <w:rPr>
              <w:noProof/>
            </w:rPr>
            <w:t>[1]</w:t>
          </w:r>
          <w:r w:rsidR="00A72A39">
            <w:fldChar w:fldCharType="end"/>
          </w:r>
        </w:sdtContent>
      </w:sdt>
      <w:r>
        <w:t xml:space="preserve"> </w:t>
      </w:r>
      <w:r w:rsidR="00A72A39">
        <w:t>was</w:t>
      </w:r>
      <w:r>
        <w:t xml:space="preserve"> developed to combine </w:t>
      </w:r>
      <w:r w:rsidR="000442FA">
        <w:t>the vMR and QDM</w:t>
      </w:r>
      <w:r>
        <w:t>.</w:t>
      </w:r>
      <w:r w:rsidR="007D5BCC">
        <w:t xml:space="preserve"> Because QIDAM is defined at the conceptual level, the Clinical Quality Information Working Group at the 2014 January HL7 meeting raised the question of whether FHIR could be used as the logical model</w:t>
      </w:r>
      <w:r w:rsidR="006477FF">
        <w:t xml:space="preserve"> for CDS and CQM</w:t>
      </w:r>
      <w:r w:rsidR="007D5BCC">
        <w:t>, implementing requirements implied by QIDAM.</w:t>
      </w:r>
      <w:r w:rsidR="009D1C8D">
        <w:t xml:space="preserve"> The result could be a </w:t>
      </w:r>
      <w:r w:rsidR="000C7187">
        <w:t xml:space="preserve">single logical </w:t>
      </w:r>
      <w:r>
        <w:t xml:space="preserve">data </w:t>
      </w:r>
      <w:r w:rsidR="000C7187">
        <w:t>model</w:t>
      </w:r>
      <w:r w:rsidR="002504CF">
        <w:t xml:space="preserve"> </w:t>
      </w:r>
      <w:r w:rsidR="00E6343D">
        <w:t xml:space="preserve">for </w:t>
      </w:r>
      <w:r w:rsidR="00EF0DE4">
        <w:t xml:space="preserve">CIE, </w:t>
      </w:r>
      <w:r w:rsidR="00E6343D">
        <w:t xml:space="preserve">CDS, </w:t>
      </w:r>
      <w:r w:rsidR="00EF0DE4">
        <w:t>and CQM</w:t>
      </w:r>
      <w:r w:rsidR="009D1C8D">
        <w:t>, which</w:t>
      </w:r>
      <w:r w:rsidR="00E6343D">
        <w:t xml:space="preserve"> </w:t>
      </w:r>
      <w:r w:rsidR="00EF0DE4">
        <w:t>c</w:t>
      </w:r>
      <w:r w:rsidR="009B66DE">
        <w:t xml:space="preserve">ould </w:t>
      </w:r>
      <w:r w:rsidR="00EF0DE4">
        <w:t>reduce cost and complexity for product developers and vendors,</w:t>
      </w:r>
      <w:r w:rsidR="009B66DE">
        <w:t xml:space="preserve"> </w:t>
      </w:r>
      <w:r w:rsidR="00EF0DE4">
        <w:t xml:space="preserve">reduce </w:t>
      </w:r>
      <w:r w:rsidR="003B0475">
        <w:t xml:space="preserve">the </w:t>
      </w:r>
      <w:r w:rsidR="002504CF">
        <w:t xml:space="preserve">learning curve </w:t>
      </w:r>
      <w:r w:rsidR="000C7187">
        <w:t>for users</w:t>
      </w:r>
      <w:r w:rsidR="009B66DE">
        <w:t>, and consolidate efforts</w:t>
      </w:r>
      <w:r w:rsidR="00071FB0">
        <w:t xml:space="preserve"> to maintain multiple standards.</w:t>
      </w:r>
      <w:r w:rsidR="009B66DE">
        <w:t xml:space="preserve"> </w:t>
      </w:r>
    </w:p>
    <w:p w14:paraId="5D06609D" w14:textId="77777777" w:rsidR="00D65129" w:rsidRPr="00141516" w:rsidRDefault="00532085" w:rsidP="009E4F5F">
      <w:r>
        <w:t xml:space="preserve">In this </w:t>
      </w:r>
      <w:r w:rsidR="007D5BCC">
        <w:t>paper, we explore whether FHIR can fulfill the data modeling requirements of CDS and CQM. To determine</w:t>
      </w:r>
      <w:r w:rsidR="00891652">
        <w:t xml:space="preserve"> if FHIR can express the clinical concepts</w:t>
      </w:r>
      <w:r w:rsidR="009E66D9">
        <w:t xml:space="preserve"> </w:t>
      </w:r>
      <w:r w:rsidR="00D906EF">
        <w:t xml:space="preserve">contained </w:t>
      </w:r>
      <w:r w:rsidR="009E66D9">
        <w:t>in QIDAM</w:t>
      </w:r>
      <w:r w:rsidR="007D5BCC">
        <w:t xml:space="preserve">, we </w:t>
      </w:r>
      <w:r w:rsidR="00D906EF">
        <w:t>create</w:t>
      </w:r>
      <w:r w:rsidR="002A2555">
        <w:t xml:space="preserve"> a mapping between QIDAM and FHIR (Section </w:t>
      </w:r>
      <w:r w:rsidR="002A2555">
        <w:fldChar w:fldCharType="begin"/>
      </w:r>
      <w:r w:rsidR="002A2555">
        <w:instrText xml:space="preserve"> REF _Ref382225970 \n \h </w:instrText>
      </w:r>
      <w:r w:rsidR="002A2555">
        <w:fldChar w:fldCharType="separate"/>
      </w:r>
      <w:r w:rsidR="00477B4E">
        <w:t>2</w:t>
      </w:r>
      <w:r w:rsidR="002A2555">
        <w:fldChar w:fldCharType="end"/>
      </w:r>
      <w:r w:rsidR="002A2555">
        <w:t xml:space="preserve">). </w:t>
      </w:r>
      <w:r w:rsidR="00495426">
        <w:t>Next</w:t>
      </w:r>
      <w:r w:rsidR="00DC7BE7">
        <w:t xml:space="preserve">, we </w:t>
      </w:r>
      <w:r w:rsidR="002A2555">
        <w:t>explore architectures</w:t>
      </w:r>
      <w:r w:rsidR="00AE3364">
        <w:t xml:space="preserve"> that might</w:t>
      </w:r>
      <w:r w:rsidR="002A2555">
        <w:t xml:space="preserve"> leverage </w:t>
      </w:r>
      <w:r w:rsidR="00D906EF">
        <w:t xml:space="preserve">the </w:t>
      </w:r>
      <w:r w:rsidR="002A2555">
        <w:t xml:space="preserve">FHIR </w:t>
      </w:r>
      <w:r w:rsidR="00D906EF">
        <w:t xml:space="preserve">standards </w:t>
      </w:r>
      <w:r w:rsidR="002A2555">
        <w:t xml:space="preserve">(Section </w:t>
      </w:r>
      <w:r w:rsidR="002A2555">
        <w:fldChar w:fldCharType="begin"/>
      </w:r>
      <w:r w:rsidR="002A2555">
        <w:instrText xml:space="preserve"> REF _Ref382226002 \n \h </w:instrText>
      </w:r>
      <w:r w:rsidR="002A2555">
        <w:fldChar w:fldCharType="separate"/>
      </w:r>
      <w:r w:rsidR="00477B4E">
        <w:t>3</w:t>
      </w:r>
      <w:r w:rsidR="002A2555">
        <w:fldChar w:fldCharType="end"/>
      </w:r>
      <w:r w:rsidR="002A2555">
        <w:t>)</w:t>
      </w:r>
      <w:r w:rsidR="00D906EF">
        <w:t xml:space="preserve">, and how </w:t>
      </w:r>
      <w:r w:rsidR="002A2555">
        <w:t>data r</w:t>
      </w:r>
      <w:r w:rsidR="00D906EF">
        <w:t xml:space="preserve">eferences might be expressed using FHIR </w:t>
      </w:r>
      <w:r w:rsidR="002A2555">
        <w:t>(Section</w:t>
      </w:r>
      <w:r>
        <w:t xml:space="preserve"> </w:t>
      </w:r>
      <w:r>
        <w:fldChar w:fldCharType="begin"/>
      </w:r>
      <w:r>
        <w:instrText xml:space="preserve"> REF _Ref382550587 \n \h </w:instrText>
      </w:r>
      <w:r>
        <w:fldChar w:fldCharType="separate"/>
      </w:r>
      <w:r w:rsidR="00477B4E">
        <w:t>4</w:t>
      </w:r>
      <w:r>
        <w:fldChar w:fldCharType="end"/>
      </w:r>
      <w:r w:rsidR="002A2555">
        <w:t xml:space="preserve">). </w:t>
      </w:r>
      <w:r w:rsidR="00495426">
        <w:t xml:space="preserve">We conclude with </w:t>
      </w:r>
      <w:r w:rsidR="002A2555">
        <w:t xml:space="preserve">conclusions and </w:t>
      </w:r>
      <w:r w:rsidR="00495426">
        <w:t>recommendations re</w:t>
      </w:r>
      <w:r w:rsidR="00F862A0">
        <w:t xml:space="preserve">lated to data model convergence and </w:t>
      </w:r>
      <w:r w:rsidR="00D906EF">
        <w:t>enhancements</w:t>
      </w:r>
      <w:r w:rsidR="00F862A0">
        <w:t xml:space="preserve"> to the FHIR model</w:t>
      </w:r>
      <w:r w:rsidR="002A2555">
        <w:t xml:space="preserve"> (Sections </w:t>
      </w:r>
      <w:r w:rsidR="002A2555">
        <w:fldChar w:fldCharType="begin"/>
      </w:r>
      <w:r w:rsidR="002A2555">
        <w:instrText xml:space="preserve"> REF _Ref382226062 \n \h </w:instrText>
      </w:r>
      <w:r w:rsidR="002A2555">
        <w:fldChar w:fldCharType="separate"/>
      </w:r>
      <w:r w:rsidR="00477B4E">
        <w:t>5</w:t>
      </w:r>
      <w:r w:rsidR="002A2555">
        <w:fldChar w:fldCharType="end"/>
      </w:r>
      <w:r w:rsidR="002A2555">
        <w:t xml:space="preserve"> and </w:t>
      </w:r>
      <w:r w:rsidR="002A2555">
        <w:fldChar w:fldCharType="begin"/>
      </w:r>
      <w:r w:rsidR="002A2555">
        <w:instrText xml:space="preserve"> REF _Ref382226067 \n \h </w:instrText>
      </w:r>
      <w:r w:rsidR="002A2555">
        <w:fldChar w:fldCharType="separate"/>
      </w:r>
      <w:r w:rsidR="00477B4E">
        <w:t>6</w:t>
      </w:r>
      <w:r w:rsidR="002A2555">
        <w:fldChar w:fldCharType="end"/>
      </w:r>
      <w:r w:rsidR="00D906EF">
        <w:t>)</w:t>
      </w:r>
      <w:r w:rsidR="00F862A0">
        <w:t>.</w:t>
      </w:r>
    </w:p>
    <w:p w14:paraId="58B545AB" w14:textId="77777777" w:rsidR="00F25300" w:rsidRDefault="00F25300" w:rsidP="00F25300">
      <w:pPr>
        <w:pStyle w:val="Heading2"/>
      </w:pPr>
      <w:bookmarkStart w:id="4" w:name="_Toc382574594"/>
      <w:r>
        <w:t>Background</w:t>
      </w:r>
      <w:bookmarkEnd w:id="4"/>
    </w:p>
    <w:p w14:paraId="3D3E9AC5" w14:textId="77777777" w:rsidR="002F52E4" w:rsidRDefault="002F52E4" w:rsidP="007D3ED6">
      <w:r>
        <w:t>T</w:t>
      </w:r>
      <w:r w:rsidRPr="006C233C">
        <w:t>his project is part of a broader effort to align</w:t>
      </w:r>
      <w:r>
        <w:t xml:space="preserve"> the HL7 Product Family in the area of </w:t>
      </w:r>
      <w:r w:rsidRPr="006C233C">
        <w:t>Health Quality.</w:t>
      </w:r>
      <w:r>
        <w:t xml:space="preserve"> </w:t>
      </w:r>
    </w:p>
    <w:p w14:paraId="25C455C1" w14:textId="77777777" w:rsidR="00AE51E8" w:rsidRDefault="00AE51E8" w:rsidP="007D3ED6">
      <w:commentRangeStart w:id="5"/>
      <w:r>
        <w:t>(Present origin and history of this project</w:t>
      </w:r>
      <w:commentRangeEnd w:id="5"/>
      <w:r w:rsidR="00E6343D">
        <w:rPr>
          <w:rStyle w:val="CommentReference"/>
        </w:rPr>
        <w:commentReference w:id="5"/>
      </w:r>
    </w:p>
    <w:p w14:paraId="781A8CF3" w14:textId="77777777" w:rsidR="006C233C" w:rsidRDefault="002F52E4" w:rsidP="007D3ED6">
      <w:r>
        <w:t>A related activity, the Expression Logic Harmonization project, explores how the logical data model interoperates with the expression language.</w:t>
      </w:r>
    </w:p>
    <w:p w14:paraId="2D9E3D31" w14:textId="77777777" w:rsidR="00F03F71" w:rsidRDefault="00F03F71" w:rsidP="007D3ED6">
      <w:r>
        <w:t>The Health eDecisions (HeD) Knowledge Artifact (HeD-KA) is based on the Virtual Medical Record (</w:t>
      </w:r>
      <w:r w:rsidR="000442FA">
        <w:t>vMR</w:t>
      </w:r>
      <w:r>
        <w:t xml:space="preserve">). </w:t>
      </w:r>
    </w:p>
    <w:p w14:paraId="2A9E3E78" w14:textId="77777777" w:rsidR="003C0B01" w:rsidRDefault="00F03F71" w:rsidP="009B66DE">
      <w:r>
        <w:t>HQMF is based o</w:t>
      </w:r>
      <w:r w:rsidR="009B66DE">
        <w:t>n the Quality Data Model (QDM).</w:t>
      </w:r>
    </w:p>
    <w:p w14:paraId="13CF47E1" w14:textId="77777777" w:rsidR="003C0B01" w:rsidRDefault="00D0567B" w:rsidP="009B66DE">
      <w:r>
        <w:t xml:space="preserve">The QIDAM </w:t>
      </w:r>
      <w:sdt>
        <w:sdtPr>
          <w:id w:val="-593169824"/>
          <w:citation/>
        </w:sdtPr>
        <w:sdtEndPr/>
        <w:sdtContent>
          <w:r>
            <w:fldChar w:fldCharType="begin"/>
          </w:r>
          <w:r>
            <w:instrText xml:space="preserve"> CITATION Hea142 \l 1033 </w:instrText>
          </w:r>
          <w:r>
            <w:fldChar w:fldCharType="separate"/>
          </w:r>
          <w:r w:rsidR="00477B4E">
            <w:rPr>
              <w:noProof/>
            </w:rPr>
            <w:t>[1]</w:t>
          </w:r>
          <w:r>
            <w:fldChar w:fldCharType="end"/>
          </w:r>
        </w:sdtContent>
      </w:sdt>
      <w:r w:rsidR="003C0B01" w:rsidRPr="00EF08DB">
        <w:t xml:space="preserve"> harmonizes the ex</w:t>
      </w:r>
      <w:r w:rsidR="006A1B28">
        <w:t>isting eCQM and CDS data models and combines them</w:t>
      </w:r>
      <w:r w:rsidR="003C0B01">
        <w:t xml:space="preserve"> </w:t>
      </w:r>
      <w:r w:rsidR="00FD3842">
        <w:t>i</w:t>
      </w:r>
      <w:r w:rsidR="003C0B01" w:rsidRPr="00EF08DB">
        <w:t>nto a single conceptual model.</w:t>
      </w:r>
      <w:r w:rsidR="006A1B28">
        <w:t xml:space="preserve"> </w:t>
      </w:r>
      <w:r w:rsidR="003C0B01">
        <w:t>The QIDAM represents the data used in CQMs and CDS, but omits elements that might be present in many EHR systems not pertinent to those</w:t>
      </w:r>
      <w:r w:rsidR="009B66DE">
        <w:t xml:space="preserve"> domains. </w:t>
      </w:r>
    </w:p>
    <w:p w14:paraId="120544C1" w14:textId="77777777" w:rsidR="00FC0080" w:rsidRDefault="003C0B01" w:rsidP="003C0B01">
      <w:r>
        <w:t>FHIR (Fast Healthcare Interoperabilit</w:t>
      </w:r>
      <w:r w:rsidR="00A727EB">
        <w:t xml:space="preserve">y Resources) </w:t>
      </w:r>
      <w:sdt>
        <w:sdtPr>
          <w:id w:val="-2142103265"/>
          <w:citation/>
        </w:sdtPr>
        <w:sdtEndPr/>
        <w:sdtContent>
          <w:r w:rsidR="00D0567B">
            <w:fldChar w:fldCharType="begin"/>
          </w:r>
          <w:r w:rsidR="00D0567B">
            <w:instrText xml:space="preserve">CITATION Gri13 \l 1033 </w:instrText>
          </w:r>
          <w:r w:rsidR="00D0567B">
            <w:fldChar w:fldCharType="separate"/>
          </w:r>
          <w:r w:rsidR="00477B4E">
            <w:rPr>
              <w:noProof/>
            </w:rPr>
            <w:t>[2]</w:t>
          </w:r>
          <w:r w:rsidR="00D0567B">
            <w:fldChar w:fldCharType="end"/>
          </w:r>
        </w:sdtContent>
      </w:sdt>
      <w:r w:rsidR="00D0567B">
        <w:t xml:space="preserve"> </w:t>
      </w:r>
      <w:r w:rsidR="00A727EB">
        <w:t>is a new HL7 standard for representing healthcare data typically found in an electronic medical record</w:t>
      </w:r>
      <w:r w:rsidR="00405D07">
        <w:t>s</w:t>
      </w:r>
      <w:r>
        <w:t>.</w:t>
      </w:r>
      <w:r w:rsidR="009B66DE">
        <w:t xml:space="preserve"> FHIR captures the most frequently-used information items involved in clinical data exchanges.  </w:t>
      </w:r>
      <w:r>
        <w:t xml:space="preserve"> FHIR includes features drawn from </w:t>
      </w:r>
      <w:r w:rsidR="00D0567B">
        <w:t xml:space="preserve">HL7 </w:t>
      </w:r>
      <w:r>
        <w:t>Version 2 and Version 3 and CDA product lines, but does so in a simpler, cleaner way that is focused on implementation, building on common web tools and techniques such as XML, JSON, REST-style interfaces, Atom, and OAuth. FHIR provides a set of entities or “resources” that describ</w:t>
      </w:r>
      <w:r w:rsidR="00FC0080">
        <w:t xml:space="preserve">e basic healthcare information in a form suitable for information exchange. </w:t>
      </w:r>
    </w:p>
    <w:p w14:paraId="6F2B548F" w14:textId="77777777" w:rsidR="00806129" w:rsidRDefault="00784B5F" w:rsidP="00806129">
      <w:pPr>
        <w:pStyle w:val="Heading2"/>
      </w:pPr>
      <w:bookmarkStart w:id="6" w:name="_Ref381853649"/>
      <w:bookmarkStart w:id="7" w:name="_Toc382574595"/>
      <w:r>
        <w:t>Assumptions</w:t>
      </w:r>
      <w:bookmarkEnd w:id="6"/>
      <w:bookmarkEnd w:id="7"/>
    </w:p>
    <w:p w14:paraId="6C57F7D8" w14:textId="77777777" w:rsidR="00547A22" w:rsidRDefault="00784B5F" w:rsidP="009B66DE">
      <w:r>
        <w:t>T</w:t>
      </w:r>
      <w:r w:rsidR="00213B6E">
        <w:t>he analysis is based on the January 2014 DSTU version of FHIR</w:t>
      </w:r>
      <w:r w:rsidR="00530965">
        <w:t>.</w:t>
      </w:r>
      <w:r w:rsidR="00FF3371">
        <w:t xml:space="preserve"> Statements like “FHIR has X” or “FHIR does not have Y” </w:t>
      </w:r>
      <w:r w:rsidR="002C1EF2">
        <w:t>or “FHIR cannot express</w:t>
      </w:r>
      <w:r w:rsidR="00EA31C8">
        <w:t xml:space="preserve"> </w:t>
      </w:r>
      <w:r w:rsidR="001F611F">
        <w:t xml:space="preserve">Z” </w:t>
      </w:r>
      <w:r w:rsidR="00FF3371">
        <w:t xml:space="preserve">refer specifically to the </w:t>
      </w:r>
      <w:r w:rsidR="001F611F">
        <w:t xml:space="preserve">base </w:t>
      </w:r>
      <w:r w:rsidR="00FF3371">
        <w:t>DSTU version of FHIR</w:t>
      </w:r>
      <w:r w:rsidR="009B66DE">
        <w:t xml:space="preserve"> </w:t>
      </w:r>
      <w:sdt>
        <w:sdtPr>
          <w:id w:val="1183864537"/>
          <w:citation/>
        </w:sdtPr>
        <w:sdtEndPr/>
        <w:sdtContent>
          <w:r w:rsidR="009B66DE">
            <w:fldChar w:fldCharType="begin"/>
          </w:r>
          <w:r w:rsidR="009B66DE">
            <w:instrText xml:space="preserve"> CITATION Gri13 \l 1033 </w:instrText>
          </w:r>
          <w:r w:rsidR="009B66DE">
            <w:fldChar w:fldCharType="separate"/>
          </w:r>
          <w:r w:rsidR="00477B4E">
            <w:rPr>
              <w:noProof/>
            </w:rPr>
            <w:t>[2]</w:t>
          </w:r>
          <w:r w:rsidR="009B66DE">
            <w:fldChar w:fldCharType="end"/>
          </w:r>
        </w:sdtContent>
      </w:sdt>
      <w:r w:rsidR="00FF3371">
        <w:t xml:space="preserve">, </w:t>
      </w:r>
      <w:r w:rsidR="00FF3371" w:rsidRPr="00547A22">
        <w:rPr>
          <w:b/>
        </w:rPr>
        <w:t>without extensions or profiling</w:t>
      </w:r>
      <w:r w:rsidR="00FF3371">
        <w:t>. It is understood that FHIR is an extensible framework that permits users to add to the FHIR mode</w:t>
      </w:r>
      <w:r w:rsidR="001F611F">
        <w:t>l and</w:t>
      </w:r>
      <w:r w:rsidR="00FF3371">
        <w:t xml:space="preserve"> constrain </w:t>
      </w:r>
      <w:r w:rsidR="009B66DE">
        <w:t xml:space="preserve">the FHIR model through profiles. </w:t>
      </w:r>
      <w:r w:rsidR="00547A22">
        <w:t>References to QIDAM refer to the May 2014 Release 2 version</w:t>
      </w:r>
      <w:r w:rsidR="009B66DE">
        <w:t xml:space="preserve"> </w:t>
      </w:r>
      <w:sdt>
        <w:sdtPr>
          <w:id w:val="-663707117"/>
          <w:citation/>
        </w:sdtPr>
        <w:sdtEndPr/>
        <w:sdtContent>
          <w:r w:rsidR="009B66DE">
            <w:fldChar w:fldCharType="begin"/>
          </w:r>
          <w:r w:rsidR="009B66DE">
            <w:instrText xml:space="preserve"> CITATION Hea14 \l 1033 </w:instrText>
          </w:r>
          <w:r w:rsidR="009B66DE">
            <w:fldChar w:fldCharType="separate"/>
          </w:r>
          <w:r w:rsidR="00477B4E">
            <w:rPr>
              <w:noProof/>
            </w:rPr>
            <w:t>[3]</w:t>
          </w:r>
          <w:r w:rsidR="009B66DE">
            <w:fldChar w:fldCharType="end"/>
          </w:r>
        </w:sdtContent>
      </w:sdt>
      <w:r w:rsidR="00547A22">
        <w:t xml:space="preserve">, unless otherwise noted. </w:t>
      </w:r>
    </w:p>
    <w:p w14:paraId="05CC0A17" w14:textId="77777777" w:rsidR="00530965" w:rsidRDefault="00530965" w:rsidP="00213B6E">
      <w:r>
        <w:t xml:space="preserve">For the purposes of this paper, we assume the current HQMF and current HeD specifications are not constraining, and </w:t>
      </w:r>
      <w:r w:rsidR="00875B8D">
        <w:t xml:space="preserve">if the convergence path proves attractive, </w:t>
      </w:r>
      <w:r>
        <w:t>that future versions of those specifications could be modified</w:t>
      </w:r>
      <w:r w:rsidR="00FF3371">
        <w:t xml:space="preserve"> </w:t>
      </w:r>
      <w:r w:rsidR="00405D07">
        <w:t>to use a common logical model</w:t>
      </w:r>
      <w:r w:rsidR="00FF3371">
        <w:t>.</w:t>
      </w:r>
    </w:p>
    <w:p w14:paraId="7FABC821" w14:textId="77777777" w:rsidR="006E03F7" w:rsidRDefault="006E03F7" w:rsidP="00213B6E">
      <w:r>
        <w:t>T</w:t>
      </w:r>
      <w:r w:rsidR="009B66DE">
        <w:t xml:space="preserve">his paper assumes the reader has a basic knowledge of </w:t>
      </w:r>
      <w:r>
        <w:t>mood</w:t>
      </w:r>
      <w:r w:rsidR="009B66DE">
        <w:t>s</w:t>
      </w:r>
      <w:r>
        <w:t>, negation, and null flavor</w:t>
      </w:r>
      <w:r w:rsidR="009B66DE">
        <w:t xml:space="preserve">s from HL7 v3 Reference Information Model (RIM) </w:t>
      </w:r>
      <w:sdt>
        <w:sdtPr>
          <w:id w:val="-553616161"/>
          <w:citation/>
        </w:sdtPr>
        <w:sdtEndPr/>
        <w:sdtContent>
          <w:r w:rsidR="009B66DE">
            <w:fldChar w:fldCharType="begin"/>
          </w:r>
          <w:r w:rsidR="009B66DE">
            <w:instrText xml:space="preserve"> CITATION Hea144 \l 1033 </w:instrText>
          </w:r>
          <w:r w:rsidR="009B66DE">
            <w:fldChar w:fldCharType="separate"/>
          </w:r>
          <w:r w:rsidR="00477B4E">
            <w:rPr>
              <w:noProof/>
            </w:rPr>
            <w:t>[4]</w:t>
          </w:r>
          <w:r w:rsidR="009B66DE">
            <w:fldChar w:fldCharType="end"/>
          </w:r>
        </w:sdtContent>
      </w:sdt>
      <w:r w:rsidR="009B66DE">
        <w:t>.</w:t>
      </w:r>
    </w:p>
    <w:p w14:paraId="7C298788" w14:textId="77777777" w:rsidR="00BD6923" w:rsidRDefault="00BD6923" w:rsidP="00BD6923">
      <w:pPr>
        <w:pStyle w:val="Heading2"/>
      </w:pPr>
      <w:bookmarkStart w:id="8" w:name="Glossary_.28Non-Normative.29"/>
      <w:bookmarkStart w:id="9" w:name="Notational_Conventions"/>
      <w:bookmarkStart w:id="10" w:name="_Toc382574596"/>
      <w:bookmarkEnd w:id="8"/>
      <w:bookmarkEnd w:id="9"/>
      <w:r>
        <w:t>Method of Analysis</w:t>
      </w:r>
      <w:bookmarkEnd w:id="10"/>
    </w:p>
    <w:p w14:paraId="60415BD3" w14:textId="77777777" w:rsidR="00BD6923" w:rsidRDefault="00BD6923" w:rsidP="00BD6923">
      <w:r>
        <w:t xml:space="preserve">QIDAM and FHIR provide different levels of modeling detail. QIDAM defines classes, attributes, and relationships, but </w:t>
      </w:r>
      <w:r w:rsidR="009B66DE">
        <w:t>lacks</w:t>
      </w:r>
      <w:r>
        <w:t xml:space="preserve"> detailed definition</w:t>
      </w:r>
      <w:r w:rsidR="009B66DE">
        <w:t xml:space="preserve">s of data types, </w:t>
      </w:r>
      <w:r>
        <w:t xml:space="preserve">value sets, and does not delve into computational representations. </w:t>
      </w:r>
      <w:r w:rsidR="009B66DE">
        <w:t>FHIR not only has</w:t>
      </w:r>
      <w:r>
        <w:t xml:space="preserve"> detailed definitions of classes (resources), attributes (data elements), and relationships, </w:t>
      </w:r>
      <w:r w:rsidR="009B66DE">
        <w:t xml:space="preserve">but also </w:t>
      </w:r>
      <w:r>
        <w:t>data types and specific</w:t>
      </w:r>
      <w:r w:rsidR="007B6E73">
        <w:t xml:space="preserve"> computational representations (</w:t>
      </w:r>
      <w:r>
        <w:t>including XML and JSON</w:t>
      </w:r>
      <w:r w:rsidR="007B6E73">
        <w:t>)</w:t>
      </w:r>
      <w:r>
        <w:t xml:space="preserve">, and </w:t>
      </w:r>
      <w:r w:rsidR="007B6E73">
        <w:t xml:space="preserve">definitions of </w:t>
      </w:r>
      <w:r>
        <w:t xml:space="preserve">RESTful </w:t>
      </w:r>
      <w:r w:rsidR="007B6E73">
        <w:t xml:space="preserve">web services </w:t>
      </w:r>
      <w:sdt>
        <w:sdtPr>
          <w:id w:val="1286696079"/>
          <w:citation/>
        </w:sdtPr>
        <w:sdtEndPr/>
        <w:sdtContent>
          <w:r w:rsidR="007B6E73">
            <w:fldChar w:fldCharType="begin"/>
          </w:r>
          <w:r w:rsidR="007B6E73">
            <w:instrText xml:space="preserve"> CITATION Fie00 \l 1033 </w:instrText>
          </w:r>
          <w:r w:rsidR="007B6E73">
            <w:fldChar w:fldCharType="separate"/>
          </w:r>
          <w:r w:rsidR="00477B4E">
            <w:rPr>
              <w:noProof/>
            </w:rPr>
            <w:t>[5]</w:t>
          </w:r>
          <w:r w:rsidR="007B6E73">
            <w:fldChar w:fldCharType="end"/>
          </w:r>
        </w:sdtContent>
      </w:sdt>
      <w:r w:rsidR="007B6E73">
        <w:t xml:space="preserve"> </w:t>
      </w:r>
      <w:r>
        <w:t xml:space="preserve">for data access. </w:t>
      </w:r>
    </w:p>
    <w:p w14:paraId="466C8B63" w14:textId="77777777" w:rsidR="00BD6923" w:rsidRDefault="00BD6923" w:rsidP="00BD6923">
      <w:r>
        <w:t>In terms of the traditional levels of data modeling</w:t>
      </w:r>
      <w:r>
        <w:rPr>
          <w:rStyle w:val="FootnoteReference"/>
        </w:rPr>
        <w:footnoteReference w:id="2"/>
      </w:r>
      <w:r>
        <w:t>,  QIDAM provides a complete conceptual model and partly-defined logical model. FHIR provides a conceptual, logical, and a partial physical model</w:t>
      </w:r>
      <w:r>
        <w:rPr>
          <w:rStyle w:val="FootnoteReference"/>
        </w:rPr>
        <w:footnoteReference w:id="3"/>
      </w:r>
      <w:r>
        <w:t xml:space="preserve">.  As shown conceptually in </w:t>
      </w:r>
      <w:r>
        <w:fldChar w:fldCharType="begin"/>
      </w:r>
      <w:r>
        <w:instrText xml:space="preserve"> REF _Ref381719067 \h </w:instrText>
      </w:r>
      <w:r>
        <w:fldChar w:fldCharType="separate"/>
      </w:r>
      <w:r w:rsidR="00477B4E">
        <w:t xml:space="preserve">Figure </w:t>
      </w:r>
      <w:r w:rsidR="00477B4E">
        <w:rPr>
          <w:noProof/>
        </w:rPr>
        <w:t>1</w:t>
      </w:r>
      <w:r>
        <w:fldChar w:fldCharType="end"/>
      </w:r>
      <w:r>
        <w:t>, comparison is fundamentally limited to things defined in both models. We can compare classes and attributes, but we c</w:t>
      </w:r>
      <w:r w:rsidR="00EA31C8">
        <w:t xml:space="preserve">annot compare physical models. </w:t>
      </w:r>
      <w:r w:rsidR="00266670">
        <w:t>T</w:t>
      </w:r>
      <w:r>
        <w:t>his is sufficie</w:t>
      </w:r>
      <w:r w:rsidR="00266670">
        <w:t>nt to assess FHIR’s semantic</w:t>
      </w:r>
      <w:r>
        <w:t xml:space="preserve"> completeness </w:t>
      </w:r>
      <w:r w:rsidR="00266670">
        <w:t xml:space="preserve">(expressivity) </w:t>
      </w:r>
      <w:r>
        <w:t xml:space="preserve">with respect to QIDAM requirements. </w:t>
      </w:r>
      <w:r w:rsidR="00266670">
        <w:t>We will therefore focus on</w:t>
      </w:r>
      <w:r>
        <w:t xml:space="preserve"> </w:t>
      </w:r>
      <w:r w:rsidRPr="00371882">
        <w:rPr>
          <w:i/>
        </w:rPr>
        <w:t xml:space="preserve">what </w:t>
      </w:r>
      <w:r>
        <w:t>can be modeled</w:t>
      </w:r>
      <w:r w:rsidR="00266670">
        <w:t xml:space="preserve"> in FHIR</w:t>
      </w:r>
      <w:r>
        <w:t xml:space="preserve">, and less about </w:t>
      </w:r>
      <w:r w:rsidRPr="00371882">
        <w:rPr>
          <w:i/>
        </w:rPr>
        <w:t>how</w:t>
      </w:r>
      <w:r>
        <w:t xml:space="preserve"> it is modeled. </w:t>
      </w:r>
    </w:p>
    <w:p w14:paraId="4D2C37B8" w14:textId="77777777" w:rsidR="00BD6923" w:rsidRDefault="00266670" w:rsidP="00BD6923">
      <w:pPr>
        <w:pStyle w:val="Caption"/>
      </w:pPr>
      <w:r>
        <w:rPr>
          <w:noProof/>
          <w:lang w:eastAsia="ja-JP" w:bidi="ar-SA"/>
        </w:rPr>
        <w:drawing>
          <wp:inline distT="0" distB="0" distL="0" distR="0" wp14:anchorId="1E4D771A" wp14:editId="1CDEDC51">
            <wp:extent cx="4859020" cy="340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9020" cy="3408045"/>
                    </a:xfrm>
                    <a:prstGeom prst="rect">
                      <a:avLst/>
                    </a:prstGeom>
                    <a:noFill/>
                  </pic:spPr>
                </pic:pic>
              </a:graphicData>
            </a:graphic>
          </wp:inline>
        </w:drawing>
      </w:r>
    </w:p>
    <w:p w14:paraId="3462771E" w14:textId="77777777" w:rsidR="00BD6923" w:rsidRDefault="00BD6923" w:rsidP="00BD6923">
      <w:pPr>
        <w:pStyle w:val="Caption"/>
      </w:pPr>
      <w:bookmarkStart w:id="11" w:name="_Ref381719067"/>
      <w:r>
        <w:t xml:space="preserve">Figure </w:t>
      </w:r>
      <w:r w:rsidR="00E06D3A">
        <w:fldChar w:fldCharType="begin"/>
      </w:r>
      <w:r w:rsidR="00E06D3A">
        <w:instrText xml:space="preserve"> SEQ Figure \* ARABIC </w:instrText>
      </w:r>
      <w:r w:rsidR="00E06D3A">
        <w:fldChar w:fldCharType="separate"/>
      </w:r>
      <w:r w:rsidR="00477B4E">
        <w:rPr>
          <w:noProof/>
        </w:rPr>
        <w:t>1</w:t>
      </w:r>
      <w:r w:rsidR="00E06D3A">
        <w:rPr>
          <w:noProof/>
        </w:rPr>
        <w:fldChar w:fldCharType="end"/>
      </w:r>
      <w:bookmarkEnd w:id="11"/>
      <w:r>
        <w:t>. Relative completeness of QIDAM and FHIR models</w:t>
      </w:r>
    </w:p>
    <w:p w14:paraId="40809B9B" w14:textId="77777777" w:rsidR="00BD6923" w:rsidRDefault="00BD6923" w:rsidP="00BD6923">
      <w:pPr>
        <w:pStyle w:val="Heading2"/>
        <w:numPr>
          <w:ilvl w:val="0"/>
          <w:numId w:val="0"/>
        </w:numPr>
        <w:ind w:left="720" w:hanging="720"/>
      </w:pPr>
    </w:p>
    <w:p w14:paraId="20DE5DC1" w14:textId="77777777" w:rsidR="00A05B91" w:rsidRPr="00710088" w:rsidRDefault="00405D07" w:rsidP="00A05B91">
      <w:pPr>
        <w:pStyle w:val="Heading2"/>
      </w:pPr>
      <w:bookmarkStart w:id="12" w:name="_Toc382574597"/>
      <w:r>
        <w:t xml:space="preserve">Terminology and </w:t>
      </w:r>
      <w:r w:rsidR="00A05B91" w:rsidRPr="00710088">
        <w:t>Notational Conventions</w:t>
      </w:r>
      <w:bookmarkEnd w:id="12"/>
      <w:r w:rsidR="00A05B91" w:rsidRPr="00710088">
        <w:t xml:space="preserve"> </w:t>
      </w:r>
    </w:p>
    <w:p w14:paraId="0DBF83CB" w14:textId="77777777" w:rsidR="00D07B43" w:rsidRDefault="00D07B43" w:rsidP="00A05B91">
      <w:r>
        <w:t>For the purposes of this paper, we use the terms “classes” and “resources” interchangeably. We also use the terms “data element</w:t>
      </w:r>
      <w:r w:rsidR="00FF3371">
        <w:t xml:space="preserve">,” “field,” </w:t>
      </w:r>
      <w:r>
        <w:t>“attribute,” and “property” interchangeably.</w:t>
      </w:r>
      <w:r w:rsidR="00FC0080">
        <w:t xml:space="preserve"> </w:t>
      </w:r>
    </w:p>
    <w:p w14:paraId="072FAB96" w14:textId="77777777" w:rsidR="002C6C2E" w:rsidRDefault="003C0B01" w:rsidP="00A05B91">
      <w:r>
        <w:t>Paths from class to property to subproperty</w:t>
      </w:r>
      <w:r w:rsidR="002C6C2E">
        <w:t xml:space="preserve"> </w:t>
      </w:r>
      <w:r w:rsidR="00291D3F">
        <w:t xml:space="preserve">are </w:t>
      </w:r>
      <w:r w:rsidR="002C6C2E">
        <w:t>indicated in dot notation. For example</w:t>
      </w:r>
      <w:r>
        <w:t>,</w:t>
      </w:r>
      <w:r w:rsidR="00E9319B">
        <w:t xml:space="preserve"> X.Y refers to property Y</w:t>
      </w:r>
      <w:r w:rsidR="00291D3F">
        <w:t xml:space="preserve"> of class </w:t>
      </w:r>
      <w:r w:rsidR="00E9319B">
        <w:t>X</w:t>
      </w:r>
      <w:r w:rsidR="00291D3F">
        <w:t>, and</w:t>
      </w:r>
      <w:r>
        <w:t xml:space="preserve"> </w:t>
      </w:r>
      <w:r w:rsidR="00E9319B">
        <w:t>X.Y.Z refers to subproperty Z</w:t>
      </w:r>
      <w:r w:rsidR="00291D3F">
        <w:t xml:space="preserve"> of property </w:t>
      </w:r>
      <w:r w:rsidR="00E9319B">
        <w:t>Y of class X</w:t>
      </w:r>
      <w:r w:rsidR="00291D3F">
        <w:t>, etc.</w:t>
      </w:r>
      <w:r w:rsidR="002C6C2E">
        <w:t xml:space="preserve"> </w:t>
      </w:r>
      <w:r w:rsidR="00291D3F">
        <w:t xml:space="preserve"> </w:t>
      </w:r>
    </w:p>
    <w:p w14:paraId="4AD64CBE" w14:textId="77777777" w:rsidR="00CA19EE" w:rsidRPr="00CA19EE" w:rsidRDefault="00FC0080" w:rsidP="00FC0080">
      <w:r>
        <w:t>Cardinality is indicated as 0..1 (optional element),  1..1 (required element), 1..*</w:t>
      </w:r>
      <w:r w:rsidR="008773BE">
        <w:t xml:space="preserve"> </w:t>
      </w:r>
      <w:r>
        <w:t xml:space="preserve">(one or more), or 0..* (zero or more). </w:t>
      </w:r>
    </w:p>
    <w:p w14:paraId="1A4AF828" w14:textId="77777777" w:rsidR="000206DF" w:rsidRDefault="001F611F" w:rsidP="00257896">
      <w:pPr>
        <w:pStyle w:val="Heading1"/>
      </w:pPr>
      <w:bookmarkStart w:id="13" w:name="Hierarchical_Organization"/>
      <w:bookmarkStart w:id="14" w:name="_Ref382225970"/>
      <w:bookmarkStart w:id="15" w:name="_Toc382574598"/>
      <w:bookmarkEnd w:id="13"/>
      <w:r>
        <w:t>Mapping QIDAM to FHIR</w:t>
      </w:r>
      <w:bookmarkEnd w:id="14"/>
      <w:bookmarkEnd w:id="15"/>
      <w:r w:rsidR="003E23B5">
        <w:t xml:space="preserve"> </w:t>
      </w:r>
      <w:bookmarkStart w:id="16" w:name="Overall_Structure"/>
      <w:bookmarkEnd w:id="16"/>
    </w:p>
    <w:p w14:paraId="491ED5EC" w14:textId="77777777" w:rsidR="000206DF" w:rsidRDefault="00257896" w:rsidP="00300810">
      <w:r>
        <w:t xml:space="preserve">In this section, we </w:t>
      </w:r>
      <w:r w:rsidR="007D36B6">
        <w:t>examine the ability of</w:t>
      </w:r>
      <w:r w:rsidR="004B077F">
        <w:t xml:space="preserve"> FHIR</w:t>
      </w:r>
      <w:r w:rsidR="007D36B6">
        <w:t xml:space="preserve"> to represe</w:t>
      </w:r>
      <w:r w:rsidR="005C73B2">
        <w:t xml:space="preserve">nt </w:t>
      </w:r>
      <w:r w:rsidR="00EA31C8">
        <w:t xml:space="preserve">the </w:t>
      </w:r>
      <w:r w:rsidR="005C73B2">
        <w:t>concepts</w:t>
      </w:r>
      <w:r w:rsidR="007D36B6">
        <w:t xml:space="preserve"> in QIDAM</w:t>
      </w:r>
      <w:r w:rsidR="00853572">
        <w:t>. This</w:t>
      </w:r>
      <w:r>
        <w:t xml:space="preserve"> is a one-directional </w:t>
      </w:r>
      <w:r w:rsidR="007D36B6">
        <w:t>analysis</w:t>
      </w:r>
      <w:r w:rsidR="004B077F">
        <w:t xml:space="preserve">, </w:t>
      </w:r>
      <w:r w:rsidR="00B00C32">
        <w:t>meaning that</w:t>
      </w:r>
      <w:r w:rsidR="009E4F5F">
        <w:t xml:space="preserve"> </w:t>
      </w:r>
      <w:r w:rsidR="007D36B6">
        <w:t>we are n</w:t>
      </w:r>
      <w:r w:rsidR="00300810">
        <w:t>ot concerned with concepts in FHIR that fall outside of QIDAM</w:t>
      </w:r>
      <w:r w:rsidR="002B7C3D">
        <w:t>.</w:t>
      </w:r>
    </w:p>
    <w:p w14:paraId="3F018BD6" w14:textId="77777777" w:rsidR="00BD6923" w:rsidRDefault="001A3113" w:rsidP="006A1B28">
      <w:pPr>
        <w:pStyle w:val="Heading2"/>
      </w:pPr>
      <w:bookmarkStart w:id="17" w:name="_Toc382574599"/>
      <w:r>
        <w:t>Comparison of Modeling Approaches</w:t>
      </w:r>
      <w:bookmarkEnd w:id="17"/>
    </w:p>
    <w:p w14:paraId="395E670F" w14:textId="77777777" w:rsidR="00BD6923" w:rsidRDefault="00BD6923" w:rsidP="002B7C3D">
      <w:r>
        <w:t>QIDAM is built around the notion of “clinical statements” derived from the HL7 Version 3 Clinical Statements model. Clinical Statements are divided into statements about inferences, observations, and actions (including proposals for actions). The types of clinical statements are further divided into positive and negative statements (for example, ActionNonPerformance and ActionPerformance).  Clinical Statements involve fundamental entities such as BodySite, Device, Location, Medication, Organization, Person, Substance, and Schedule.</w:t>
      </w:r>
      <w:r w:rsidR="002B7C3D">
        <w:t xml:space="preserve"> </w:t>
      </w:r>
    </w:p>
    <w:p w14:paraId="75A48DE0" w14:textId="77777777" w:rsidR="006C0067" w:rsidRDefault="00BD6923" w:rsidP="001A3113">
      <w:r>
        <w:t>FHIR</w:t>
      </w:r>
      <w:r w:rsidR="00083CED">
        <w:t xml:space="preserve"> defines a</w:t>
      </w:r>
      <w:r>
        <w:t xml:space="preserve"> set of “resources” </w:t>
      </w:r>
      <w:r w:rsidR="00083CED">
        <w:t>meant to</w:t>
      </w:r>
      <w:r>
        <w:t xml:space="preserve"> represent healthcare information in a form suitable for information exchange. </w:t>
      </w:r>
      <w:r w:rsidR="00083CED">
        <w:t>FHIR makes no explicit distinction</w:t>
      </w:r>
      <w:r>
        <w:t xml:space="preserve"> between clinical statements</w:t>
      </w:r>
      <w:r w:rsidR="006C0067">
        <w:t xml:space="preserve"> and fundamental entities, and does not provide separate resources for positive and negative statements</w:t>
      </w:r>
      <w:r>
        <w:t>.</w:t>
      </w:r>
    </w:p>
    <w:p w14:paraId="44E3CC00" w14:textId="77777777" w:rsidR="001A3113" w:rsidRDefault="006C0067" w:rsidP="001A3113">
      <w:r>
        <w:t xml:space="preserve"> </w:t>
      </w:r>
      <w:r w:rsidR="001A3113">
        <w:t>QIDAM is structured as a cl</w:t>
      </w:r>
      <w:r w:rsidR="00CE7F67">
        <w:t>ass hierarchy</w:t>
      </w:r>
      <w:r w:rsidR="001A3113">
        <w:t>. Since multiple classes share subsets of properties but not strictly along hierarchical lines, QIDAM uses Java-like “interfaces” to assign properties to classes</w:t>
      </w:r>
      <w:r w:rsidR="001A3113">
        <w:rPr>
          <w:rStyle w:val="FootnoteReference"/>
        </w:rPr>
        <w:footnoteReference w:id="4"/>
      </w:r>
      <w:r w:rsidR="001A3113">
        <w:t xml:space="preserve">.  </w:t>
      </w:r>
      <w:r w:rsidR="008557CE">
        <w:t xml:space="preserve">For example, </w:t>
      </w:r>
      <w:r w:rsidR="00D745A0">
        <w:t>the Performance interface, implemented by every class that represents the actual performance of a healthcare-related action,</w:t>
      </w:r>
      <w:r w:rsidR="008557CE">
        <w:t xml:space="preserve"> </w:t>
      </w:r>
      <w:r w:rsidR="00D745A0">
        <w:t>gives each implementing class the</w:t>
      </w:r>
      <w:r w:rsidR="008557CE">
        <w:t xml:space="preserve"> attributes performedAtTime, task, and status.</w:t>
      </w:r>
      <w:r w:rsidR="00D745A0">
        <w:t xml:space="preserve"> </w:t>
      </w:r>
    </w:p>
    <w:p w14:paraId="7215FF21" w14:textId="77777777" w:rsidR="001A3113" w:rsidRDefault="001A3113" w:rsidP="001A3113">
      <w:r>
        <w:t xml:space="preserve">The FHIR model </w:t>
      </w:r>
      <w:r w:rsidR="006C0067">
        <w:t xml:space="preserve">has no class hierarchy, </w:t>
      </w:r>
      <w:r>
        <w:t>and define</w:t>
      </w:r>
      <w:r w:rsidR="00A67371">
        <w:t xml:space="preserve">s each resource </w:t>
      </w:r>
      <w:r w:rsidR="006C0067">
        <w:t xml:space="preserve">separately </w:t>
      </w:r>
      <w:r w:rsidR="00A67371">
        <w:t xml:space="preserve">in terms of </w:t>
      </w:r>
      <w:r w:rsidR="006C0067">
        <w:t xml:space="preserve">its </w:t>
      </w:r>
      <w:r>
        <w:t>data elements</w:t>
      </w:r>
      <w:r w:rsidR="00D745A0">
        <w:t>. Because resources are defined independently</w:t>
      </w:r>
      <w:r w:rsidR="006C0067">
        <w:t xml:space="preserve"> there is no guarantee of consis</w:t>
      </w:r>
      <w:r w:rsidR="00A67371">
        <w:t xml:space="preserve">tent naming of </w:t>
      </w:r>
      <w:r w:rsidR="00B004E6">
        <w:t xml:space="preserve">similar </w:t>
      </w:r>
      <w:r w:rsidR="00A67371">
        <w:t>data elements</w:t>
      </w:r>
      <w:r w:rsidR="006C0067">
        <w:t xml:space="preserve"> across resources</w:t>
      </w:r>
      <w:r w:rsidR="00A67371">
        <w:t xml:space="preserve">. </w:t>
      </w:r>
      <w:r w:rsidR="00D745A0">
        <w:t xml:space="preserve">Unlike the simple attribute structure of QIDAM, </w:t>
      </w:r>
      <w:r w:rsidR="00A67371">
        <w:t>FHIR data elements can</w:t>
      </w:r>
      <w:r>
        <w:t xml:space="preserve"> </w:t>
      </w:r>
      <w:r w:rsidR="006C0067">
        <w:t xml:space="preserve">be </w:t>
      </w:r>
      <w:r w:rsidR="00D745A0">
        <w:t xml:space="preserve">nested, </w:t>
      </w:r>
      <w:r w:rsidR="00B004E6">
        <w:t xml:space="preserve">as in </w:t>
      </w:r>
      <w:r w:rsidR="00D745A0">
        <w:t xml:space="preserve">AdverseReaction.symptom.severity </w:t>
      </w:r>
      <w:r w:rsidR="00B004E6">
        <w:t xml:space="preserve">(where severity is a subelement of symptom) </w:t>
      </w:r>
      <w:r w:rsidR="00D745A0">
        <w:t>or CarePlan.Activity.Simple.performer</w:t>
      </w:r>
      <w:r>
        <w:t xml:space="preserve">. </w:t>
      </w:r>
    </w:p>
    <w:p w14:paraId="50E97ABD" w14:textId="77777777" w:rsidR="008425D5" w:rsidRDefault="008425D5" w:rsidP="001A3113">
      <w:r>
        <w:t>Value types are not completely specified in QIDAM, but include Code, IntervalOfQuantity, Quantity, Text, TimePoint, TimePeriod, and Value (any of the value types).</w:t>
      </w:r>
      <w:r w:rsidRPr="006C0067">
        <w:t xml:space="preserve"> </w:t>
      </w:r>
      <w:r>
        <w:t>Data types in FHIR are more varied and sophisticated than in QIDAM, reflecting the fact that FHIR is a more complete model. Without going into detail, FHIR has all the basic data types (Boolean, integer, string, etc.), quantities with units, types related to time (instant, dateTime, time period, etc.), as well as more complex types (address, sampled data, money, etc.).</w:t>
      </w:r>
    </w:p>
    <w:p w14:paraId="28169847" w14:textId="77777777" w:rsidR="006C0067" w:rsidRDefault="00D745A0" w:rsidP="006C0067">
      <w:r>
        <w:t>Both mode</w:t>
      </w:r>
      <w:r w:rsidR="008C0FDE">
        <w:t>ls use relationships to create associations between entities and actions, for example, to relate participants to an encounter</w:t>
      </w:r>
      <w:r w:rsidR="008425D5">
        <w:t>. Relationships are also used in both models to express causal, logical, and</w:t>
      </w:r>
      <w:r w:rsidR="00B004E6">
        <w:t xml:space="preserve"> sequentially</w:t>
      </w:r>
      <w:r w:rsidR="00512013">
        <w:t>-</w:t>
      </w:r>
      <w:r w:rsidR="00B004E6">
        <w:t xml:space="preserve">related activities. </w:t>
      </w:r>
      <w:r w:rsidR="00512013">
        <w:t xml:space="preserve">In QIDAM, </w:t>
      </w:r>
      <w:r w:rsidR="008425D5">
        <w:t xml:space="preserve">the mechanism is general: </w:t>
      </w:r>
      <w:r w:rsidR="00512013">
        <w:t>any clinical statement can be</w:t>
      </w:r>
      <w:r>
        <w:t xml:space="preserve"> related to </w:t>
      </w:r>
      <w:r w:rsidR="00917F0D">
        <w:t>predecessor</w:t>
      </w:r>
      <w:r>
        <w:t xml:space="preserve"> </w:t>
      </w:r>
      <w:r w:rsidR="008C0FDE">
        <w:t xml:space="preserve">clinical </w:t>
      </w:r>
      <w:r>
        <w:t>statemen</w:t>
      </w:r>
      <w:r w:rsidR="00512013">
        <w:t>ts</w:t>
      </w:r>
      <w:r>
        <w:t xml:space="preserve"> and successor </w:t>
      </w:r>
      <w:r w:rsidR="008C0FDE">
        <w:t xml:space="preserve">clinical </w:t>
      </w:r>
      <w:r w:rsidR="00B004E6">
        <w:t>statement</w:t>
      </w:r>
      <w:r w:rsidR="00512013">
        <w:t>s</w:t>
      </w:r>
      <w:r w:rsidR="00B004E6">
        <w:t xml:space="preserve">. </w:t>
      </w:r>
      <w:r w:rsidR="00512013">
        <w:t xml:space="preserve">In FHIR, </w:t>
      </w:r>
      <w:r w:rsidR="008425D5">
        <w:t>these</w:t>
      </w:r>
      <w:r w:rsidR="00512013">
        <w:t xml:space="preserve"> relationships </w:t>
      </w:r>
      <w:r w:rsidR="00F22640">
        <w:t xml:space="preserve">are </w:t>
      </w:r>
      <w:r w:rsidR="00512013">
        <w:t xml:space="preserve">defined on a class-by-class basis, as shown in </w:t>
      </w:r>
      <w:r w:rsidR="008425D5">
        <w:fldChar w:fldCharType="begin"/>
      </w:r>
      <w:r w:rsidR="008425D5">
        <w:instrText xml:space="preserve"> REF _Ref382211744 \h </w:instrText>
      </w:r>
      <w:r w:rsidR="008425D5">
        <w:fldChar w:fldCharType="separate"/>
      </w:r>
      <w:r w:rsidR="00477B4E">
        <w:t xml:space="preserve">Table </w:t>
      </w:r>
      <w:r w:rsidR="00477B4E">
        <w:rPr>
          <w:noProof/>
        </w:rPr>
        <w:t>1</w:t>
      </w:r>
      <w:r w:rsidR="008425D5">
        <w:fldChar w:fldCharType="end"/>
      </w:r>
      <w:r w:rsidR="00512013">
        <w:t xml:space="preserve">. </w:t>
      </w:r>
      <w:r w:rsidR="00F23278">
        <w:t xml:space="preserve">FHIR defines the semantics of relationships using an </w:t>
      </w:r>
      <w:r w:rsidR="008425D5" w:rsidRPr="00796D50">
        <w:t>auxiliary data element</w:t>
      </w:r>
      <w:r w:rsidR="00F23278">
        <w:t xml:space="preserve"> that indicates</w:t>
      </w:r>
      <w:r w:rsidR="008425D5" w:rsidRPr="00796D50">
        <w:t xml:space="preserve"> how the relationship is to be interpreted</w:t>
      </w:r>
      <w:r w:rsidR="00F23278">
        <w:t xml:space="preserve">, and also specifically defines the allowable types for the related items. </w:t>
      </w:r>
    </w:p>
    <w:p w14:paraId="05DC99B0" w14:textId="77777777" w:rsidR="00923EF1" w:rsidRDefault="00923EF1" w:rsidP="00923EF1">
      <w:pPr>
        <w:pStyle w:val="Caption"/>
      </w:pPr>
      <w:bookmarkStart w:id="18" w:name="_Ref382211744"/>
      <w:r>
        <w:t xml:space="preserve">Table </w:t>
      </w:r>
      <w:r w:rsidR="00E06D3A">
        <w:fldChar w:fldCharType="begin"/>
      </w:r>
      <w:r w:rsidR="00E06D3A">
        <w:instrText xml:space="preserve"> SEQ Table \* ARABIC </w:instrText>
      </w:r>
      <w:r w:rsidR="00E06D3A">
        <w:fldChar w:fldCharType="separate"/>
      </w:r>
      <w:r w:rsidR="00477B4E">
        <w:rPr>
          <w:noProof/>
        </w:rPr>
        <w:t>1</w:t>
      </w:r>
      <w:r w:rsidR="00E06D3A">
        <w:rPr>
          <w:noProof/>
        </w:rPr>
        <w:fldChar w:fldCharType="end"/>
      </w:r>
      <w:bookmarkEnd w:id="18"/>
      <w:r>
        <w:t>.</w:t>
      </w:r>
      <w:r w:rsidR="00F23278">
        <w:t xml:space="preserve"> Examples of r</w:t>
      </w:r>
      <w:r>
        <w:t>elationships defined in FHIR</w:t>
      </w:r>
    </w:p>
    <w:tbl>
      <w:tblPr>
        <w:tblStyle w:val="LightList-Accent1"/>
        <w:tblW w:w="9360" w:type="dxa"/>
        <w:tblInd w:w="864" w:type="dxa"/>
        <w:tblLook w:val="04A0" w:firstRow="1" w:lastRow="0" w:firstColumn="1" w:lastColumn="0" w:noHBand="0" w:noVBand="1"/>
      </w:tblPr>
      <w:tblGrid>
        <w:gridCol w:w="1350"/>
        <w:gridCol w:w="1530"/>
        <w:gridCol w:w="2661"/>
        <w:gridCol w:w="3819"/>
      </w:tblGrid>
      <w:tr w:rsidR="00923EF1" w14:paraId="792F97E0" w14:textId="77777777" w:rsidTr="00842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B00A9C2" w14:textId="77777777" w:rsidR="00923EF1" w:rsidRDefault="00923EF1" w:rsidP="006C0067">
            <w:pPr>
              <w:ind w:left="0"/>
            </w:pPr>
            <w:r>
              <w:t>FHIR Resource</w:t>
            </w:r>
          </w:p>
        </w:tc>
        <w:tc>
          <w:tcPr>
            <w:tcW w:w="1530" w:type="dxa"/>
          </w:tcPr>
          <w:p w14:paraId="637D79DA" w14:textId="77777777" w:rsidR="00923EF1" w:rsidRDefault="00923EF1" w:rsidP="006C0067">
            <w:pPr>
              <w:ind w:left="0"/>
              <w:cnfStyle w:val="100000000000" w:firstRow="1" w:lastRow="0" w:firstColumn="0" w:lastColumn="0" w:oddVBand="0" w:evenVBand="0" w:oddHBand="0" w:evenHBand="0" w:firstRowFirstColumn="0" w:firstRowLastColumn="0" w:lastRowFirstColumn="0" w:lastRowLastColumn="0"/>
            </w:pPr>
            <w:r>
              <w:t>Element Name</w:t>
            </w:r>
          </w:p>
        </w:tc>
        <w:tc>
          <w:tcPr>
            <w:tcW w:w="2661" w:type="dxa"/>
          </w:tcPr>
          <w:p w14:paraId="5FB87C21" w14:textId="77777777" w:rsidR="00923EF1" w:rsidRDefault="00923EF1" w:rsidP="008425D5">
            <w:pPr>
              <w:ind w:left="0"/>
              <w:cnfStyle w:val="100000000000" w:firstRow="1" w:lastRow="0" w:firstColumn="0" w:lastColumn="0" w:oddVBand="0" w:evenVBand="0" w:oddHBand="0" w:evenHBand="0" w:firstRowFirstColumn="0" w:firstRowLastColumn="0" w:lastRowFirstColumn="0" w:lastRowLastColumn="0"/>
            </w:pPr>
            <w:r>
              <w:t>Relationship types</w:t>
            </w:r>
          </w:p>
        </w:tc>
        <w:tc>
          <w:tcPr>
            <w:tcW w:w="3819" w:type="dxa"/>
          </w:tcPr>
          <w:p w14:paraId="437EF952" w14:textId="77777777" w:rsidR="00923EF1" w:rsidRDefault="00923EF1" w:rsidP="006C0067">
            <w:pPr>
              <w:ind w:left="0"/>
              <w:cnfStyle w:val="100000000000" w:firstRow="1" w:lastRow="0" w:firstColumn="0" w:lastColumn="0" w:oddVBand="0" w:evenVBand="0" w:oddHBand="0" w:evenHBand="0" w:firstRowFirstColumn="0" w:firstRowLastColumn="0" w:lastRowFirstColumn="0" w:lastRowLastColumn="0"/>
            </w:pPr>
            <w:r>
              <w:t>Related Resource Type</w:t>
            </w:r>
          </w:p>
        </w:tc>
      </w:tr>
      <w:tr w:rsidR="00625331" w14:paraId="4CF1E0FE" w14:textId="77777777" w:rsidTr="0084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1E26B74" w14:textId="77777777" w:rsidR="00923EF1" w:rsidRPr="00512013" w:rsidRDefault="00923EF1" w:rsidP="006C0067">
            <w:pPr>
              <w:ind w:left="0"/>
            </w:pPr>
            <w:r w:rsidRPr="00512013">
              <w:t>Condition</w:t>
            </w:r>
          </w:p>
        </w:tc>
        <w:tc>
          <w:tcPr>
            <w:tcW w:w="1530" w:type="dxa"/>
          </w:tcPr>
          <w:p w14:paraId="56411D60" w14:textId="77777777" w:rsidR="00923EF1" w:rsidRDefault="00923EF1" w:rsidP="008425D5">
            <w:pPr>
              <w:ind w:left="0"/>
              <w:cnfStyle w:val="000000100000" w:firstRow="0" w:lastRow="0" w:firstColumn="0" w:lastColumn="0" w:oddVBand="0" w:evenVBand="0" w:oddHBand="1" w:evenHBand="0" w:firstRowFirstColumn="0" w:firstRowLastColumn="0" w:lastRowFirstColumn="0" w:lastRowLastColumn="0"/>
            </w:pPr>
            <w:r>
              <w:t>relatedItem</w:t>
            </w:r>
          </w:p>
        </w:tc>
        <w:tc>
          <w:tcPr>
            <w:tcW w:w="2661" w:type="dxa"/>
          </w:tcPr>
          <w:p w14:paraId="1B10DCB8" w14:textId="77777777" w:rsidR="00923EF1" w:rsidRDefault="00923EF1" w:rsidP="006C0067">
            <w:pPr>
              <w:ind w:left="0"/>
              <w:cnfStyle w:val="000000100000" w:firstRow="0" w:lastRow="0" w:firstColumn="0" w:lastColumn="0" w:oddVBand="0" w:evenVBand="0" w:oddHBand="1" w:evenHBand="0" w:firstRowFirstColumn="0" w:firstRowLastColumn="0" w:lastRowFirstColumn="0" w:lastRowLastColumn="0"/>
            </w:pPr>
            <w:r>
              <w:t>due-to, following</w:t>
            </w:r>
          </w:p>
        </w:tc>
        <w:tc>
          <w:tcPr>
            <w:tcW w:w="3819" w:type="dxa"/>
          </w:tcPr>
          <w:p w14:paraId="70F04772" w14:textId="77777777" w:rsidR="00923EF1" w:rsidRDefault="00923EF1" w:rsidP="006C0067">
            <w:pPr>
              <w:ind w:left="0"/>
              <w:cnfStyle w:val="000000100000" w:firstRow="0" w:lastRow="0" w:firstColumn="0" w:lastColumn="0" w:oddVBand="0" w:evenVBand="0" w:oddHBand="1" w:evenHBand="0" w:firstRowFirstColumn="0" w:firstRowLastColumn="0" w:lastRowFirstColumn="0" w:lastRowLastColumn="0"/>
            </w:pPr>
            <w:r>
              <w:t>Condition, Procedure, MedicationAdministration, Immunization, MedicationStatement</w:t>
            </w:r>
          </w:p>
        </w:tc>
      </w:tr>
      <w:tr w:rsidR="00625331" w14:paraId="4A2D1197" w14:textId="77777777" w:rsidTr="008425D5">
        <w:tc>
          <w:tcPr>
            <w:cnfStyle w:val="001000000000" w:firstRow="0" w:lastRow="0" w:firstColumn="1" w:lastColumn="0" w:oddVBand="0" w:evenVBand="0" w:oddHBand="0" w:evenHBand="0" w:firstRowFirstColumn="0" w:firstRowLastColumn="0" w:lastRowFirstColumn="0" w:lastRowLastColumn="0"/>
            <w:tcW w:w="1350" w:type="dxa"/>
          </w:tcPr>
          <w:p w14:paraId="76513E6C" w14:textId="77777777" w:rsidR="00923EF1" w:rsidRPr="00512013" w:rsidRDefault="00923EF1" w:rsidP="006C0067">
            <w:pPr>
              <w:ind w:left="0"/>
            </w:pPr>
            <w:r w:rsidRPr="00512013">
              <w:t>Observation</w:t>
            </w:r>
          </w:p>
        </w:tc>
        <w:tc>
          <w:tcPr>
            <w:tcW w:w="1530" w:type="dxa"/>
          </w:tcPr>
          <w:p w14:paraId="25D4A062" w14:textId="77777777" w:rsidR="00923EF1" w:rsidRDefault="00923EF1" w:rsidP="008425D5">
            <w:pPr>
              <w:ind w:left="0"/>
              <w:cnfStyle w:val="000000000000" w:firstRow="0" w:lastRow="0" w:firstColumn="0" w:lastColumn="0" w:oddVBand="0" w:evenVBand="0" w:oddHBand="0" w:evenHBand="0" w:firstRowFirstColumn="0" w:firstRowLastColumn="0" w:lastRowFirstColumn="0" w:lastRowLastColumn="0"/>
            </w:pPr>
            <w:r>
              <w:t>related</w:t>
            </w:r>
          </w:p>
        </w:tc>
        <w:tc>
          <w:tcPr>
            <w:tcW w:w="2661" w:type="dxa"/>
          </w:tcPr>
          <w:p w14:paraId="69199FD9" w14:textId="77777777" w:rsidR="00923EF1" w:rsidRDefault="00923EF1" w:rsidP="006C0067">
            <w:pPr>
              <w:ind w:left="0"/>
              <w:cnfStyle w:val="000000000000" w:firstRow="0" w:lastRow="0" w:firstColumn="0" w:lastColumn="0" w:oddVBand="0" w:evenVBand="0" w:oddHBand="0" w:evenHBand="0" w:firstRowFirstColumn="0" w:firstRowLastColumn="0" w:lastRowFirstColumn="0" w:lastRowLastColumn="0"/>
            </w:pPr>
            <w:r>
              <w:t>has-component, has-member, derived-from, sequel-to, replaces, qualified-by, interfered-by</w:t>
            </w:r>
          </w:p>
        </w:tc>
        <w:tc>
          <w:tcPr>
            <w:tcW w:w="3819" w:type="dxa"/>
          </w:tcPr>
          <w:p w14:paraId="17163647" w14:textId="77777777" w:rsidR="00923EF1" w:rsidRDefault="00923EF1" w:rsidP="006C0067">
            <w:pPr>
              <w:ind w:left="0"/>
              <w:cnfStyle w:val="000000000000" w:firstRow="0" w:lastRow="0" w:firstColumn="0" w:lastColumn="0" w:oddVBand="0" w:evenVBand="0" w:oddHBand="0" w:evenHBand="0" w:firstRowFirstColumn="0" w:firstRowLastColumn="0" w:lastRowFirstColumn="0" w:lastRowLastColumn="0"/>
            </w:pPr>
            <w:r>
              <w:t>Observation</w:t>
            </w:r>
          </w:p>
        </w:tc>
      </w:tr>
      <w:tr w:rsidR="00625331" w14:paraId="2E043C43" w14:textId="77777777" w:rsidTr="0084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E08B8DA" w14:textId="77777777" w:rsidR="00923EF1" w:rsidRPr="00512013" w:rsidRDefault="00923EF1" w:rsidP="006C0067">
            <w:pPr>
              <w:ind w:left="0"/>
            </w:pPr>
            <w:r w:rsidRPr="00512013">
              <w:t>Procedure</w:t>
            </w:r>
          </w:p>
        </w:tc>
        <w:tc>
          <w:tcPr>
            <w:tcW w:w="1530" w:type="dxa"/>
          </w:tcPr>
          <w:p w14:paraId="6FA86BB8" w14:textId="77777777" w:rsidR="00923EF1" w:rsidRDefault="00923EF1" w:rsidP="008425D5">
            <w:pPr>
              <w:ind w:left="0"/>
              <w:cnfStyle w:val="000000100000" w:firstRow="0" w:lastRow="0" w:firstColumn="0" w:lastColumn="0" w:oddVBand="0" w:evenVBand="0" w:oddHBand="1" w:evenHBand="0" w:firstRowFirstColumn="0" w:firstRowLastColumn="0" w:lastRowFirstColumn="0" w:lastRowLastColumn="0"/>
            </w:pPr>
            <w:r>
              <w:t>relatedItem</w:t>
            </w:r>
          </w:p>
        </w:tc>
        <w:tc>
          <w:tcPr>
            <w:tcW w:w="2661" w:type="dxa"/>
          </w:tcPr>
          <w:p w14:paraId="2B395A98" w14:textId="77777777" w:rsidR="00923EF1" w:rsidRDefault="00923EF1" w:rsidP="006C0067">
            <w:pPr>
              <w:ind w:left="0"/>
              <w:cnfStyle w:val="000000100000" w:firstRow="0" w:lastRow="0" w:firstColumn="0" w:lastColumn="0" w:oddVBand="0" w:evenVBand="0" w:oddHBand="1" w:evenHBand="0" w:firstRowFirstColumn="0" w:firstRowLastColumn="0" w:lastRowFirstColumn="0" w:lastRowLastColumn="0"/>
            </w:pPr>
            <w:r>
              <w:t>caused-by, because-of</w:t>
            </w:r>
          </w:p>
        </w:tc>
        <w:tc>
          <w:tcPr>
            <w:tcW w:w="3819" w:type="dxa"/>
          </w:tcPr>
          <w:p w14:paraId="525550A9" w14:textId="77777777" w:rsidR="00923EF1" w:rsidRDefault="00923EF1" w:rsidP="00923EF1">
            <w:pPr>
              <w:ind w:left="0"/>
              <w:cnfStyle w:val="000000100000" w:firstRow="0" w:lastRow="0" w:firstColumn="0" w:lastColumn="0" w:oddVBand="0" w:evenVBand="0" w:oddHBand="1" w:evenHBand="0" w:firstRowFirstColumn="0" w:firstRowLastColumn="0" w:lastRowFirstColumn="0" w:lastRowLastColumn="0"/>
            </w:pPr>
            <w:r>
              <w:t>AdverseReaction, AllergyIntolerance, CarePlan, Condition, DeviceObservationReport, DiagnosticReport, FamilyHistory, ImagingStudy, Immunization, ImmunizationRecommendation, MedicationAdministration, MedicationDispense, MedicationPrescription, MedicationStatement, Observation, Procedure</w:t>
            </w:r>
          </w:p>
        </w:tc>
      </w:tr>
    </w:tbl>
    <w:p w14:paraId="73889A26" w14:textId="77777777" w:rsidR="00512013" w:rsidRDefault="00512013" w:rsidP="006C0067"/>
    <w:p w14:paraId="5A8E8C67" w14:textId="77777777" w:rsidR="006A1B28" w:rsidRDefault="00853572" w:rsidP="006A1B28">
      <w:pPr>
        <w:pStyle w:val="Heading2"/>
      </w:pPr>
      <w:bookmarkStart w:id="19" w:name="_Toc382574600"/>
      <w:r>
        <w:t>C</w:t>
      </w:r>
      <w:r w:rsidR="00371882">
        <w:t>lass-Level Mapping</w:t>
      </w:r>
      <w:bookmarkEnd w:id="19"/>
    </w:p>
    <w:p w14:paraId="29AD3B23" w14:textId="77777777" w:rsidR="002C1EF2" w:rsidRDefault="002C1EF2" w:rsidP="002C1EF2">
      <w:pPr>
        <w:pStyle w:val="Heading3"/>
      </w:pPr>
      <w:bookmarkStart w:id="20" w:name="_Toc382574601"/>
      <w:r>
        <w:t>QIDAM to FHIR</w:t>
      </w:r>
      <w:bookmarkEnd w:id="20"/>
    </w:p>
    <w:p w14:paraId="75C280E2" w14:textId="77777777" w:rsidR="006A1B28" w:rsidRDefault="00733AED" w:rsidP="006E513F">
      <w:r>
        <w:t>In mapping classes from QIDAM to FHIR, the most obvious problem is that there are far more QIDAM classes (</w:t>
      </w:r>
      <w:r w:rsidR="00EA4543">
        <w:t>~</w:t>
      </w:r>
      <w:r>
        <w:t>70) than FHIR resources (</w:t>
      </w:r>
      <w:r w:rsidR="00EA4543">
        <w:t xml:space="preserve">~30). This means there </w:t>
      </w:r>
      <w:r>
        <w:t>are going to be</w:t>
      </w:r>
      <w:r w:rsidR="00EA4543">
        <w:t xml:space="preserve"> either</w:t>
      </w:r>
      <w:r>
        <w:t xml:space="preserve"> unmapped classes or many-to-one mappings, or both. </w:t>
      </w:r>
      <w:r w:rsidR="00EA4543">
        <w:t>As we considered the closest FHIR resource for e</w:t>
      </w:r>
      <w:r w:rsidR="00236E1B">
        <w:t xml:space="preserve">ach QIDAM class, the following </w:t>
      </w:r>
      <w:r w:rsidR="00DC02E8">
        <w:t xml:space="preserve">mapping types </w:t>
      </w:r>
      <w:r w:rsidR="00236E1B">
        <w:t>were identified</w:t>
      </w:r>
      <w:r w:rsidR="006E513F">
        <w:t>:</w:t>
      </w:r>
    </w:p>
    <w:p w14:paraId="41D74FC5" w14:textId="77777777" w:rsidR="006A1B28" w:rsidRDefault="006E513F" w:rsidP="006A1B28">
      <w:pPr>
        <w:pStyle w:val="ListParagraph"/>
        <w:numPr>
          <w:ilvl w:val="0"/>
          <w:numId w:val="14"/>
        </w:numPr>
      </w:pPr>
      <w:r w:rsidRPr="006529B5">
        <w:rPr>
          <w:b/>
        </w:rPr>
        <w:t>One-to-one mapping</w:t>
      </w:r>
      <w:r w:rsidR="006529B5">
        <w:t>. The</w:t>
      </w:r>
      <w:r w:rsidR="006A1B28">
        <w:t xml:space="preserve"> QIDAM class maps</w:t>
      </w:r>
      <w:r w:rsidR="006529B5">
        <w:t xml:space="preserve"> directly</w:t>
      </w:r>
      <w:r w:rsidR="006A1B28">
        <w:t xml:space="preserve"> to a FHIR class, value set, or complex data type. </w:t>
      </w:r>
    </w:p>
    <w:p w14:paraId="7C1C012B" w14:textId="77777777" w:rsidR="006A1B28" w:rsidRDefault="006E513F" w:rsidP="006A1B28">
      <w:pPr>
        <w:pStyle w:val="ListParagraph"/>
        <w:numPr>
          <w:ilvl w:val="0"/>
          <w:numId w:val="14"/>
        </w:numPr>
      </w:pPr>
      <w:r w:rsidRPr="006529B5">
        <w:rPr>
          <w:b/>
        </w:rPr>
        <w:t>Many-to-one mapping</w:t>
      </w:r>
      <w:r w:rsidR="006529B5">
        <w:t>. M</w:t>
      </w:r>
      <w:r w:rsidR="006A1B28">
        <w:t xml:space="preserve">ore than one QIDAM </w:t>
      </w:r>
      <w:r>
        <w:t>class</w:t>
      </w:r>
      <w:r w:rsidR="006A1B28">
        <w:t xml:space="preserve"> maps to </w:t>
      </w:r>
      <w:r>
        <w:t>the same</w:t>
      </w:r>
      <w:r w:rsidR="006529B5">
        <w:t xml:space="preserve"> FHIR class. I</w:t>
      </w:r>
      <w:r>
        <w:t xml:space="preserve">n this case, </w:t>
      </w:r>
      <w:r w:rsidR="006A1B28">
        <w:t xml:space="preserve">filtering on an attribute value is required to produce the QIDAM concept. </w:t>
      </w:r>
    </w:p>
    <w:p w14:paraId="5965CF32" w14:textId="77777777" w:rsidR="006A1B28" w:rsidRDefault="006E513F" w:rsidP="006A1B28">
      <w:pPr>
        <w:pStyle w:val="ListParagraph"/>
        <w:numPr>
          <w:ilvl w:val="0"/>
          <w:numId w:val="14"/>
        </w:numPr>
      </w:pPr>
      <w:r w:rsidRPr="006529B5">
        <w:rPr>
          <w:b/>
        </w:rPr>
        <w:t>One-to-zero mapping</w:t>
      </w:r>
      <w:r w:rsidR="006529B5">
        <w:rPr>
          <w:b/>
        </w:rPr>
        <w:t xml:space="preserve">. </w:t>
      </w:r>
      <w:r w:rsidR="006529B5">
        <w:t>A</w:t>
      </w:r>
      <w:r w:rsidR="006A1B28">
        <w:t xml:space="preserve"> QIDAM concept </w:t>
      </w:r>
      <w:r>
        <w:t>is represented</w:t>
      </w:r>
      <w:r w:rsidR="006A1B28">
        <w:t xml:space="preserve"> by the absence of a FHIR resource</w:t>
      </w:r>
      <w:r w:rsidR="006529B5">
        <w:t xml:space="preserve">, i.e., the </w:t>
      </w:r>
      <w:r>
        <w:t xml:space="preserve">absence of </w:t>
      </w:r>
      <w:r w:rsidR="006A1B28">
        <w:t>indication</w:t>
      </w:r>
      <w:r w:rsidR="006529B5">
        <w:t xml:space="preserve"> is taken as an </w:t>
      </w:r>
      <w:r w:rsidR="006529B5" w:rsidRPr="00A5445D">
        <w:t>indication of a</w:t>
      </w:r>
      <w:r w:rsidR="006529B5">
        <w:t>bsence</w:t>
      </w:r>
      <w:r w:rsidR="006A1B28">
        <w:t>.</w:t>
      </w:r>
    </w:p>
    <w:p w14:paraId="31CAA5AE" w14:textId="77777777" w:rsidR="006A1B28" w:rsidRDefault="006E513F" w:rsidP="006A1B28">
      <w:pPr>
        <w:pStyle w:val="ListParagraph"/>
        <w:numPr>
          <w:ilvl w:val="0"/>
          <w:numId w:val="14"/>
        </w:numPr>
      </w:pPr>
      <w:r w:rsidRPr="006529B5">
        <w:rPr>
          <w:b/>
        </w:rPr>
        <w:t>One-to-many mapping</w:t>
      </w:r>
      <w:r w:rsidR="006529B5">
        <w:t xml:space="preserve">.  A </w:t>
      </w:r>
      <w:r w:rsidR="006A1B28">
        <w:t xml:space="preserve">single QIDAM concept that can be represented in more than one way in FHIR. </w:t>
      </w:r>
    </w:p>
    <w:p w14:paraId="4642C8FF" w14:textId="77777777" w:rsidR="006A1B28" w:rsidRDefault="006529B5" w:rsidP="006A1B28">
      <w:pPr>
        <w:pStyle w:val="ListParagraph"/>
        <w:numPr>
          <w:ilvl w:val="0"/>
          <w:numId w:val="14"/>
        </w:numPr>
      </w:pPr>
      <w:r>
        <w:rPr>
          <w:b/>
        </w:rPr>
        <w:t>No</w:t>
      </w:r>
      <w:r w:rsidR="006A1B28" w:rsidRPr="006529B5">
        <w:rPr>
          <w:b/>
        </w:rPr>
        <w:t xml:space="preserve"> mapping.</w:t>
      </w:r>
      <w:r w:rsidR="006A1B28">
        <w:t xml:space="preserve"> The concept represented in QIDAM has no corresponding </w:t>
      </w:r>
      <w:r w:rsidR="006E513F">
        <w:t>resource</w:t>
      </w:r>
      <w:r w:rsidR="006A1B28">
        <w:t xml:space="preserve"> in FHIR.</w:t>
      </w:r>
    </w:p>
    <w:p w14:paraId="0B25AEBD" w14:textId="77777777" w:rsidR="00477B4E" w:rsidRDefault="00236E1B" w:rsidP="006A1B28">
      <w:pPr>
        <w:pStyle w:val="Caption"/>
      </w:pPr>
      <w:r>
        <w:fldChar w:fldCharType="begin"/>
      </w:r>
      <w:r>
        <w:instrText xml:space="preserve"> REF _Ref381517390 \h </w:instrText>
      </w:r>
      <w:r>
        <w:fldChar w:fldCharType="separate"/>
      </w:r>
    </w:p>
    <w:p w14:paraId="3FAD42CE" w14:textId="77777777" w:rsidR="00477B4E" w:rsidRPr="00477B4E" w:rsidRDefault="00477B4E" w:rsidP="00477B4E">
      <w:pPr>
        <w:rPr>
          <w:b/>
        </w:rPr>
      </w:pPr>
      <w:r>
        <w:t xml:space="preserve">Table </w:t>
      </w:r>
      <w:r>
        <w:rPr>
          <w:noProof/>
        </w:rPr>
        <w:t>2</w:t>
      </w:r>
      <w:r w:rsidR="00236E1B">
        <w:fldChar w:fldCharType="end"/>
      </w:r>
      <w:r w:rsidR="00236E1B">
        <w:t xml:space="preserve"> summarizes each of the non-abstract (instantiable) classes in QIDAM</w:t>
      </w:r>
      <w:r w:rsidR="00302C85">
        <w:t xml:space="preserve"> in terms of these categories. </w:t>
      </w:r>
      <w:r w:rsidR="00EA4543">
        <w:t>In addition to the mapping type, we also make note of any significant semantic differences between the QIDAM class and the closest concept in FHIR, adding a minus (-) to indicate semantic mismatches</w:t>
      </w:r>
      <w:r w:rsidR="00EA4543">
        <w:rPr>
          <w:rStyle w:val="FootnoteReference"/>
        </w:rPr>
        <w:footnoteReference w:id="5"/>
      </w:r>
      <w:r w:rsidR="00EA4543">
        <w:t>.  Details are given in Appendix A. It is important to emphasize that</w:t>
      </w:r>
      <w:r w:rsidR="00C93A1B" w:rsidRPr="005110D5">
        <w:rPr>
          <w:b/>
        </w:rPr>
        <w:t xml:space="preserve"> </w:t>
      </w:r>
      <w:r w:rsidR="00C93A1B" w:rsidRPr="005110D5">
        <w:rPr>
          <w:b/>
        </w:rPr>
        <w:fldChar w:fldCharType="begin"/>
      </w:r>
      <w:r w:rsidR="00C93A1B" w:rsidRPr="005110D5">
        <w:rPr>
          <w:b/>
        </w:rPr>
        <w:instrText xml:space="preserve"> REF _Ref381517390 \h </w:instrText>
      </w:r>
      <w:r w:rsidR="005110D5">
        <w:rPr>
          <w:b/>
        </w:rPr>
        <w:instrText xml:space="preserve"> \* MERGEFORMAT </w:instrText>
      </w:r>
      <w:r w:rsidR="00C93A1B" w:rsidRPr="005110D5">
        <w:rPr>
          <w:b/>
        </w:rPr>
      </w:r>
      <w:r w:rsidR="00C93A1B" w:rsidRPr="005110D5">
        <w:rPr>
          <w:b/>
        </w:rPr>
        <w:fldChar w:fldCharType="separate"/>
      </w:r>
    </w:p>
    <w:p w14:paraId="74E8B0E0" w14:textId="77777777" w:rsidR="00236E1B" w:rsidRDefault="00477B4E" w:rsidP="00302C85">
      <w:r w:rsidRPr="00477B4E">
        <w:rPr>
          <w:b/>
        </w:rPr>
        <w:t>Table</w:t>
      </w:r>
      <w:r w:rsidRPr="00477B4E">
        <w:rPr>
          <w:b/>
          <w:noProof/>
        </w:rPr>
        <w:t xml:space="preserve"> </w:t>
      </w:r>
      <w:r>
        <w:rPr>
          <w:noProof/>
        </w:rPr>
        <w:t>2</w:t>
      </w:r>
      <w:r w:rsidR="00C93A1B" w:rsidRPr="005110D5">
        <w:rPr>
          <w:b/>
        </w:rPr>
        <w:fldChar w:fldCharType="end"/>
      </w:r>
      <w:r w:rsidR="00EA4543">
        <w:rPr>
          <w:b/>
        </w:rPr>
        <w:t xml:space="preserve"> does not account for </w:t>
      </w:r>
      <w:r w:rsidR="00C93A1B" w:rsidRPr="005110D5">
        <w:rPr>
          <w:b/>
        </w:rPr>
        <w:t xml:space="preserve">the quality of the mapping at the </w:t>
      </w:r>
      <w:r w:rsidR="00EA4543">
        <w:rPr>
          <w:b/>
        </w:rPr>
        <w:t xml:space="preserve">level of </w:t>
      </w:r>
      <w:r w:rsidR="00C93A1B" w:rsidRPr="005110D5">
        <w:rPr>
          <w:b/>
        </w:rPr>
        <w:t>attribute</w:t>
      </w:r>
      <w:r w:rsidR="00EA4543">
        <w:rPr>
          <w:b/>
        </w:rPr>
        <w:t>s</w:t>
      </w:r>
      <w:r w:rsidR="00C93A1B" w:rsidRPr="005110D5">
        <w:rPr>
          <w:b/>
        </w:rPr>
        <w:t>.</w:t>
      </w:r>
      <w:r w:rsidR="00C93A1B">
        <w:t xml:space="preserve"> </w:t>
      </w:r>
      <w:r w:rsidR="00EA4543">
        <w:t xml:space="preserve"> </w:t>
      </w:r>
      <w:r w:rsidR="001F2171">
        <w:t xml:space="preserve">Even classes with one-to-one correspondence </w:t>
      </w:r>
      <w:r w:rsidR="00EA4543">
        <w:t>have significantly different</w:t>
      </w:r>
      <w:r w:rsidR="001F2171">
        <w:t xml:space="preserve"> attributes (see Section </w:t>
      </w:r>
      <w:r w:rsidR="001F2171">
        <w:fldChar w:fldCharType="begin"/>
      </w:r>
      <w:r w:rsidR="001F2171">
        <w:instrText xml:space="preserve"> REF _Ref382170529 \n \h </w:instrText>
      </w:r>
      <w:r w:rsidR="001F2171">
        <w:fldChar w:fldCharType="separate"/>
      </w:r>
      <w:r>
        <w:t>2.6</w:t>
      </w:r>
      <w:r w:rsidR="001F2171">
        <w:fldChar w:fldCharType="end"/>
      </w:r>
      <w:r w:rsidR="001F2171">
        <w:t xml:space="preserve">). </w:t>
      </w:r>
    </w:p>
    <w:p w14:paraId="1DD66BA0" w14:textId="77777777" w:rsidR="00733AED" w:rsidRDefault="00733AED" w:rsidP="006A1B28">
      <w:pPr>
        <w:pStyle w:val="Caption"/>
      </w:pPr>
      <w:bookmarkStart w:id="21" w:name="_Ref381517390"/>
    </w:p>
    <w:p w14:paraId="45EBA27B" w14:textId="77777777" w:rsidR="006A1B28" w:rsidRDefault="006A1B28" w:rsidP="006A1B28">
      <w:pPr>
        <w:pStyle w:val="Caption"/>
      </w:pPr>
      <w:r>
        <w:t xml:space="preserve">Table </w:t>
      </w:r>
      <w:r w:rsidR="00E06D3A">
        <w:fldChar w:fldCharType="begin"/>
      </w:r>
      <w:r w:rsidR="00E06D3A">
        <w:instrText xml:space="preserve"> SEQ Table \* ARABIC </w:instrText>
      </w:r>
      <w:r w:rsidR="00E06D3A">
        <w:fldChar w:fldCharType="separate"/>
      </w:r>
      <w:r w:rsidR="00477B4E">
        <w:rPr>
          <w:noProof/>
        </w:rPr>
        <w:t>2</w:t>
      </w:r>
      <w:r w:rsidR="00E06D3A">
        <w:rPr>
          <w:noProof/>
        </w:rPr>
        <w:fldChar w:fldCharType="end"/>
      </w:r>
      <w:bookmarkEnd w:id="21"/>
      <w:r>
        <w:t>. Summary of class-level mapping from QIDAM to FHIR.</w:t>
      </w:r>
    </w:p>
    <w:tbl>
      <w:tblPr>
        <w:tblStyle w:val="LightList-Accent1"/>
        <w:tblW w:w="0" w:type="auto"/>
        <w:tblInd w:w="864" w:type="dxa"/>
        <w:tblLook w:val="04A0" w:firstRow="1" w:lastRow="0" w:firstColumn="1" w:lastColumn="0" w:noHBand="0" w:noVBand="1"/>
      </w:tblPr>
      <w:tblGrid>
        <w:gridCol w:w="713"/>
        <w:gridCol w:w="8603"/>
      </w:tblGrid>
      <w:tr w:rsidR="00B57DD7" w14:paraId="1798C5E5" w14:textId="77777777" w:rsidTr="00996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7BC51BDA" w14:textId="77777777" w:rsidR="00B57DD7" w:rsidRDefault="00B57DD7" w:rsidP="00DC02E8">
            <w:pPr>
              <w:ind w:left="0"/>
            </w:pPr>
            <w:r>
              <w:t>Type</w:t>
            </w:r>
          </w:p>
        </w:tc>
        <w:tc>
          <w:tcPr>
            <w:tcW w:w="8603" w:type="dxa"/>
          </w:tcPr>
          <w:p w14:paraId="53CA6BDC" w14:textId="77777777" w:rsidR="00B57DD7" w:rsidRDefault="00B57DD7" w:rsidP="00DC02E8">
            <w:pPr>
              <w:tabs>
                <w:tab w:val="left" w:pos="3631"/>
              </w:tabs>
              <w:ind w:left="1364" w:right="-926" w:hanging="1364"/>
              <w:cnfStyle w:val="100000000000" w:firstRow="1" w:lastRow="0" w:firstColumn="0" w:lastColumn="0" w:oddVBand="0" w:evenVBand="0" w:oddHBand="0" w:evenHBand="0" w:firstRowFirstColumn="0" w:firstRowLastColumn="0" w:lastRowFirstColumn="0" w:lastRowLastColumn="0"/>
            </w:pPr>
            <w:r>
              <w:t>QIDAM Classes</w:t>
            </w:r>
          </w:p>
        </w:tc>
      </w:tr>
      <w:tr w:rsidR="00B57DD7" w14:paraId="0D0A6098" w14:textId="77777777" w:rsidTr="009964AB">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713" w:type="dxa"/>
          </w:tcPr>
          <w:p w14:paraId="5AEC960A" w14:textId="77777777" w:rsidR="00B57DD7" w:rsidRDefault="00B57DD7" w:rsidP="00DC02E8">
            <w:pPr>
              <w:ind w:left="0"/>
            </w:pPr>
            <w:r>
              <w:t>A</w:t>
            </w:r>
          </w:p>
        </w:tc>
        <w:tc>
          <w:tcPr>
            <w:tcW w:w="8603" w:type="dxa"/>
          </w:tcPr>
          <w:p w14:paraId="4144F226" w14:textId="77777777" w:rsidR="00B57DD7" w:rsidRDefault="00B57DD7" w:rsidP="00D566FD">
            <w:pPr>
              <w:tabs>
                <w:tab w:val="left" w:pos="3631"/>
              </w:tabs>
              <w:ind w:left="194" w:right="130"/>
              <w:cnfStyle w:val="000000100000" w:firstRow="0" w:lastRow="0" w:firstColumn="0" w:lastColumn="0" w:oddVBand="0" w:evenVBand="0" w:oddHBand="1" w:evenHBand="0" w:firstRowFirstColumn="0" w:firstRowLastColumn="0" w:lastRowFirstColumn="0" w:lastRowLastColumn="0"/>
            </w:pPr>
            <w:r>
              <w:t xml:space="preserve">BodySite, </w:t>
            </w:r>
            <w:r w:rsidR="00BD657A">
              <w:t xml:space="preserve">Cycle, </w:t>
            </w:r>
            <w:r>
              <w:t>Device, EncounterEvent, FamilyHistoryConditionPresent, ImmunizationDoseAdministration, Location, Medication, MedicationDispense, MedicationDoseAdministration, MedicationPrescription, MedicationStatement, ObservationResult, Organization, Patient, Practitioner, ProcedureEvent, RelatedPerson, Schedule, S</w:t>
            </w:r>
            <w:r w:rsidR="009A20D4">
              <w:t>pecimen</w:t>
            </w:r>
          </w:p>
        </w:tc>
      </w:tr>
      <w:tr w:rsidR="00B57DD7" w14:paraId="578566D8" w14:textId="77777777" w:rsidTr="009964AB">
        <w:tc>
          <w:tcPr>
            <w:cnfStyle w:val="001000000000" w:firstRow="0" w:lastRow="0" w:firstColumn="1" w:lastColumn="0" w:oddVBand="0" w:evenVBand="0" w:oddHBand="0" w:evenHBand="0" w:firstRowFirstColumn="0" w:firstRowLastColumn="0" w:lastRowFirstColumn="0" w:lastRowLastColumn="0"/>
            <w:tcW w:w="713" w:type="dxa"/>
          </w:tcPr>
          <w:p w14:paraId="622850F4" w14:textId="77777777" w:rsidR="00B57DD7" w:rsidRDefault="00B57DD7" w:rsidP="00DC02E8">
            <w:pPr>
              <w:ind w:left="0"/>
            </w:pPr>
            <w:r>
              <w:t>A-</w:t>
            </w:r>
          </w:p>
        </w:tc>
        <w:tc>
          <w:tcPr>
            <w:tcW w:w="8603" w:type="dxa"/>
          </w:tcPr>
          <w:p w14:paraId="3FB68126" w14:textId="77777777" w:rsidR="00B57DD7" w:rsidRDefault="00B57DD7" w:rsidP="00BF5060">
            <w:pPr>
              <w:tabs>
                <w:tab w:val="left" w:pos="3631"/>
              </w:tabs>
              <w:ind w:left="194" w:right="130"/>
              <w:cnfStyle w:val="000000000000" w:firstRow="0" w:lastRow="0" w:firstColumn="0" w:lastColumn="0" w:oddVBand="0" w:evenVBand="0" w:oddHBand="0" w:evenHBand="0" w:firstRowFirstColumn="0" w:firstRowLastColumn="0" w:lastRowFirstColumn="0" w:lastRowLastColumn="0"/>
            </w:pPr>
            <w:r>
              <w:t>AdverseEvent</w:t>
            </w:r>
            <w:r w:rsidR="00BD657A">
              <w:t>, AllergyIntolerance</w:t>
            </w:r>
            <w:r w:rsidR="00D566FD">
              <w:t>, ImmunizationProposal</w:t>
            </w:r>
          </w:p>
        </w:tc>
      </w:tr>
      <w:tr w:rsidR="00B57DD7" w14:paraId="7260A9F4" w14:textId="77777777" w:rsidTr="0099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33C756B8" w14:textId="77777777" w:rsidR="00B57DD7" w:rsidRDefault="00B57DD7" w:rsidP="00DC02E8">
            <w:pPr>
              <w:ind w:left="0"/>
            </w:pPr>
            <w:r>
              <w:t>B</w:t>
            </w:r>
          </w:p>
        </w:tc>
        <w:tc>
          <w:tcPr>
            <w:tcW w:w="8603" w:type="dxa"/>
          </w:tcPr>
          <w:p w14:paraId="01569A0E" w14:textId="77777777" w:rsidR="00B57DD7" w:rsidRDefault="00B57DD7" w:rsidP="006E7D82">
            <w:pPr>
              <w:tabs>
                <w:tab w:val="left" w:pos="3631"/>
              </w:tabs>
              <w:ind w:left="194" w:right="130"/>
              <w:cnfStyle w:val="000000100000" w:firstRow="0" w:lastRow="0" w:firstColumn="0" w:lastColumn="0" w:oddVBand="0" w:evenVBand="0" w:oddHBand="1" w:evenHBand="0" w:firstRowFirstColumn="0" w:firstRowLastColumn="0" w:lastRowFirstColumn="0" w:lastRowLastColumn="0"/>
            </w:pPr>
            <w:r>
              <w:t>CommunicationEvent</w:t>
            </w:r>
            <w:r w:rsidR="00BF5060">
              <w:t>,</w:t>
            </w:r>
            <w:r>
              <w:t xml:space="preserve"> CommunicationOrder, </w:t>
            </w:r>
            <w:r w:rsidR="00BD657A">
              <w:t xml:space="preserve">DeviceApplicationOrder, </w:t>
            </w:r>
            <w:r>
              <w:t xml:space="preserve">EncounterRequest, GoalPerformance, GoalProposal, ImmunizationOrder, </w:t>
            </w:r>
            <w:r w:rsidR="009A20D4">
              <w:t xml:space="preserve">ParticipationInProgram, </w:t>
            </w:r>
            <w:r>
              <w:t xml:space="preserve">ProcedureOrder, </w:t>
            </w:r>
            <w:r w:rsidR="009A20D4" w:rsidRPr="009A20D4">
              <w:t>ProgramParticipationOrder</w:t>
            </w:r>
            <w:r w:rsidR="009A20D4">
              <w:t>,</w:t>
            </w:r>
            <w:r w:rsidR="009A20D4" w:rsidRPr="009A20D4">
              <w:t xml:space="preserve"> </w:t>
            </w:r>
            <w:r>
              <w:t>ScheduledEncounter</w:t>
            </w:r>
          </w:p>
        </w:tc>
      </w:tr>
      <w:tr w:rsidR="00B57DD7" w14:paraId="6E64D89B" w14:textId="77777777" w:rsidTr="009964AB">
        <w:tc>
          <w:tcPr>
            <w:cnfStyle w:val="001000000000" w:firstRow="0" w:lastRow="0" w:firstColumn="1" w:lastColumn="0" w:oddVBand="0" w:evenVBand="0" w:oddHBand="0" w:evenHBand="0" w:firstRowFirstColumn="0" w:firstRowLastColumn="0" w:lastRowFirstColumn="0" w:lastRowLastColumn="0"/>
            <w:tcW w:w="713" w:type="dxa"/>
          </w:tcPr>
          <w:p w14:paraId="0164EF8E" w14:textId="77777777" w:rsidR="00B57DD7" w:rsidRDefault="00B57DD7" w:rsidP="00DC02E8">
            <w:pPr>
              <w:ind w:left="0"/>
            </w:pPr>
            <w:r>
              <w:t>B-</w:t>
            </w:r>
          </w:p>
        </w:tc>
        <w:tc>
          <w:tcPr>
            <w:tcW w:w="8603" w:type="dxa"/>
          </w:tcPr>
          <w:p w14:paraId="1846C79F" w14:textId="77777777" w:rsidR="00B57DD7" w:rsidRDefault="00B57DD7" w:rsidP="00BF5060">
            <w:pPr>
              <w:tabs>
                <w:tab w:val="left" w:pos="3631"/>
              </w:tabs>
              <w:ind w:left="194" w:right="130"/>
              <w:cnfStyle w:val="000000000000" w:firstRow="0" w:lastRow="0" w:firstColumn="0" w:lastColumn="0" w:oddVBand="0" w:evenVBand="0" w:oddHBand="0" w:evenHBand="0" w:firstRowFirstColumn="0" w:firstRowLastColumn="0" w:lastRowFirstColumn="0" w:lastRowLastColumn="0"/>
            </w:pPr>
            <w:r>
              <w:t xml:space="preserve">ConditionAbsent, ConditionPresent, </w:t>
            </w:r>
            <w:r w:rsidR="00BD657A" w:rsidRPr="00BD657A">
              <w:t>DeviceApplicationNotPerformed</w:t>
            </w:r>
            <w:r w:rsidR="00BD657A">
              <w:t xml:space="preserve">, </w:t>
            </w:r>
            <w:r w:rsidR="006E7D82">
              <w:t xml:space="preserve">DeviceApplicationPerformed, </w:t>
            </w:r>
            <w:r w:rsidR="00BD657A">
              <w:t xml:space="preserve">EncounterCondition, </w:t>
            </w:r>
            <w:r w:rsidR="00BF5060">
              <w:t>NoAdverseEvent, N</w:t>
            </w:r>
            <w:r>
              <w:t>oAllergyIntolerance</w:t>
            </w:r>
            <w:r w:rsidR="009A20D4">
              <w:t>, Vaccine</w:t>
            </w:r>
          </w:p>
        </w:tc>
      </w:tr>
      <w:tr w:rsidR="00B57DD7" w14:paraId="1E3F6E0D" w14:textId="77777777" w:rsidTr="0099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2DD6A058" w14:textId="77777777" w:rsidR="00B57DD7" w:rsidRDefault="00B57DD7" w:rsidP="00DC02E8">
            <w:pPr>
              <w:ind w:left="0"/>
            </w:pPr>
            <w:r>
              <w:t>C</w:t>
            </w:r>
          </w:p>
        </w:tc>
        <w:tc>
          <w:tcPr>
            <w:tcW w:w="8603" w:type="dxa"/>
          </w:tcPr>
          <w:p w14:paraId="1DD20CBD" w14:textId="77777777" w:rsidR="00B57DD7" w:rsidRDefault="00B57DD7" w:rsidP="00DC02E8">
            <w:pPr>
              <w:tabs>
                <w:tab w:val="left" w:pos="3631"/>
              </w:tabs>
              <w:ind w:left="194" w:right="130"/>
              <w:cnfStyle w:val="000000100000" w:firstRow="0" w:lastRow="0" w:firstColumn="0" w:lastColumn="0" w:oddVBand="0" w:evenVBand="0" w:oddHBand="1" w:evenHBand="0" w:firstRowFirstColumn="0" w:firstRowLastColumn="0" w:lastRowFirstColumn="0" w:lastRowLastColumn="0"/>
            </w:pPr>
            <w:r>
              <w:t>AllergyIntoleranceUnknown</w:t>
            </w:r>
            <w:r w:rsidR="000916A8">
              <w:t>, ConditionPresenceUnknown, FamilyHistoryConditionUnknown</w:t>
            </w:r>
            <w:r w:rsidR="00BD657A">
              <w:t>, NoKnownAllergy</w:t>
            </w:r>
          </w:p>
        </w:tc>
      </w:tr>
      <w:tr w:rsidR="00B57DD7" w14:paraId="05544E88" w14:textId="77777777" w:rsidTr="009964AB">
        <w:tc>
          <w:tcPr>
            <w:cnfStyle w:val="001000000000" w:firstRow="0" w:lastRow="0" w:firstColumn="1" w:lastColumn="0" w:oddVBand="0" w:evenVBand="0" w:oddHBand="0" w:evenHBand="0" w:firstRowFirstColumn="0" w:firstRowLastColumn="0" w:lastRowFirstColumn="0" w:lastRowLastColumn="0"/>
            <w:tcW w:w="713" w:type="dxa"/>
          </w:tcPr>
          <w:p w14:paraId="026DB5D4" w14:textId="77777777" w:rsidR="00B57DD7" w:rsidRDefault="00B57DD7" w:rsidP="00DC02E8">
            <w:pPr>
              <w:ind w:left="0"/>
            </w:pPr>
            <w:r>
              <w:t>D</w:t>
            </w:r>
          </w:p>
        </w:tc>
        <w:tc>
          <w:tcPr>
            <w:tcW w:w="8603" w:type="dxa"/>
          </w:tcPr>
          <w:p w14:paraId="45E535F8" w14:textId="77777777" w:rsidR="00B57DD7" w:rsidRDefault="00B57DD7" w:rsidP="00DC02E8">
            <w:pPr>
              <w:tabs>
                <w:tab w:val="left" w:pos="3631"/>
              </w:tabs>
              <w:ind w:left="194" w:right="130"/>
              <w:cnfStyle w:val="000000000000" w:firstRow="0" w:lastRow="0" w:firstColumn="0" w:lastColumn="0" w:oddVBand="0" w:evenVBand="0" w:oddHBand="0" w:evenHBand="0" w:firstRowFirstColumn="0" w:firstRowLastColumn="0" w:lastRowFirstColumn="0" w:lastRowLastColumn="0"/>
            </w:pPr>
            <w:r>
              <w:t>Participant</w:t>
            </w:r>
          </w:p>
        </w:tc>
      </w:tr>
      <w:tr w:rsidR="00B57DD7" w14:paraId="304362A8" w14:textId="77777777" w:rsidTr="0099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0E555CF3" w14:textId="77777777" w:rsidR="00B57DD7" w:rsidRDefault="00B57DD7" w:rsidP="00DC02E8">
            <w:pPr>
              <w:ind w:left="0"/>
            </w:pPr>
            <w:r>
              <w:t>E</w:t>
            </w:r>
          </w:p>
        </w:tc>
        <w:tc>
          <w:tcPr>
            <w:tcW w:w="8603" w:type="dxa"/>
          </w:tcPr>
          <w:p w14:paraId="7BDB89D3" w14:textId="77777777" w:rsidR="00B57DD7" w:rsidRDefault="00BD657A" w:rsidP="00D61DE7">
            <w:pPr>
              <w:tabs>
                <w:tab w:val="left" w:pos="3631"/>
              </w:tabs>
              <w:ind w:left="194" w:right="130"/>
              <w:cnfStyle w:val="000000100000" w:firstRow="0" w:lastRow="0" w:firstColumn="0" w:lastColumn="0" w:oddVBand="0" w:evenVBand="0" w:oddHBand="1" w:evenHBand="0" w:firstRowFirstColumn="0" w:firstRowLastColumn="0" w:lastRowFirstColumn="0" w:lastRowLastColumn="0"/>
            </w:pPr>
            <w:r>
              <w:t xml:space="preserve">CareExperience, </w:t>
            </w:r>
            <w:r w:rsidR="00B57DD7">
              <w:t xml:space="preserve">CommunicationProposal, </w:t>
            </w:r>
            <w:r w:rsidR="00B57DD7" w:rsidRPr="000916A8">
              <w:t>ContraindicationToMedication</w:t>
            </w:r>
            <w:r w:rsidR="00B57DD7">
              <w:t xml:space="preserve">, ContraindicationToProcedure, </w:t>
            </w:r>
            <w:r>
              <w:t xml:space="preserve">DeviceApplicationProposal, </w:t>
            </w:r>
            <w:r w:rsidR="00B57DD7">
              <w:t>DietAdministration, DietOrder, DietProposal, EncounterProposal</w:t>
            </w:r>
            <w:r w:rsidR="000916A8">
              <w:t>, FamilyHistoryConditionAbsent,</w:t>
            </w:r>
            <w:r w:rsidR="00D61DE7">
              <w:t xml:space="preserve"> </w:t>
            </w:r>
            <w:r w:rsidR="00B57DD7">
              <w:t xml:space="preserve">MedicationAdministrationProposal, NutritionProduct, PhenomenonPresenceUnknown, ProcedureNotPerformed, ProcedureProposal, Prognosis, </w:t>
            </w:r>
            <w:r w:rsidR="0065187E" w:rsidRPr="0065187E">
              <w:t>ProgramParticipationProposal</w:t>
            </w:r>
            <w:r w:rsidR="0065187E">
              <w:t xml:space="preserve">, </w:t>
            </w:r>
            <w:r w:rsidR="00B57DD7">
              <w:t>ProposalToNotPerformProcedure, ScheduledProcedure</w:t>
            </w:r>
          </w:p>
        </w:tc>
      </w:tr>
    </w:tbl>
    <w:p w14:paraId="242C9C60" w14:textId="77777777" w:rsidR="006529B5" w:rsidRPr="005110D5" w:rsidRDefault="006529B5" w:rsidP="005110D5">
      <w:pPr>
        <w:spacing w:after="0" w:line="240" w:lineRule="auto"/>
        <w:ind w:left="0"/>
        <w:rPr>
          <w:sz w:val="20"/>
          <w:szCs w:val="20"/>
        </w:rPr>
      </w:pPr>
    </w:p>
    <w:p w14:paraId="5E77E471" w14:textId="77777777" w:rsidR="006A1B28" w:rsidRDefault="006A1B28" w:rsidP="005B0872">
      <w:pPr>
        <w:pStyle w:val="CommentText"/>
        <w:ind w:left="0"/>
      </w:pPr>
    </w:p>
    <w:p w14:paraId="3883AD86" w14:textId="77777777" w:rsidR="00B57DD7" w:rsidRDefault="00B57DD7" w:rsidP="006A1B28">
      <w:pPr>
        <w:pStyle w:val="CommentText"/>
      </w:pPr>
    </w:p>
    <w:p w14:paraId="2EA4CBCA" w14:textId="77777777" w:rsidR="006A1B28" w:rsidRDefault="00A62F0C" w:rsidP="006A1B28">
      <w:pPr>
        <w:pStyle w:val="Heading3"/>
      </w:pPr>
      <w:bookmarkStart w:id="22" w:name="_Toc382574602"/>
      <w:r>
        <w:t>QDM</w:t>
      </w:r>
      <w:r w:rsidR="002C1EF2">
        <w:t xml:space="preserve"> and </w:t>
      </w:r>
      <w:r w:rsidR="000442FA">
        <w:t>vMR</w:t>
      </w:r>
      <w:r w:rsidR="00083CED">
        <w:t xml:space="preserve"> Residuals to FHIR</w:t>
      </w:r>
      <w:bookmarkEnd w:id="22"/>
    </w:p>
    <w:p w14:paraId="032AE39F" w14:textId="77777777" w:rsidR="006A1B28" w:rsidRDefault="006A1B28" w:rsidP="006A1B28">
      <w:r>
        <w:t xml:space="preserve">There are several QDM concepts missing from the current version of QIDAM. For FHIR to represent the </w:t>
      </w:r>
      <w:r w:rsidR="006529B5">
        <w:t>complete semantics</w:t>
      </w:r>
      <w:r>
        <w:t xml:space="preserve"> of QDM</w:t>
      </w:r>
      <w:r w:rsidR="00083CED">
        <w:t xml:space="preserve"> and vMR</w:t>
      </w:r>
      <w:r>
        <w:t xml:space="preserve">, the following additional concepts </w:t>
      </w:r>
      <w:r w:rsidR="00083CED">
        <w:t>ar</w:t>
      </w:r>
      <w:r>
        <w:t>e needed:</w:t>
      </w:r>
    </w:p>
    <w:p w14:paraId="1F6AF912" w14:textId="77777777" w:rsidR="006A1B28" w:rsidRDefault="006A1B28" w:rsidP="002457E2">
      <w:pPr>
        <w:pStyle w:val="BulletedList"/>
      </w:pPr>
      <w:r>
        <w:t xml:space="preserve">QDM includes Device Recommendation and Substance Recommendation,  but QIDAM does not </w:t>
      </w:r>
      <w:r w:rsidR="00417E7F">
        <w:t>include recommendation</w:t>
      </w:r>
      <w:r w:rsidR="002C1EF2">
        <w:t xml:space="preserve">s for </w:t>
      </w:r>
      <w:r w:rsidR="00417E7F">
        <w:t xml:space="preserve">devices and substances. QIDAM </w:t>
      </w:r>
      <w:r w:rsidR="002C1EF2">
        <w:t>includes</w:t>
      </w:r>
      <w:r w:rsidR="00417E7F">
        <w:t xml:space="preserve"> the sema</w:t>
      </w:r>
      <w:r w:rsidR="002C1EF2">
        <w:t>n</w:t>
      </w:r>
      <w:r w:rsidR="00417E7F">
        <w:t xml:space="preserve">tically similar </w:t>
      </w:r>
      <w:r>
        <w:t>Device</w:t>
      </w:r>
      <w:r w:rsidR="00EA4543">
        <w:t>Application</w:t>
      </w:r>
      <w:r>
        <w:t>Proposa</w:t>
      </w:r>
      <w:r w:rsidR="00417E7F">
        <w:t>l and M</w:t>
      </w:r>
      <w:r w:rsidR="00EA4543">
        <w:t xml:space="preserve">edicationAdministrationProposal </w:t>
      </w:r>
      <w:r w:rsidR="00417E7F">
        <w:t xml:space="preserve">classes. </w:t>
      </w:r>
      <w:r>
        <w:t xml:space="preserve">FHIR can represent a Device Order or a Substance Order, but </w:t>
      </w:r>
      <w:r w:rsidR="00417E7F">
        <w:t xml:space="preserve">not a device or substance recommendation or </w:t>
      </w:r>
      <w:r w:rsidR="00EA4543">
        <w:t>proposal.</w:t>
      </w:r>
    </w:p>
    <w:p w14:paraId="65E1E4C1" w14:textId="77777777" w:rsidR="006A1B28" w:rsidRDefault="006A1B28" w:rsidP="006A1B28">
      <w:pPr>
        <w:pStyle w:val="BulletedList"/>
      </w:pPr>
      <w:r>
        <w:t xml:space="preserve">QDM represents the patient characteristics of Race, Ethnicity, Payer, and Clinical Trial Participation, but these are not </w:t>
      </w:r>
      <w:r w:rsidR="002457E2">
        <w:t xml:space="preserve">directly </w:t>
      </w:r>
      <w:r>
        <w:t>represented in QIDAM.  FHIR</w:t>
      </w:r>
      <w:r w:rsidR="008D687F">
        <w:t xml:space="preserve"> also</w:t>
      </w:r>
      <w:r>
        <w:t xml:space="preserve"> does not have built-in support for</w:t>
      </w:r>
      <w:r w:rsidR="008D687F">
        <w:t xml:space="preserve"> these patient characteristics, although they can be expressed using extensions.</w:t>
      </w:r>
    </w:p>
    <w:p w14:paraId="2611C051" w14:textId="77777777" w:rsidR="006A1B28" w:rsidRPr="00F70C30" w:rsidRDefault="006A1B28" w:rsidP="002457E2">
      <w:pPr>
        <w:pStyle w:val="BulletedList"/>
      </w:pPr>
      <w:r>
        <w:t>QDM represents Transfer To and Transfer From</w:t>
      </w:r>
      <w:r w:rsidR="0016728C">
        <w:t xml:space="preserve"> as classes</w:t>
      </w:r>
      <w:r>
        <w:t xml:space="preserve">, but these </w:t>
      </w:r>
      <w:r w:rsidR="00417E7F">
        <w:t xml:space="preserve">are not represented in QIDAM.  </w:t>
      </w:r>
      <w:r w:rsidR="0061047B">
        <w:t xml:space="preserve">FHIR can represent a transfer using the </w:t>
      </w:r>
      <w:commentRangeStart w:id="23"/>
      <w:r w:rsidR="00FD3729">
        <w:t>????????</w:t>
      </w:r>
      <w:commentRangeEnd w:id="23"/>
      <w:r w:rsidR="00FD3729">
        <w:rPr>
          <w:rStyle w:val="CommentReference"/>
        </w:rPr>
        <w:commentReference w:id="23"/>
      </w:r>
    </w:p>
    <w:p w14:paraId="120BB51A" w14:textId="77777777" w:rsidR="006A1B28" w:rsidRDefault="006A1B28" w:rsidP="002457E2">
      <w:pPr>
        <w:pStyle w:val="BulletedList"/>
      </w:pPr>
      <w:r>
        <w:t xml:space="preserve">The </w:t>
      </w:r>
      <w:r w:rsidR="00D5291F">
        <w:t>vMR</w:t>
      </w:r>
      <w:r>
        <w:t xml:space="preserve"> concept of a facilit</w:t>
      </w:r>
      <w:r w:rsidR="002457E2">
        <w:t>y is not represented in QIDAM, although both QIDAM and FHIR can represent organizations and locations.</w:t>
      </w:r>
    </w:p>
    <w:p w14:paraId="662F5978" w14:textId="77777777" w:rsidR="006A1B28" w:rsidRDefault="00031CE5" w:rsidP="006A1B28">
      <w:pPr>
        <w:pStyle w:val="Heading2"/>
      </w:pPr>
      <w:bookmarkStart w:id="24" w:name="_Toc382574603"/>
      <w:r>
        <w:t>Representation of Negation</w:t>
      </w:r>
      <w:bookmarkEnd w:id="24"/>
    </w:p>
    <w:p w14:paraId="4188452F" w14:textId="77777777" w:rsidR="00F54D1F" w:rsidRDefault="004141C9" w:rsidP="006A1B28">
      <w:r>
        <w:t xml:space="preserve">QIDAM models some </w:t>
      </w:r>
      <w:r w:rsidR="006A1B28">
        <w:t>negated concepts as distinct classes, for example, ConditionPresent and ConditionAbsent</w:t>
      </w:r>
      <w:r w:rsidR="00547A22">
        <w:t>, an approach shared with vMR</w:t>
      </w:r>
      <w:r w:rsidR="006A1B28">
        <w:t xml:space="preserve">. </w:t>
      </w:r>
      <w:r w:rsidR="00F54D1F">
        <w:t xml:space="preserve">vMR </w:t>
      </w:r>
      <w:r>
        <w:t>explains its use of</w:t>
      </w:r>
      <w:r w:rsidR="00F54D1F">
        <w:t xml:space="preserve"> explicit negation classes in terms of safety</w:t>
      </w:r>
      <w:r>
        <w:t xml:space="preserve"> and clarity</w:t>
      </w:r>
      <w:r w:rsidR="00F54D1F">
        <w:t xml:space="preserve"> </w:t>
      </w:r>
      <w:sdt>
        <w:sdtPr>
          <w:id w:val="-152071843"/>
          <w:citation/>
        </w:sdtPr>
        <w:sdtEndPr/>
        <w:sdtContent>
          <w:r w:rsidR="00F54D1F">
            <w:fldChar w:fldCharType="begin"/>
          </w:r>
          <w:r w:rsidR="00F54D1F">
            <w:instrText xml:space="preserve"> CITATION Hea135 \l 1033 </w:instrText>
          </w:r>
          <w:r w:rsidR="00F54D1F">
            <w:fldChar w:fldCharType="separate"/>
          </w:r>
          <w:r w:rsidR="00477B4E">
            <w:rPr>
              <w:noProof/>
            </w:rPr>
            <w:t>[6]</w:t>
          </w:r>
          <w:r w:rsidR="00F54D1F">
            <w:fldChar w:fldCharType="end"/>
          </w:r>
        </w:sdtContent>
      </w:sdt>
      <w:r w:rsidR="00F54D1F">
        <w:t>:</w:t>
      </w:r>
    </w:p>
    <w:p w14:paraId="23D2E7D4" w14:textId="77777777" w:rsidR="00F54D1F" w:rsidRDefault="002E3825" w:rsidP="00F54D1F">
      <w:pPr>
        <w:pStyle w:val="Quote"/>
      </w:pPr>
      <w:r>
        <w:t>“I</w:t>
      </w:r>
      <w:r w:rsidR="00F54D1F" w:rsidRPr="00F54D1F">
        <w:t>f the</w:t>
      </w:r>
      <w:r w:rsidR="00F54D1F">
        <w:t xml:space="preserve"> </w:t>
      </w:r>
      <w:r w:rsidR="00F54D1F" w:rsidRPr="00F54D1F">
        <w:t>vMR were to include a negation indicator, a</w:t>
      </w:r>
      <w:r w:rsidR="00F54D1F">
        <w:t xml:space="preserve">nd a CDS knowledge engineer was </w:t>
      </w:r>
      <w:r w:rsidR="00F54D1F" w:rsidRPr="00F54D1F">
        <w:t>not familiar with the term, he or she may write the rule</w:t>
      </w:r>
      <w:r w:rsidR="00F54D1F">
        <w:t xml:space="preserve"> “Give Medication X if </w:t>
      </w:r>
      <w:r w:rsidR="00F54D1F" w:rsidRPr="00F54D1F">
        <w:t>Problem Y exists,” which may result in medi</w:t>
      </w:r>
      <w:r w:rsidR="00F54D1F">
        <w:t xml:space="preserve">cation X being recommended when </w:t>
      </w:r>
      <w:r w:rsidR="00F54D1F" w:rsidRPr="00F54D1F">
        <w:t xml:space="preserve">Problem Y does not exist, </w:t>
      </w:r>
      <w:r w:rsidR="00F54D1F">
        <w:t>because Problem Y has a negation indicator of true, and the CDS knowledge engineer did not know to write the rule as “Give Medication X if Problem Y exists and Problem Y has a negation indicator of false.”</w:t>
      </w:r>
    </w:p>
    <w:p w14:paraId="6D147BFE" w14:textId="77777777" w:rsidR="006A1B28" w:rsidRDefault="00D269AD" w:rsidP="006A1B28">
      <w:r>
        <w:t>In R</w:t>
      </w:r>
      <w:r w:rsidR="000C65A4">
        <w:t xml:space="preserve">elease 2, </w:t>
      </w:r>
      <w:r w:rsidR="002E3825">
        <w:t>QIDAM</w:t>
      </w:r>
      <w:r w:rsidR="006A1B28">
        <w:t xml:space="preserve"> includes certain attributes that imply negation. For example, the ActionStatus interface, implemented by many classes, includes a statusCode with values </w:t>
      </w:r>
      <w:r w:rsidR="000C65A4">
        <w:t>“</w:t>
      </w:r>
      <w:r w:rsidR="006A1B28">
        <w:t>like Complete, Rejected, or Pending,</w:t>
      </w:r>
      <w:r w:rsidR="000C65A4">
        <w:t>”</w:t>
      </w:r>
      <w:r w:rsidR="006A1B28">
        <w:t xml:space="preserve"> accompanied by a reason code that is “</w:t>
      </w:r>
      <w:r w:rsidR="006A1B28" w:rsidRPr="002403E0">
        <w:t>used typically when the status indicates the action was canceled, rejected, or not performed. E.g., patient declined</w:t>
      </w:r>
      <w:r w:rsidR="000C65A4">
        <w:t xml:space="preserve">” </w:t>
      </w:r>
      <w:sdt>
        <w:sdtPr>
          <w:id w:val="-1552382851"/>
          <w:citation/>
        </w:sdtPr>
        <w:sdtEndPr/>
        <w:sdtContent>
          <w:r w:rsidR="000C65A4">
            <w:fldChar w:fldCharType="begin"/>
          </w:r>
          <w:r w:rsidR="000C65A4">
            <w:instrText xml:space="preserve"> CITATION Hea14 \l 1033 </w:instrText>
          </w:r>
          <w:r w:rsidR="000C65A4">
            <w:fldChar w:fldCharType="separate"/>
          </w:r>
          <w:r w:rsidR="00477B4E">
            <w:rPr>
              <w:noProof/>
            </w:rPr>
            <w:t>[3]</w:t>
          </w:r>
          <w:r w:rsidR="000C65A4">
            <w:fldChar w:fldCharType="end"/>
          </w:r>
        </w:sdtContent>
      </w:sdt>
      <w:r w:rsidR="000C65A4">
        <w:t xml:space="preserve">. </w:t>
      </w:r>
      <w:r w:rsidR="006A1B28">
        <w:t xml:space="preserve">Consequently, certain classes in QIDAM, such as MedicationDispense, </w:t>
      </w:r>
      <w:r w:rsidR="006C0D4E">
        <w:t>must be checked for negation</w:t>
      </w:r>
      <w:r w:rsidR="00547A22">
        <w:rPr>
          <w:rStyle w:val="FootnoteReference"/>
        </w:rPr>
        <w:footnoteReference w:id="6"/>
      </w:r>
      <w:r w:rsidR="006C0D4E">
        <w:t xml:space="preserve">. </w:t>
      </w:r>
      <w:r w:rsidR="00783E59">
        <w:t xml:space="preserve">Likewise, StatementAboutAction </w:t>
      </w:r>
      <w:r w:rsidR="004141C9">
        <w:t xml:space="preserve">(a high-level class inherited by many subclasses) </w:t>
      </w:r>
      <w:r w:rsidR="00783E59">
        <w:t>includes a reason field</w:t>
      </w:r>
      <w:r w:rsidR="009838BE">
        <w:t xml:space="preserve"> explain</w:t>
      </w:r>
      <w:r w:rsidR="002E3825">
        <w:t>ed</w:t>
      </w:r>
      <w:r w:rsidR="009838BE">
        <w:t xml:space="preserve"> as follows:</w:t>
      </w:r>
      <w:r w:rsidR="00783E59">
        <w:t xml:space="preserve"> </w:t>
      </w:r>
      <w:r w:rsidR="009838BE">
        <w:t>“</w:t>
      </w:r>
      <w:r w:rsidR="009838BE" w:rsidRPr="009838BE">
        <w:t>The thought process or justification for proposing performance of an action or for not proposing the performance of an action</w:t>
      </w:r>
      <w:r w:rsidR="009838BE">
        <w:t>..</w:t>
      </w:r>
      <w:r w:rsidR="009838BE" w:rsidRPr="009838BE">
        <w:t>. Reasons may also be specified for not performing an action.</w:t>
      </w:r>
      <w:r w:rsidR="009838BE">
        <w:t>”</w:t>
      </w:r>
    </w:p>
    <w:p w14:paraId="45E5A028" w14:textId="77777777" w:rsidR="006A1B28" w:rsidRPr="009474A0" w:rsidRDefault="006A1B28" w:rsidP="00547A22">
      <w:r>
        <w:t xml:space="preserve">FHIR </w:t>
      </w:r>
      <w:r w:rsidR="00003D1A">
        <w:t xml:space="preserve">does not have </w:t>
      </w:r>
      <w:r w:rsidR="004141C9">
        <w:t xml:space="preserve">explicit </w:t>
      </w:r>
      <w:r w:rsidR="00003D1A">
        <w:t xml:space="preserve">negation classes, and </w:t>
      </w:r>
      <w:r>
        <w:t>addresses negat</w:t>
      </w:r>
      <w:r w:rsidR="00003D1A">
        <w:t>ion on a class-by-class basis. For example, t</w:t>
      </w:r>
      <w:r>
        <w:t>here is no explicit cl</w:t>
      </w:r>
      <w:r w:rsidR="004141C9">
        <w:t xml:space="preserve">ass for absent conditions, but </w:t>
      </w:r>
      <w:r>
        <w:t xml:space="preserve">Condition.status can be “refuted,” meaning the condition has been ruled out. Other FHIR classes express negation differently, for example, in AdverseReaction, the negation element is named “didNotOccurFlag,” and in Immunization it is called the “refusedIndicator.” </w:t>
      </w:r>
      <w:r w:rsidR="002E3825">
        <w:t>Other</w:t>
      </w:r>
      <w:r>
        <w:t xml:space="preserve"> FHIR </w:t>
      </w:r>
      <w:r w:rsidR="002C1EF2">
        <w:t>resources</w:t>
      </w:r>
      <w:r w:rsidR="004141C9">
        <w:t>, such as Procedure,</w:t>
      </w:r>
      <w:r>
        <w:t xml:space="preserve"> do not include negation indicators</w:t>
      </w:r>
      <w:r w:rsidR="000C65A4">
        <w:t>, meaning FHIR cannot</w:t>
      </w:r>
      <w:r w:rsidR="002E3825">
        <w:rPr>
          <w:rStyle w:val="FootnoteReference"/>
        </w:rPr>
        <w:footnoteReference w:id="7"/>
      </w:r>
      <w:r w:rsidR="002C1EF2">
        <w:t xml:space="preserve"> </w:t>
      </w:r>
      <w:r>
        <w:t>express the concept of a procedure that did not</w:t>
      </w:r>
      <w:r w:rsidR="00003D1A">
        <w:t xml:space="preserve"> (or maybe should not)</w:t>
      </w:r>
      <w:r>
        <w:t xml:space="preserve"> occur. </w:t>
      </w:r>
    </w:p>
    <w:p w14:paraId="153DF321" w14:textId="77777777" w:rsidR="006A1B28" w:rsidRDefault="0008608C" w:rsidP="006A1B28">
      <w:pPr>
        <w:pStyle w:val="Heading2"/>
      </w:pPr>
      <w:bookmarkStart w:id="25" w:name="_Toc382574604"/>
      <w:r>
        <w:t xml:space="preserve">Representation of </w:t>
      </w:r>
      <w:r w:rsidR="006A1B28">
        <w:t>Moods</w:t>
      </w:r>
      <w:bookmarkEnd w:id="25"/>
    </w:p>
    <w:p w14:paraId="04A4EF3E" w14:textId="77777777" w:rsidR="00FA03DB" w:rsidRDefault="00031CE5" w:rsidP="00547A22">
      <w:r>
        <w:t>In</w:t>
      </w:r>
      <w:r w:rsidR="006E03F7">
        <w:t xml:space="preserve"> </w:t>
      </w:r>
      <w:r w:rsidR="00547A22">
        <w:t>QIDAM</w:t>
      </w:r>
      <w:r>
        <w:t xml:space="preserve">, </w:t>
      </w:r>
      <w:r w:rsidR="00AF3F63">
        <w:t>moods</w:t>
      </w:r>
      <w:r w:rsidR="00317C27">
        <w:t xml:space="preserve"> </w:t>
      </w:r>
      <w:r w:rsidR="004F43BE">
        <w:t>are</w:t>
      </w:r>
      <w:r w:rsidR="00547A22">
        <w:t xml:space="preserve"> </w:t>
      </w:r>
      <w:r w:rsidR="00317C27">
        <w:t>explicitly represented by</w:t>
      </w:r>
      <w:r w:rsidR="004F43BE">
        <w:t xml:space="preserve"> class</w:t>
      </w:r>
      <w:r w:rsidR="00547A22">
        <w:t xml:space="preserve">es. For example, </w:t>
      </w:r>
      <w:r w:rsidR="004F43BE">
        <w:t xml:space="preserve">QIDAM has </w:t>
      </w:r>
      <w:r w:rsidR="00547A22">
        <w:t>classes named</w:t>
      </w:r>
      <w:r w:rsidR="00783E59">
        <w:t xml:space="preserve"> EncounterEvent, Encounte</w:t>
      </w:r>
      <w:r w:rsidR="004F43BE">
        <w:t>rProposal, an</w:t>
      </w:r>
      <w:r w:rsidR="00C95E5F">
        <w:t>d EncounterRequest</w:t>
      </w:r>
      <w:r w:rsidR="004F43BE">
        <w:t>.</w:t>
      </w:r>
      <w:r w:rsidR="00AF3F63">
        <w:t xml:space="preserve"> Similarly, </w:t>
      </w:r>
      <w:r w:rsidR="00DA1209">
        <w:t>FHIR developers have</w:t>
      </w:r>
      <w:r>
        <w:t xml:space="preserve"> </w:t>
      </w:r>
      <w:r w:rsidR="00DA1209">
        <w:t>communicated the</w:t>
      </w:r>
      <w:r w:rsidR="00AF3F63">
        <w:t>ir</w:t>
      </w:r>
      <w:r w:rsidR="00DA1209">
        <w:t xml:space="preserve"> intention</w:t>
      </w:r>
      <w:r>
        <w:t xml:space="preserve"> to “use distinct resources for distinct moods” </w:t>
      </w:r>
      <w:sdt>
        <w:sdtPr>
          <w:id w:val="31236625"/>
          <w:citation/>
        </w:sdtPr>
        <w:sdtEndPr/>
        <w:sdtContent>
          <w:r>
            <w:fldChar w:fldCharType="begin"/>
          </w:r>
          <w:r>
            <w:instrText xml:space="preserve"> CITATION Hea141 \l 1033 </w:instrText>
          </w:r>
          <w:r>
            <w:fldChar w:fldCharType="separate"/>
          </w:r>
          <w:r w:rsidR="00477B4E">
            <w:rPr>
              <w:noProof/>
            </w:rPr>
            <w:t>[7]</w:t>
          </w:r>
          <w:r>
            <w:fldChar w:fldCharType="end"/>
          </w:r>
        </w:sdtContent>
      </w:sdt>
      <w:r>
        <w:t xml:space="preserve">. However, FHIR’s </w:t>
      </w:r>
      <w:r w:rsidR="002E3825">
        <w:t xml:space="preserve">support </w:t>
      </w:r>
      <w:r w:rsidR="00F836B7">
        <w:t>is limited to</w:t>
      </w:r>
      <w:r w:rsidR="00DA1209">
        <w:t xml:space="preserve"> </w:t>
      </w:r>
      <w:r w:rsidR="002E3825">
        <w:t>event and order</w:t>
      </w:r>
      <w:r w:rsidR="00F836B7">
        <w:t xml:space="preserve"> moods, with the exception of ImmunizationRecommendation</w:t>
      </w:r>
      <w:r w:rsidR="00AF3AD2">
        <w:t xml:space="preserve">. </w:t>
      </w:r>
      <w:r w:rsidR="0065187E">
        <w:t>There is no support for the proposal mood.</w:t>
      </w:r>
    </w:p>
    <w:p w14:paraId="467ABE1E" w14:textId="77777777" w:rsidR="006A1B28" w:rsidRDefault="00BD3824" w:rsidP="00BD3824">
      <w:r>
        <w:t>QIDAM also has gaps with respect to mood</w:t>
      </w:r>
      <w:r w:rsidR="005A1A58">
        <w:t xml:space="preserve">. </w:t>
      </w:r>
      <w:r w:rsidR="00F836B7">
        <w:t xml:space="preserve">It does not provide the recommendation mood, and does not have an order mood for MedicationDoseAdministration. </w:t>
      </w:r>
      <w:r w:rsidR="00D021CB">
        <w:fldChar w:fldCharType="begin"/>
      </w:r>
      <w:r w:rsidR="00D021CB">
        <w:instrText xml:space="preserve"> REF _Ref381902113 \h </w:instrText>
      </w:r>
      <w:r w:rsidR="00D021CB">
        <w:fldChar w:fldCharType="separate"/>
      </w:r>
      <w:r w:rsidR="00477B4E">
        <w:t xml:space="preserve">Table </w:t>
      </w:r>
      <w:r w:rsidR="00477B4E">
        <w:rPr>
          <w:noProof/>
        </w:rPr>
        <w:t>3</w:t>
      </w:r>
      <w:r w:rsidR="00D021CB">
        <w:fldChar w:fldCharType="end"/>
      </w:r>
      <w:r w:rsidR="00D021CB">
        <w:t xml:space="preserve"> s</w:t>
      </w:r>
      <w:r w:rsidR="005A27BE">
        <w:t>ummarizes</w:t>
      </w:r>
      <w:r w:rsidR="00D021CB">
        <w:t xml:space="preserve"> the available actions and moods available in QIDAM and FHIR. Excluded from this table are</w:t>
      </w:r>
      <w:r w:rsidR="00AF3F63">
        <w:t xml:space="preserve"> </w:t>
      </w:r>
      <w:r w:rsidR="00D021CB">
        <w:t>medication-related actions (Medication Prescription, Medication Statement, and Medication Dispense)</w:t>
      </w:r>
      <w:r w:rsidR="0081431C">
        <w:t xml:space="preserve"> that typically exist as events only.</w:t>
      </w:r>
    </w:p>
    <w:p w14:paraId="6DDC5F42" w14:textId="77777777" w:rsidR="00D021CB" w:rsidRDefault="00D021CB" w:rsidP="00D021CB">
      <w:pPr>
        <w:pStyle w:val="Caption"/>
      </w:pPr>
      <w:bookmarkStart w:id="26" w:name="_Ref381902113"/>
      <w:r>
        <w:t xml:space="preserve">Table </w:t>
      </w:r>
      <w:r w:rsidR="00E06D3A">
        <w:fldChar w:fldCharType="begin"/>
      </w:r>
      <w:r w:rsidR="00E06D3A">
        <w:instrText xml:space="preserve"> SEQ Table \* ARABIC </w:instrText>
      </w:r>
      <w:r w:rsidR="00E06D3A">
        <w:fldChar w:fldCharType="separate"/>
      </w:r>
      <w:r w:rsidR="00477B4E">
        <w:rPr>
          <w:noProof/>
        </w:rPr>
        <w:t>3</w:t>
      </w:r>
      <w:r w:rsidR="00E06D3A">
        <w:rPr>
          <w:noProof/>
        </w:rPr>
        <w:fldChar w:fldCharType="end"/>
      </w:r>
      <w:bookmarkEnd w:id="26"/>
      <w:r>
        <w:t>.</w:t>
      </w:r>
      <w:r w:rsidR="002E010B">
        <w:t xml:space="preserve"> Classes/Resources Implementing A</w:t>
      </w:r>
      <w:r>
        <w:t>ctions and Moods in QIDAM and FHIR</w:t>
      </w:r>
    </w:p>
    <w:tbl>
      <w:tblPr>
        <w:tblStyle w:val="MediumGrid3-Accent1"/>
        <w:tblW w:w="10180" w:type="dxa"/>
        <w:tblInd w:w="828" w:type="dxa"/>
        <w:tblLayout w:type="fixed"/>
        <w:tblLook w:val="04A0" w:firstRow="1" w:lastRow="0" w:firstColumn="1" w:lastColumn="0" w:noHBand="0" w:noVBand="1"/>
      </w:tblPr>
      <w:tblGrid>
        <w:gridCol w:w="1406"/>
        <w:gridCol w:w="830"/>
        <w:gridCol w:w="2052"/>
        <w:gridCol w:w="2250"/>
        <w:gridCol w:w="1818"/>
        <w:gridCol w:w="1824"/>
      </w:tblGrid>
      <w:tr w:rsidR="00B178B6" w14:paraId="57944347" w14:textId="77777777" w:rsidTr="00D021C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Align w:val="center"/>
          </w:tcPr>
          <w:p w14:paraId="3A3F696D" w14:textId="77777777" w:rsidR="00B178B6" w:rsidRDefault="00B178B6" w:rsidP="00F95305">
            <w:pPr>
              <w:pStyle w:val="BulletedList"/>
              <w:numPr>
                <w:ilvl w:val="0"/>
                <w:numId w:val="0"/>
              </w:numPr>
            </w:pPr>
            <w:r>
              <w:t>Act</w:t>
            </w:r>
            <w:r w:rsidR="00F95305">
              <w:t>ion</w:t>
            </w:r>
          </w:p>
        </w:tc>
        <w:tc>
          <w:tcPr>
            <w:tcW w:w="830" w:type="dxa"/>
            <w:vAlign w:val="center"/>
          </w:tcPr>
          <w:p w14:paraId="2DBC5D94" w14:textId="77777777" w:rsidR="00B178B6" w:rsidRPr="00D021CB" w:rsidRDefault="00B178B6" w:rsidP="00D021CB">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rsidRPr="00D021CB">
              <w:t>Model</w:t>
            </w:r>
          </w:p>
        </w:tc>
        <w:tc>
          <w:tcPr>
            <w:tcW w:w="2052" w:type="dxa"/>
            <w:vAlign w:val="center"/>
          </w:tcPr>
          <w:p w14:paraId="2E5ECE95" w14:textId="77777777" w:rsidR="00B178B6" w:rsidRDefault="00B178B6" w:rsidP="00077A96">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Event</w:t>
            </w:r>
            <w:r w:rsidR="00B46836">
              <w:t xml:space="preserve"> Mood</w:t>
            </w:r>
          </w:p>
        </w:tc>
        <w:tc>
          <w:tcPr>
            <w:tcW w:w="2250" w:type="dxa"/>
            <w:vAlign w:val="center"/>
          </w:tcPr>
          <w:p w14:paraId="0627FF7A" w14:textId="77777777" w:rsidR="00B178B6" w:rsidRDefault="00B178B6" w:rsidP="00077A96">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Request/ Order</w:t>
            </w:r>
            <w:r w:rsidR="00B46836">
              <w:t xml:space="preserve"> Mood</w:t>
            </w:r>
          </w:p>
        </w:tc>
        <w:tc>
          <w:tcPr>
            <w:tcW w:w="1818" w:type="dxa"/>
            <w:vAlign w:val="center"/>
          </w:tcPr>
          <w:p w14:paraId="47809A86" w14:textId="77777777" w:rsidR="00B178B6" w:rsidRDefault="00B178B6" w:rsidP="00077A96">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Proposal</w:t>
            </w:r>
            <w:r w:rsidR="00B46836">
              <w:t xml:space="preserve"> Mood</w:t>
            </w:r>
          </w:p>
        </w:tc>
        <w:tc>
          <w:tcPr>
            <w:tcW w:w="1824" w:type="dxa"/>
            <w:vAlign w:val="center"/>
          </w:tcPr>
          <w:p w14:paraId="2BB4F128" w14:textId="77777777" w:rsidR="00B178B6" w:rsidRDefault="00B178B6" w:rsidP="00B178B6">
            <w:pPr>
              <w:pStyle w:val="BulletedList"/>
              <w:numPr>
                <w:ilvl w:val="0"/>
                <w:numId w:val="0"/>
              </w:numPr>
              <w:spacing w:after="0" w:line="240" w:lineRule="auto"/>
              <w:cnfStyle w:val="100000000000" w:firstRow="1" w:lastRow="0" w:firstColumn="0" w:lastColumn="0" w:oddVBand="0" w:evenVBand="0" w:oddHBand="0" w:evenHBand="0" w:firstRowFirstColumn="0" w:firstRowLastColumn="0" w:lastRowFirstColumn="0" w:lastRowLastColumn="0"/>
            </w:pPr>
            <w:r w:rsidRPr="00B178B6">
              <w:rPr>
                <w:sz w:val="20"/>
              </w:rPr>
              <w:t>Recommendation</w:t>
            </w:r>
            <w:r w:rsidR="00D21428">
              <w:rPr>
                <w:sz w:val="20"/>
              </w:rPr>
              <w:t xml:space="preserve"> Mood</w:t>
            </w:r>
          </w:p>
        </w:tc>
      </w:tr>
      <w:tr w:rsidR="00B178B6" w14:paraId="5F4A25EC" w14:textId="77777777" w:rsidTr="00D21428">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6DE5DA06" w14:textId="77777777" w:rsidR="00B178B6" w:rsidRPr="00A67DD1" w:rsidRDefault="00F95305" w:rsidP="00D65129">
            <w:pPr>
              <w:pStyle w:val="BulletedList"/>
              <w:numPr>
                <w:ilvl w:val="0"/>
                <w:numId w:val="0"/>
              </w:numPr>
              <w:rPr>
                <w:sz w:val="18"/>
                <w:szCs w:val="18"/>
              </w:rPr>
            </w:pPr>
            <w:r>
              <w:rPr>
                <w:sz w:val="18"/>
                <w:szCs w:val="18"/>
              </w:rPr>
              <w:t xml:space="preserve">Have an </w:t>
            </w:r>
            <w:r w:rsidR="00B178B6" w:rsidRPr="00A67DD1">
              <w:rPr>
                <w:sz w:val="18"/>
                <w:szCs w:val="18"/>
              </w:rPr>
              <w:t>Encounter</w:t>
            </w:r>
          </w:p>
        </w:tc>
        <w:tc>
          <w:tcPr>
            <w:tcW w:w="830" w:type="dxa"/>
          </w:tcPr>
          <w:p w14:paraId="25EA1337"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1FEFE259" w14:textId="77777777" w:rsidR="00B178B6" w:rsidRPr="00077A96" w:rsidRDefault="00B178B6" w:rsidP="00314A12">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Encounte</w:t>
            </w:r>
            <w:r w:rsidR="002E010B">
              <w:rPr>
                <w:color w:val="000000" w:themeColor="text1"/>
                <w:sz w:val="18"/>
                <w:szCs w:val="18"/>
              </w:rPr>
              <w:t>r</w:t>
            </w:r>
            <w:r w:rsidRPr="00077A96">
              <w:rPr>
                <w:color w:val="000000" w:themeColor="text1"/>
                <w:sz w:val="18"/>
                <w:szCs w:val="18"/>
              </w:rPr>
              <w:t>Event</w:t>
            </w:r>
          </w:p>
        </w:tc>
        <w:tc>
          <w:tcPr>
            <w:tcW w:w="2250" w:type="dxa"/>
          </w:tcPr>
          <w:p w14:paraId="50CB411B"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EncounterRequest</w:t>
            </w:r>
          </w:p>
        </w:tc>
        <w:tc>
          <w:tcPr>
            <w:tcW w:w="1818" w:type="dxa"/>
          </w:tcPr>
          <w:p w14:paraId="208D7B4F"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EncounterProposal</w:t>
            </w:r>
          </w:p>
        </w:tc>
        <w:tc>
          <w:tcPr>
            <w:tcW w:w="1824" w:type="dxa"/>
          </w:tcPr>
          <w:p w14:paraId="6EC038A6"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695C294B"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3A9DC50C" w14:textId="77777777" w:rsidR="00B178B6" w:rsidRPr="00A67DD1" w:rsidRDefault="00B178B6" w:rsidP="00D65129">
            <w:pPr>
              <w:pStyle w:val="BulletedList"/>
              <w:numPr>
                <w:ilvl w:val="0"/>
                <w:numId w:val="0"/>
              </w:numPr>
              <w:rPr>
                <w:sz w:val="18"/>
                <w:szCs w:val="18"/>
              </w:rPr>
            </w:pPr>
          </w:p>
        </w:tc>
        <w:tc>
          <w:tcPr>
            <w:tcW w:w="830" w:type="dxa"/>
          </w:tcPr>
          <w:p w14:paraId="519D2FEE"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16449DBF"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Encounter</w:t>
            </w:r>
          </w:p>
        </w:tc>
        <w:tc>
          <w:tcPr>
            <w:tcW w:w="2250" w:type="dxa"/>
          </w:tcPr>
          <w:p w14:paraId="61646B85"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Order+</w:t>
            </w:r>
            <w:r w:rsidR="00B178B6" w:rsidRPr="00077A96">
              <w:rPr>
                <w:color w:val="000000" w:themeColor="text1"/>
                <w:sz w:val="18"/>
                <w:szCs w:val="18"/>
              </w:rPr>
              <w:t>Encounter</w:t>
            </w:r>
          </w:p>
        </w:tc>
        <w:tc>
          <w:tcPr>
            <w:tcW w:w="1818" w:type="dxa"/>
          </w:tcPr>
          <w:p w14:paraId="647DC3ED"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47D2498B"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192369D8"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0FA90D3F" w14:textId="77777777" w:rsidR="00B178B6" w:rsidRPr="00A67DD1" w:rsidRDefault="00F95305" w:rsidP="00D65129">
            <w:pPr>
              <w:pStyle w:val="BulletedList"/>
              <w:numPr>
                <w:ilvl w:val="0"/>
                <w:numId w:val="0"/>
              </w:numPr>
              <w:rPr>
                <w:sz w:val="18"/>
                <w:szCs w:val="18"/>
              </w:rPr>
            </w:pPr>
            <w:r>
              <w:rPr>
                <w:sz w:val="18"/>
                <w:szCs w:val="18"/>
              </w:rPr>
              <w:t xml:space="preserve">Have or do a </w:t>
            </w:r>
            <w:r w:rsidR="00B178B6" w:rsidRPr="00A67DD1">
              <w:rPr>
                <w:sz w:val="18"/>
                <w:szCs w:val="18"/>
              </w:rPr>
              <w:t>Procedure</w:t>
            </w:r>
          </w:p>
        </w:tc>
        <w:tc>
          <w:tcPr>
            <w:tcW w:w="830" w:type="dxa"/>
          </w:tcPr>
          <w:p w14:paraId="636DEC0C"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0B05711D"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ProcedureEvent</w:t>
            </w:r>
          </w:p>
        </w:tc>
        <w:tc>
          <w:tcPr>
            <w:tcW w:w="2250" w:type="dxa"/>
          </w:tcPr>
          <w:p w14:paraId="6AD11676"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 xml:space="preserve">ProcedureOrder </w:t>
            </w:r>
          </w:p>
        </w:tc>
        <w:tc>
          <w:tcPr>
            <w:tcW w:w="1818" w:type="dxa"/>
          </w:tcPr>
          <w:p w14:paraId="72579E28"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ProcedureProposal</w:t>
            </w:r>
          </w:p>
        </w:tc>
        <w:tc>
          <w:tcPr>
            <w:tcW w:w="1824" w:type="dxa"/>
          </w:tcPr>
          <w:p w14:paraId="265B56F3"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42CB1827"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7EA03478" w14:textId="77777777" w:rsidR="00B178B6" w:rsidRPr="00A67DD1" w:rsidRDefault="00B178B6" w:rsidP="00D65129">
            <w:pPr>
              <w:pStyle w:val="BulletedList"/>
              <w:numPr>
                <w:ilvl w:val="0"/>
                <w:numId w:val="0"/>
              </w:numPr>
              <w:rPr>
                <w:sz w:val="18"/>
                <w:szCs w:val="18"/>
              </w:rPr>
            </w:pPr>
          </w:p>
        </w:tc>
        <w:tc>
          <w:tcPr>
            <w:tcW w:w="830" w:type="dxa"/>
          </w:tcPr>
          <w:p w14:paraId="6309D7DA"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0BAAB491"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Procedure</w:t>
            </w:r>
          </w:p>
        </w:tc>
        <w:tc>
          <w:tcPr>
            <w:tcW w:w="2250" w:type="dxa"/>
          </w:tcPr>
          <w:p w14:paraId="2EDDE782"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077A96">
              <w:rPr>
                <w:color w:val="000000" w:themeColor="text1"/>
                <w:sz w:val="18"/>
                <w:szCs w:val="18"/>
              </w:rPr>
              <w:t>Order+Procedure</w:t>
            </w:r>
          </w:p>
        </w:tc>
        <w:tc>
          <w:tcPr>
            <w:tcW w:w="1818" w:type="dxa"/>
          </w:tcPr>
          <w:p w14:paraId="12072EFC"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38A23B56"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7704390F"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046A55B5" w14:textId="77777777" w:rsidR="00B178B6" w:rsidRPr="00A67DD1" w:rsidRDefault="00F95305" w:rsidP="00D65129">
            <w:pPr>
              <w:pStyle w:val="BulletedList"/>
              <w:numPr>
                <w:ilvl w:val="0"/>
                <w:numId w:val="0"/>
              </w:numPr>
              <w:rPr>
                <w:sz w:val="18"/>
                <w:szCs w:val="18"/>
              </w:rPr>
            </w:pPr>
            <w:r>
              <w:rPr>
                <w:sz w:val="18"/>
                <w:szCs w:val="18"/>
              </w:rPr>
              <w:t>Administer Medication</w:t>
            </w:r>
          </w:p>
        </w:tc>
        <w:tc>
          <w:tcPr>
            <w:tcW w:w="830" w:type="dxa"/>
          </w:tcPr>
          <w:p w14:paraId="7E66A371"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42992A13"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MedicationDose</w:t>
            </w:r>
            <w:r w:rsidR="00D566FD">
              <w:rPr>
                <w:color w:val="000000" w:themeColor="text1"/>
                <w:sz w:val="18"/>
                <w:szCs w:val="18"/>
              </w:rPr>
              <w:t xml:space="preserve"> </w:t>
            </w:r>
            <w:r w:rsidRPr="00077A96">
              <w:rPr>
                <w:color w:val="000000" w:themeColor="text1"/>
                <w:sz w:val="18"/>
                <w:szCs w:val="18"/>
              </w:rPr>
              <w:t>Administration</w:t>
            </w:r>
          </w:p>
        </w:tc>
        <w:tc>
          <w:tcPr>
            <w:tcW w:w="2250" w:type="dxa"/>
          </w:tcPr>
          <w:p w14:paraId="08EFF6D8"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18" w:type="dxa"/>
          </w:tcPr>
          <w:p w14:paraId="78DD6B12"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Medication</w:t>
            </w:r>
            <w:r w:rsidR="00D566FD">
              <w:rPr>
                <w:color w:val="000000" w:themeColor="text1"/>
                <w:sz w:val="18"/>
                <w:szCs w:val="18"/>
              </w:rPr>
              <w:t xml:space="preserve"> </w:t>
            </w:r>
            <w:r w:rsidRPr="00077A96">
              <w:rPr>
                <w:color w:val="000000" w:themeColor="text1"/>
                <w:sz w:val="18"/>
                <w:szCs w:val="18"/>
              </w:rPr>
              <w:t>Admin</w:t>
            </w:r>
            <w:r w:rsidR="00D21428">
              <w:rPr>
                <w:color w:val="000000" w:themeColor="text1"/>
                <w:sz w:val="18"/>
                <w:szCs w:val="18"/>
              </w:rPr>
              <w:t>i</w:t>
            </w:r>
            <w:r w:rsidRPr="00077A96">
              <w:rPr>
                <w:color w:val="000000" w:themeColor="text1"/>
                <w:sz w:val="18"/>
                <w:szCs w:val="18"/>
              </w:rPr>
              <w:t>stration</w:t>
            </w:r>
            <w:r w:rsidR="00D566FD">
              <w:rPr>
                <w:color w:val="000000" w:themeColor="text1"/>
                <w:sz w:val="18"/>
                <w:szCs w:val="18"/>
              </w:rPr>
              <w:t xml:space="preserve"> </w:t>
            </w:r>
            <w:r w:rsidR="00314A12">
              <w:rPr>
                <w:color w:val="000000" w:themeColor="text1"/>
                <w:sz w:val="18"/>
                <w:szCs w:val="18"/>
              </w:rPr>
              <w:t xml:space="preserve"> </w:t>
            </w:r>
            <w:r w:rsidRPr="00077A96">
              <w:rPr>
                <w:color w:val="000000" w:themeColor="text1"/>
                <w:sz w:val="18"/>
                <w:szCs w:val="18"/>
              </w:rPr>
              <w:t>Proposal</w:t>
            </w:r>
          </w:p>
        </w:tc>
        <w:tc>
          <w:tcPr>
            <w:tcW w:w="1824" w:type="dxa"/>
          </w:tcPr>
          <w:p w14:paraId="616190FE"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0A7D473C"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780DFE04" w14:textId="77777777" w:rsidR="00B178B6" w:rsidRPr="00A67DD1" w:rsidRDefault="00B178B6" w:rsidP="00D65129">
            <w:pPr>
              <w:pStyle w:val="BulletedList"/>
              <w:numPr>
                <w:ilvl w:val="0"/>
                <w:numId w:val="0"/>
              </w:numPr>
              <w:rPr>
                <w:sz w:val="18"/>
                <w:szCs w:val="18"/>
              </w:rPr>
            </w:pPr>
          </w:p>
        </w:tc>
        <w:tc>
          <w:tcPr>
            <w:tcW w:w="830" w:type="dxa"/>
          </w:tcPr>
          <w:p w14:paraId="4BD6CC2C"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0A63A368"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 xml:space="preserve">Medication </w:t>
            </w:r>
            <w:r w:rsidR="00B178B6">
              <w:rPr>
                <w:color w:val="000000" w:themeColor="text1"/>
                <w:sz w:val="18"/>
                <w:szCs w:val="18"/>
              </w:rPr>
              <w:t>Administration</w:t>
            </w:r>
          </w:p>
        </w:tc>
        <w:tc>
          <w:tcPr>
            <w:tcW w:w="2250" w:type="dxa"/>
          </w:tcPr>
          <w:p w14:paraId="2B808414"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077A96">
              <w:rPr>
                <w:color w:val="000000" w:themeColor="text1"/>
                <w:sz w:val="18"/>
                <w:szCs w:val="18"/>
              </w:rPr>
              <w:t>Order+Medication</w:t>
            </w:r>
            <w:r w:rsidR="00D566FD">
              <w:rPr>
                <w:color w:val="000000" w:themeColor="text1"/>
                <w:sz w:val="18"/>
                <w:szCs w:val="18"/>
              </w:rPr>
              <w:t xml:space="preserve"> </w:t>
            </w:r>
            <w:r w:rsidRPr="00077A96">
              <w:rPr>
                <w:color w:val="000000" w:themeColor="text1"/>
                <w:sz w:val="18"/>
                <w:szCs w:val="18"/>
              </w:rPr>
              <w:t>Administration</w:t>
            </w:r>
          </w:p>
        </w:tc>
        <w:tc>
          <w:tcPr>
            <w:tcW w:w="1818" w:type="dxa"/>
          </w:tcPr>
          <w:p w14:paraId="7C57CF0D"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4FAF131E"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37785C5B"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03227A67" w14:textId="77777777" w:rsidR="00B178B6" w:rsidRPr="00A67DD1" w:rsidRDefault="00F95305" w:rsidP="00D65129">
            <w:pPr>
              <w:pStyle w:val="BulletedList"/>
              <w:numPr>
                <w:ilvl w:val="0"/>
                <w:numId w:val="0"/>
              </w:numPr>
              <w:rPr>
                <w:sz w:val="18"/>
                <w:szCs w:val="18"/>
              </w:rPr>
            </w:pPr>
            <w:r>
              <w:rPr>
                <w:sz w:val="18"/>
                <w:szCs w:val="18"/>
              </w:rPr>
              <w:t xml:space="preserve">Have or do an </w:t>
            </w:r>
            <w:r w:rsidR="00B178B6" w:rsidRPr="00A67DD1">
              <w:rPr>
                <w:sz w:val="18"/>
                <w:szCs w:val="18"/>
              </w:rPr>
              <w:t>Immunization</w:t>
            </w:r>
          </w:p>
        </w:tc>
        <w:tc>
          <w:tcPr>
            <w:tcW w:w="830" w:type="dxa"/>
          </w:tcPr>
          <w:p w14:paraId="5CBE7E55"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13017693"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Immunization</w:t>
            </w:r>
            <w:r w:rsidR="002E010B">
              <w:rPr>
                <w:color w:val="000000" w:themeColor="text1"/>
                <w:sz w:val="18"/>
                <w:szCs w:val="18"/>
              </w:rPr>
              <w:t>D</w:t>
            </w:r>
            <w:r w:rsidRPr="00077A96">
              <w:rPr>
                <w:color w:val="000000" w:themeColor="text1"/>
                <w:sz w:val="18"/>
                <w:szCs w:val="18"/>
              </w:rPr>
              <w:t>ose</w:t>
            </w:r>
            <w:r w:rsidR="00D566FD">
              <w:rPr>
                <w:color w:val="000000" w:themeColor="text1"/>
                <w:sz w:val="18"/>
                <w:szCs w:val="18"/>
              </w:rPr>
              <w:t xml:space="preserve"> </w:t>
            </w:r>
            <w:r w:rsidRPr="00077A96">
              <w:rPr>
                <w:color w:val="000000" w:themeColor="text1"/>
                <w:sz w:val="18"/>
                <w:szCs w:val="18"/>
              </w:rPr>
              <w:t>Administration</w:t>
            </w:r>
          </w:p>
        </w:tc>
        <w:tc>
          <w:tcPr>
            <w:tcW w:w="2250" w:type="dxa"/>
          </w:tcPr>
          <w:p w14:paraId="3A2E9AE7"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ImmunizationOrder</w:t>
            </w:r>
          </w:p>
          <w:p w14:paraId="28F95DEC"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818" w:type="dxa"/>
          </w:tcPr>
          <w:p w14:paraId="0194DD96" w14:textId="77777777" w:rsidR="00B178B6" w:rsidRPr="00077A96" w:rsidRDefault="00D566FD"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Immunization Proposal</w:t>
            </w:r>
          </w:p>
        </w:tc>
        <w:tc>
          <w:tcPr>
            <w:tcW w:w="1824" w:type="dxa"/>
          </w:tcPr>
          <w:p w14:paraId="47057578" w14:textId="77777777" w:rsidR="00B178B6" w:rsidRPr="00077A96" w:rsidRDefault="00D566FD"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4138BA12"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1F7BD33F" w14:textId="77777777" w:rsidR="00B178B6" w:rsidRPr="00A67DD1" w:rsidRDefault="00B178B6" w:rsidP="00D65129">
            <w:pPr>
              <w:pStyle w:val="BulletedList"/>
              <w:numPr>
                <w:ilvl w:val="0"/>
                <w:numId w:val="0"/>
              </w:numPr>
              <w:rPr>
                <w:sz w:val="18"/>
                <w:szCs w:val="18"/>
              </w:rPr>
            </w:pPr>
          </w:p>
        </w:tc>
        <w:tc>
          <w:tcPr>
            <w:tcW w:w="830" w:type="dxa"/>
          </w:tcPr>
          <w:p w14:paraId="6C63D699"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4D2CAD0F"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Immunization</w:t>
            </w:r>
          </w:p>
        </w:tc>
        <w:tc>
          <w:tcPr>
            <w:tcW w:w="2250" w:type="dxa"/>
          </w:tcPr>
          <w:p w14:paraId="45F7ED7E"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077A96">
              <w:rPr>
                <w:color w:val="000000" w:themeColor="text1"/>
                <w:sz w:val="18"/>
                <w:szCs w:val="18"/>
              </w:rPr>
              <w:t>Order+Immunization</w:t>
            </w:r>
          </w:p>
        </w:tc>
        <w:tc>
          <w:tcPr>
            <w:tcW w:w="1818" w:type="dxa"/>
          </w:tcPr>
          <w:p w14:paraId="535EDAD5"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78FDF1F8" w14:textId="77777777" w:rsidR="00B178B6" w:rsidRPr="00077A96"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077A96">
              <w:rPr>
                <w:color w:val="000000" w:themeColor="text1"/>
                <w:sz w:val="18"/>
                <w:szCs w:val="18"/>
              </w:rPr>
              <w:t>Immunization</w:t>
            </w:r>
            <w:r w:rsidR="00D566FD">
              <w:rPr>
                <w:color w:val="000000" w:themeColor="text1"/>
                <w:sz w:val="18"/>
                <w:szCs w:val="18"/>
              </w:rPr>
              <w:t xml:space="preserve"> </w:t>
            </w:r>
            <w:r w:rsidRPr="00077A96">
              <w:rPr>
                <w:color w:val="000000" w:themeColor="text1"/>
                <w:sz w:val="18"/>
                <w:szCs w:val="18"/>
              </w:rPr>
              <w:t>Recommendation</w:t>
            </w:r>
          </w:p>
        </w:tc>
      </w:tr>
      <w:tr w:rsidR="00B178B6" w14:paraId="5F6BA8CB"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38470B7F" w14:textId="77777777" w:rsidR="00B178B6" w:rsidRPr="00A67DD1" w:rsidRDefault="00F95305" w:rsidP="00D65129">
            <w:pPr>
              <w:pStyle w:val="BulletedList"/>
              <w:numPr>
                <w:ilvl w:val="0"/>
                <w:numId w:val="0"/>
              </w:numPr>
              <w:rPr>
                <w:sz w:val="18"/>
                <w:szCs w:val="18"/>
              </w:rPr>
            </w:pPr>
            <w:r>
              <w:rPr>
                <w:sz w:val="18"/>
                <w:szCs w:val="18"/>
              </w:rPr>
              <w:t xml:space="preserve">Follow a </w:t>
            </w:r>
            <w:r w:rsidR="00B178B6" w:rsidRPr="00A67DD1">
              <w:rPr>
                <w:sz w:val="18"/>
                <w:szCs w:val="18"/>
              </w:rPr>
              <w:t>Diet</w:t>
            </w:r>
          </w:p>
        </w:tc>
        <w:tc>
          <w:tcPr>
            <w:tcW w:w="830" w:type="dxa"/>
          </w:tcPr>
          <w:p w14:paraId="1890E181"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0927C797"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DietAdministration</w:t>
            </w:r>
          </w:p>
        </w:tc>
        <w:tc>
          <w:tcPr>
            <w:tcW w:w="2250" w:type="dxa"/>
          </w:tcPr>
          <w:p w14:paraId="5620A866"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DietOrder</w:t>
            </w:r>
          </w:p>
        </w:tc>
        <w:tc>
          <w:tcPr>
            <w:tcW w:w="1818" w:type="dxa"/>
          </w:tcPr>
          <w:p w14:paraId="3DE921E7"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DietProposal</w:t>
            </w:r>
          </w:p>
        </w:tc>
        <w:tc>
          <w:tcPr>
            <w:tcW w:w="1824" w:type="dxa"/>
          </w:tcPr>
          <w:p w14:paraId="33C67462"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0BFF6572"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403761BE" w14:textId="77777777" w:rsidR="00B178B6" w:rsidRPr="00A67DD1" w:rsidRDefault="00B178B6" w:rsidP="00D65129">
            <w:pPr>
              <w:pStyle w:val="BulletedList"/>
              <w:numPr>
                <w:ilvl w:val="0"/>
                <w:numId w:val="0"/>
              </w:numPr>
              <w:rPr>
                <w:sz w:val="18"/>
                <w:szCs w:val="18"/>
              </w:rPr>
            </w:pPr>
          </w:p>
        </w:tc>
        <w:tc>
          <w:tcPr>
            <w:tcW w:w="830" w:type="dxa"/>
          </w:tcPr>
          <w:p w14:paraId="27AD8261"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466F7A3C"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2250" w:type="dxa"/>
          </w:tcPr>
          <w:p w14:paraId="3DB13613"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18" w:type="dxa"/>
          </w:tcPr>
          <w:p w14:paraId="52744E6B"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52F13EB4"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5A73A27E"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5FE38906" w14:textId="77777777" w:rsidR="00B178B6" w:rsidRPr="00A67DD1" w:rsidRDefault="00F95305" w:rsidP="004F072F">
            <w:pPr>
              <w:pStyle w:val="BulletedList"/>
              <w:numPr>
                <w:ilvl w:val="0"/>
                <w:numId w:val="0"/>
              </w:numPr>
              <w:rPr>
                <w:sz w:val="18"/>
                <w:szCs w:val="18"/>
              </w:rPr>
            </w:pPr>
            <w:r>
              <w:rPr>
                <w:sz w:val="18"/>
                <w:szCs w:val="18"/>
              </w:rPr>
              <w:t>Pursue a Goal</w:t>
            </w:r>
            <w:r w:rsidR="007F250A">
              <w:rPr>
                <w:rStyle w:val="FootnoteReference"/>
                <w:sz w:val="18"/>
                <w:szCs w:val="18"/>
              </w:rPr>
              <w:footnoteReference w:id="8"/>
            </w:r>
          </w:p>
        </w:tc>
        <w:tc>
          <w:tcPr>
            <w:tcW w:w="830" w:type="dxa"/>
          </w:tcPr>
          <w:p w14:paraId="370C9761" w14:textId="77777777" w:rsidR="00B178B6" w:rsidRPr="00D021CB"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791822CD"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GoalPerformance</w:t>
            </w:r>
          </w:p>
        </w:tc>
        <w:tc>
          <w:tcPr>
            <w:tcW w:w="2250" w:type="dxa"/>
          </w:tcPr>
          <w:p w14:paraId="2DFC0603"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18" w:type="dxa"/>
          </w:tcPr>
          <w:p w14:paraId="387F7E87" w14:textId="77777777" w:rsidR="00B178B6" w:rsidRPr="00077A96" w:rsidRDefault="00B178B6"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077A96">
              <w:rPr>
                <w:color w:val="000000" w:themeColor="text1"/>
                <w:sz w:val="18"/>
                <w:szCs w:val="18"/>
              </w:rPr>
              <w:t>GoalProposal</w:t>
            </w:r>
          </w:p>
        </w:tc>
        <w:tc>
          <w:tcPr>
            <w:tcW w:w="1824" w:type="dxa"/>
          </w:tcPr>
          <w:p w14:paraId="0E25C7EE" w14:textId="77777777" w:rsidR="00B178B6" w:rsidRPr="00077A96" w:rsidRDefault="00314A1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B178B6" w14:paraId="2DE3A230"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212D9BFC" w14:textId="77777777" w:rsidR="00B178B6" w:rsidRPr="00A67DD1" w:rsidRDefault="00B178B6" w:rsidP="00D65129">
            <w:pPr>
              <w:pStyle w:val="BulletedList"/>
              <w:numPr>
                <w:ilvl w:val="0"/>
                <w:numId w:val="0"/>
              </w:numPr>
              <w:rPr>
                <w:sz w:val="18"/>
                <w:szCs w:val="18"/>
              </w:rPr>
            </w:pPr>
          </w:p>
        </w:tc>
        <w:tc>
          <w:tcPr>
            <w:tcW w:w="830" w:type="dxa"/>
          </w:tcPr>
          <w:p w14:paraId="6DC5CEB6" w14:textId="77777777" w:rsidR="00B178B6" w:rsidRPr="00D021CB" w:rsidRDefault="00B178B6"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589816D9" w14:textId="77777777" w:rsidR="00B178B6" w:rsidRPr="00077A96" w:rsidRDefault="005A5DD9"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077A96">
              <w:rPr>
                <w:color w:val="000000" w:themeColor="text1"/>
                <w:sz w:val="18"/>
                <w:szCs w:val="18"/>
              </w:rPr>
              <w:t>CarePlan.Goal</w:t>
            </w:r>
          </w:p>
        </w:tc>
        <w:tc>
          <w:tcPr>
            <w:tcW w:w="2250" w:type="dxa"/>
          </w:tcPr>
          <w:p w14:paraId="5DB1710D" w14:textId="77777777" w:rsidR="00B178B6" w:rsidRPr="00077A96" w:rsidRDefault="003D0039"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Order+CarePlan</w:t>
            </w:r>
          </w:p>
        </w:tc>
        <w:tc>
          <w:tcPr>
            <w:tcW w:w="1818" w:type="dxa"/>
          </w:tcPr>
          <w:p w14:paraId="7B4AE0FA"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02A5CE2F" w14:textId="77777777" w:rsidR="00B178B6" w:rsidRPr="00077A96" w:rsidRDefault="00314A12"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031542" w14:paraId="63BA0C41"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10D1DF5D" w14:textId="77777777" w:rsidR="00031542" w:rsidRPr="00A67DD1" w:rsidRDefault="00031542" w:rsidP="00D65129">
            <w:pPr>
              <w:pStyle w:val="BulletedList"/>
              <w:numPr>
                <w:ilvl w:val="0"/>
                <w:numId w:val="0"/>
              </w:numPr>
              <w:rPr>
                <w:sz w:val="18"/>
                <w:szCs w:val="18"/>
              </w:rPr>
            </w:pPr>
            <w:r>
              <w:rPr>
                <w:sz w:val="18"/>
                <w:szCs w:val="18"/>
              </w:rPr>
              <w:t>Participate in a Care Plan</w:t>
            </w:r>
          </w:p>
        </w:tc>
        <w:tc>
          <w:tcPr>
            <w:tcW w:w="830" w:type="dxa"/>
          </w:tcPr>
          <w:p w14:paraId="5E72A7AF" w14:textId="77777777" w:rsidR="00031542" w:rsidRPr="00D021CB" w:rsidRDefault="00031542" w:rsidP="001902F4">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6F97C78D" w14:textId="77777777" w:rsidR="00031542" w:rsidRPr="00077A96" w:rsidRDefault="00B93FE8"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ParticipationInProgram</w:t>
            </w:r>
          </w:p>
        </w:tc>
        <w:tc>
          <w:tcPr>
            <w:tcW w:w="2250" w:type="dxa"/>
          </w:tcPr>
          <w:p w14:paraId="2CCF6A67" w14:textId="77777777" w:rsidR="00031542" w:rsidRDefault="00B93FE8"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ProgramParticipationOrder</w:t>
            </w:r>
          </w:p>
        </w:tc>
        <w:tc>
          <w:tcPr>
            <w:tcW w:w="1818" w:type="dxa"/>
          </w:tcPr>
          <w:p w14:paraId="2C31C6C3" w14:textId="77777777" w:rsidR="00031542" w:rsidRDefault="00F836B7"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ProgramParticipation Proposal</w:t>
            </w:r>
          </w:p>
        </w:tc>
        <w:tc>
          <w:tcPr>
            <w:tcW w:w="1824" w:type="dxa"/>
          </w:tcPr>
          <w:p w14:paraId="0CA2FC69" w14:textId="77777777" w:rsidR="00031542" w:rsidRDefault="00B93FE8"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031542" w14:paraId="5190AEBF"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7374F7B8" w14:textId="77777777" w:rsidR="00031542" w:rsidRPr="00A67DD1" w:rsidRDefault="00031542" w:rsidP="00D65129">
            <w:pPr>
              <w:pStyle w:val="BulletedList"/>
              <w:numPr>
                <w:ilvl w:val="0"/>
                <w:numId w:val="0"/>
              </w:numPr>
              <w:rPr>
                <w:sz w:val="18"/>
                <w:szCs w:val="18"/>
              </w:rPr>
            </w:pPr>
          </w:p>
        </w:tc>
        <w:tc>
          <w:tcPr>
            <w:tcW w:w="830" w:type="dxa"/>
          </w:tcPr>
          <w:p w14:paraId="69505370" w14:textId="77777777" w:rsidR="00031542" w:rsidRPr="00D021CB" w:rsidRDefault="00031542" w:rsidP="001902F4">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499DEACB" w14:textId="77777777" w:rsidR="00031542" w:rsidRPr="00077A96"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CarePlan</w:t>
            </w:r>
            <w:r w:rsidR="00E429BE">
              <w:rPr>
                <w:color w:val="000000" w:themeColor="text1"/>
                <w:sz w:val="18"/>
                <w:szCs w:val="18"/>
              </w:rPr>
              <w:t>.</w:t>
            </w:r>
            <w:r>
              <w:rPr>
                <w:color w:val="000000" w:themeColor="text1"/>
                <w:sz w:val="18"/>
                <w:szCs w:val="18"/>
              </w:rPr>
              <w:t>Activity</w:t>
            </w:r>
          </w:p>
        </w:tc>
        <w:tc>
          <w:tcPr>
            <w:tcW w:w="2250" w:type="dxa"/>
          </w:tcPr>
          <w:p w14:paraId="4A45584B"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Order+CarePlan</w:t>
            </w:r>
          </w:p>
        </w:tc>
        <w:tc>
          <w:tcPr>
            <w:tcW w:w="1818" w:type="dxa"/>
          </w:tcPr>
          <w:p w14:paraId="61591A53"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3253BD44"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r w:rsidR="00031542" w14:paraId="76CB91BA" w14:textId="77777777" w:rsidTr="00D21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368CB572" w14:textId="77777777" w:rsidR="00031542" w:rsidRPr="00A67DD1" w:rsidRDefault="00031542" w:rsidP="00031542">
            <w:pPr>
              <w:pStyle w:val="BulletedList"/>
              <w:numPr>
                <w:ilvl w:val="0"/>
                <w:numId w:val="0"/>
              </w:numPr>
              <w:rPr>
                <w:sz w:val="18"/>
                <w:szCs w:val="18"/>
              </w:rPr>
            </w:pPr>
            <w:r>
              <w:rPr>
                <w:sz w:val="18"/>
                <w:szCs w:val="18"/>
              </w:rPr>
              <w:t>Use a Device</w:t>
            </w:r>
          </w:p>
        </w:tc>
        <w:tc>
          <w:tcPr>
            <w:tcW w:w="830" w:type="dxa"/>
          </w:tcPr>
          <w:p w14:paraId="4F19AB02" w14:textId="77777777" w:rsidR="00031542" w:rsidRPr="00D021CB" w:rsidRDefault="00031542" w:rsidP="001902F4">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D021CB">
              <w:rPr>
                <w:b/>
                <w:color w:val="000000" w:themeColor="text1"/>
                <w:sz w:val="18"/>
                <w:szCs w:val="18"/>
              </w:rPr>
              <w:t>QIDAM</w:t>
            </w:r>
          </w:p>
        </w:tc>
        <w:tc>
          <w:tcPr>
            <w:tcW w:w="2052" w:type="dxa"/>
          </w:tcPr>
          <w:p w14:paraId="26C24857" w14:textId="77777777" w:rsidR="00031542" w:rsidRPr="00077A96" w:rsidRDefault="0003154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DeviceApplication</w:t>
            </w:r>
            <w:r w:rsidR="00B93FE8">
              <w:rPr>
                <w:color w:val="000000" w:themeColor="text1"/>
                <w:sz w:val="18"/>
                <w:szCs w:val="18"/>
              </w:rPr>
              <w:t xml:space="preserve"> </w:t>
            </w:r>
            <w:r>
              <w:rPr>
                <w:color w:val="000000" w:themeColor="text1"/>
                <w:sz w:val="18"/>
                <w:szCs w:val="18"/>
              </w:rPr>
              <w:t>Performed</w:t>
            </w:r>
          </w:p>
        </w:tc>
        <w:tc>
          <w:tcPr>
            <w:tcW w:w="2250" w:type="dxa"/>
          </w:tcPr>
          <w:p w14:paraId="065DF891" w14:textId="77777777" w:rsidR="00031542" w:rsidRDefault="00031542"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DeviceApplicationOrder</w:t>
            </w:r>
          </w:p>
        </w:tc>
        <w:tc>
          <w:tcPr>
            <w:tcW w:w="1818" w:type="dxa"/>
          </w:tcPr>
          <w:p w14:paraId="5E1586AD" w14:textId="77777777" w:rsidR="00031542" w:rsidRDefault="00B93FE8"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DeviceApplication Proposal</w:t>
            </w:r>
          </w:p>
        </w:tc>
        <w:tc>
          <w:tcPr>
            <w:tcW w:w="1824" w:type="dxa"/>
          </w:tcPr>
          <w:p w14:paraId="7ADC76EE" w14:textId="77777777" w:rsidR="00031542" w:rsidRDefault="00B93FE8" w:rsidP="00B178B6">
            <w:pPr>
              <w:pStyle w:val="BulletedList"/>
              <w:numPr>
                <w:ilvl w:val="0"/>
                <w:numId w:val="0"/>
              </w:numPr>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031542" w14:paraId="40418F31" w14:textId="77777777" w:rsidTr="00D21428">
        <w:trPr>
          <w:cantSplit/>
        </w:trPr>
        <w:tc>
          <w:tcPr>
            <w:cnfStyle w:val="001000000000" w:firstRow="0" w:lastRow="0" w:firstColumn="1" w:lastColumn="0" w:oddVBand="0" w:evenVBand="0" w:oddHBand="0" w:evenHBand="0" w:firstRowFirstColumn="0" w:firstRowLastColumn="0" w:lastRowFirstColumn="0" w:lastRowLastColumn="0"/>
            <w:tcW w:w="1406" w:type="dxa"/>
            <w:vMerge/>
          </w:tcPr>
          <w:p w14:paraId="7AA283C7" w14:textId="77777777" w:rsidR="00031542" w:rsidRPr="00A67DD1" w:rsidRDefault="00031542" w:rsidP="00D65129">
            <w:pPr>
              <w:pStyle w:val="BulletedList"/>
              <w:numPr>
                <w:ilvl w:val="0"/>
                <w:numId w:val="0"/>
              </w:numPr>
              <w:rPr>
                <w:sz w:val="18"/>
                <w:szCs w:val="18"/>
              </w:rPr>
            </w:pPr>
          </w:p>
        </w:tc>
        <w:tc>
          <w:tcPr>
            <w:tcW w:w="830" w:type="dxa"/>
          </w:tcPr>
          <w:p w14:paraId="47A66932" w14:textId="77777777" w:rsidR="00031542" w:rsidRPr="00D021CB" w:rsidRDefault="00031542" w:rsidP="001902F4">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D021CB">
              <w:rPr>
                <w:b/>
                <w:color w:val="000000" w:themeColor="text1"/>
                <w:sz w:val="18"/>
                <w:szCs w:val="18"/>
              </w:rPr>
              <w:t>FHIR</w:t>
            </w:r>
          </w:p>
        </w:tc>
        <w:tc>
          <w:tcPr>
            <w:tcW w:w="2052" w:type="dxa"/>
          </w:tcPr>
          <w:p w14:paraId="561E7F66" w14:textId="77777777" w:rsidR="00031542" w:rsidRPr="00077A96"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OrderReponse</w:t>
            </w:r>
            <w:r>
              <w:rPr>
                <w:rStyle w:val="FootnoteReference"/>
                <w:color w:val="000000" w:themeColor="text1"/>
                <w:sz w:val="18"/>
                <w:szCs w:val="18"/>
              </w:rPr>
              <w:footnoteReference w:id="9"/>
            </w:r>
          </w:p>
        </w:tc>
        <w:tc>
          <w:tcPr>
            <w:tcW w:w="2250" w:type="dxa"/>
          </w:tcPr>
          <w:p w14:paraId="6B0A5CE5"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Order+Device</w:t>
            </w:r>
          </w:p>
        </w:tc>
        <w:tc>
          <w:tcPr>
            <w:tcW w:w="1818" w:type="dxa"/>
          </w:tcPr>
          <w:p w14:paraId="079AAC2A"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c>
          <w:tcPr>
            <w:tcW w:w="1824" w:type="dxa"/>
          </w:tcPr>
          <w:p w14:paraId="53CB7B2F" w14:textId="77777777" w:rsidR="00031542" w:rsidRDefault="00B93FE8" w:rsidP="00B178B6">
            <w:pPr>
              <w:pStyle w:val="BulletedList"/>
              <w:numPr>
                <w:ilvl w:val="0"/>
                <w:numId w:val="0"/>
              </w:numPr>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none</w:t>
            </w:r>
          </w:p>
        </w:tc>
      </w:tr>
    </w:tbl>
    <w:p w14:paraId="2E1F31D4" w14:textId="77777777" w:rsidR="00CE0F5B" w:rsidRPr="00F90120" w:rsidRDefault="00CE0F5B" w:rsidP="00764C10">
      <w:pPr>
        <w:ind w:left="0"/>
      </w:pPr>
    </w:p>
    <w:p w14:paraId="7DC7627C" w14:textId="77777777" w:rsidR="002140D2" w:rsidRDefault="002605ED" w:rsidP="003C0B01">
      <w:pPr>
        <w:pStyle w:val="Heading2"/>
      </w:pPr>
      <w:bookmarkStart w:id="27" w:name="_Ref382152850"/>
      <w:bookmarkStart w:id="28" w:name="_Toc382574605"/>
      <w:r>
        <w:t xml:space="preserve">Representation of </w:t>
      </w:r>
      <w:r w:rsidR="005B17B6">
        <w:t>“</w:t>
      </w:r>
      <w:r>
        <w:t>Unknown</w:t>
      </w:r>
      <w:r w:rsidR="005B17B6">
        <w:t>”</w:t>
      </w:r>
      <w:bookmarkEnd w:id="27"/>
      <w:bookmarkEnd w:id="28"/>
    </w:p>
    <w:p w14:paraId="651A3265" w14:textId="77777777" w:rsidR="00964272" w:rsidRDefault="005A7EC2" w:rsidP="0063710D">
      <w:r>
        <w:t xml:space="preserve">QIDAM </w:t>
      </w:r>
      <w:r w:rsidR="002605ED">
        <w:t xml:space="preserve">includes </w:t>
      </w:r>
      <w:r w:rsidR="00652A54">
        <w:t xml:space="preserve">several </w:t>
      </w:r>
      <w:r w:rsidR="00D210F0">
        <w:t>classes</w:t>
      </w:r>
      <w:r w:rsidR="00BD7B50">
        <w:t xml:space="preserve"> modeling unknown</w:t>
      </w:r>
      <w:r w:rsidR="002F1A7E">
        <w:t>s</w:t>
      </w:r>
      <w:r w:rsidR="00BD7B50">
        <w:t>:</w:t>
      </w:r>
      <w:r w:rsidR="00D210F0">
        <w:t xml:space="preserve"> </w:t>
      </w:r>
      <w:r w:rsidR="00456DE9">
        <w:t>Con</w:t>
      </w:r>
      <w:r>
        <w:t>ditionPresenceUnknown</w:t>
      </w:r>
      <w:r w:rsidR="00456DE9">
        <w:t>, AllergyToleranceUnknown,</w:t>
      </w:r>
      <w:r w:rsidR="00652A54">
        <w:t xml:space="preserve"> </w:t>
      </w:r>
      <w:r w:rsidR="00D210F0">
        <w:t xml:space="preserve">and </w:t>
      </w:r>
      <w:r w:rsidR="00AF3F63">
        <w:t>FamilyHistoryConditionUnknown</w:t>
      </w:r>
      <w:r w:rsidR="002F1A7E">
        <w:t>. The definition of these classes simply states</w:t>
      </w:r>
      <w:r w:rsidR="00D210F0">
        <w:t xml:space="preserve"> </w:t>
      </w:r>
      <w:r w:rsidR="00456DE9">
        <w:t>“</w:t>
      </w:r>
      <w:r w:rsidR="00456DE9" w:rsidRPr="002605ED">
        <w:t>the presence or absence of phenomenon is unknown</w:t>
      </w:r>
      <w:r w:rsidR="002605ED">
        <w:t>”</w:t>
      </w:r>
      <w:r w:rsidR="002F1A7E">
        <w:t xml:space="preserve"> </w:t>
      </w:r>
      <w:sdt>
        <w:sdtPr>
          <w:id w:val="756567267"/>
          <w:citation/>
        </w:sdtPr>
        <w:sdtEndPr/>
        <w:sdtContent>
          <w:r w:rsidR="00456DE9">
            <w:fldChar w:fldCharType="begin"/>
          </w:r>
          <w:r w:rsidR="00456DE9">
            <w:instrText xml:space="preserve"> CITATION Hea14 \l 1033 </w:instrText>
          </w:r>
          <w:r w:rsidR="00456DE9">
            <w:fldChar w:fldCharType="separate"/>
          </w:r>
          <w:r w:rsidR="00477B4E">
            <w:rPr>
              <w:noProof/>
            </w:rPr>
            <w:t>[3]</w:t>
          </w:r>
          <w:r w:rsidR="00456DE9">
            <w:fldChar w:fldCharType="end"/>
          </w:r>
        </w:sdtContent>
      </w:sdt>
      <w:r w:rsidR="00456DE9">
        <w:t>.</w:t>
      </w:r>
      <w:r w:rsidR="00964272">
        <w:t xml:space="preserve">  </w:t>
      </w:r>
    </w:p>
    <w:p w14:paraId="390C3691" w14:textId="77777777" w:rsidR="00964272" w:rsidRDefault="00964272" w:rsidP="0063710D">
      <w:r>
        <w:t>“</w:t>
      </w:r>
      <w:r w:rsidR="002605ED">
        <w:t>Unknown”</w:t>
      </w:r>
      <w:r w:rsidR="00D0119B">
        <w:t xml:space="preserve"> </w:t>
      </w:r>
      <w:r w:rsidR="0052354A">
        <w:t>has</w:t>
      </w:r>
      <w:r w:rsidR="00EB386C">
        <w:t xml:space="preserve"> two interpretations</w:t>
      </w:r>
      <w:r w:rsidR="002605ED">
        <w:t xml:space="preserve">: </w:t>
      </w:r>
      <w:r w:rsidR="009170F9">
        <w:t>uncertain</w:t>
      </w:r>
      <w:r w:rsidR="00085C14">
        <w:t xml:space="preserve"> or absen</w:t>
      </w:r>
      <w:r w:rsidR="009170F9">
        <w:t>t</w:t>
      </w:r>
      <w:r w:rsidR="00085C14">
        <w:t xml:space="preserve">. </w:t>
      </w:r>
      <w:r w:rsidR="002605ED">
        <w:t xml:space="preserve">The first implies that </w:t>
      </w:r>
      <w:r w:rsidR="00456DE9">
        <w:t xml:space="preserve">there is not enough </w:t>
      </w:r>
      <w:r w:rsidR="002605ED">
        <w:t xml:space="preserve">knowledge </w:t>
      </w:r>
      <w:r w:rsidR="00456DE9">
        <w:t>to establish something as</w:t>
      </w:r>
      <w:r w:rsidR="002605ED">
        <w:t xml:space="preserve"> true</w:t>
      </w:r>
      <w:r w:rsidR="00456DE9">
        <w:t xml:space="preserve"> or present (“</w:t>
      </w:r>
      <w:r w:rsidR="004A69BE">
        <w:t>The number of insect species on Earth is unknown</w:t>
      </w:r>
      <w:r w:rsidR="00456DE9">
        <w:t>”)</w:t>
      </w:r>
      <w:r w:rsidR="002605ED">
        <w:t xml:space="preserve">. </w:t>
      </w:r>
      <w:r w:rsidR="00456DE9">
        <w:t xml:space="preserve">This aligns with the HL7 definition of uncertainty, which </w:t>
      </w:r>
      <w:r w:rsidR="002605ED">
        <w:t>“s</w:t>
      </w:r>
      <w:r w:rsidR="002605ED" w:rsidRPr="004826C6">
        <w:t xml:space="preserve">pecifies that the originator of the Act statement does not have full confidence in the applicability (i.e., in event mood: </w:t>
      </w:r>
      <w:r w:rsidR="005B17B6">
        <w:t>factual truth) of the statement</w:t>
      </w:r>
      <w:r w:rsidR="002605ED">
        <w:t xml:space="preserve">” </w:t>
      </w:r>
      <w:sdt>
        <w:sdtPr>
          <w:id w:val="-1605560573"/>
          <w:citation/>
        </w:sdtPr>
        <w:sdtEndPr/>
        <w:sdtContent>
          <w:r w:rsidR="002605ED">
            <w:fldChar w:fldCharType="begin"/>
          </w:r>
          <w:r w:rsidR="002605ED">
            <w:instrText xml:space="preserve"> CITATION Hea143 \l 1033 </w:instrText>
          </w:r>
          <w:r w:rsidR="002605ED">
            <w:fldChar w:fldCharType="separate"/>
          </w:r>
          <w:r w:rsidR="00477B4E">
            <w:rPr>
              <w:noProof/>
            </w:rPr>
            <w:t>[8]</w:t>
          </w:r>
          <w:r w:rsidR="002605ED">
            <w:fldChar w:fldCharType="end"/>
          </w:r>
        </w:sdtContent>
      </w:sdt>
      <w:r w:rsidR="002605ED">
        <w:t xml:space="preserve">. </w:t>
      </w:r>
      <w:r w:rsidR="00456DE9">
        <w:t xml:space="preserve">The second </w:t>
      </w:r>
      <w:r w:rsidR="005067A5">
        <w:t>interpretation</w:t>
      </w:r>
      <w:r w:rsidR="00456DE9">
        <w:t xml:space="preserve"> implies</w:t>
      </w:r>
      <w:r w:rsidR="007C53E3">
        <w:t xml:space="preserve"> information is missing</w:t>
      </w:r>
      <w:r w:rsidR="0052354A">
        <w:t xml:space="preserve"> or undisclosed</w:t>
      </w:r>
      <w:r w:rsidR="00456DE9">
        <w:t xml:space="preserve"> (“</w:t>
      </w:r>
      <w:r w:rsidR="005B17B6">
        <w:t>patient’s</w:t>
      </w:r>
      <w:r w:rsidR="007C53E3">
        <w:t xml:space="preserve"> current address</w:t>
      </w:r>
      <w:r w:rsidR="005468D3">
        <w:t>:</w:t>
      </w:r>
      <w:r w:rsidR="007C53E3">
        <w:t xml:space="preserve"> unknown”).</w:t>
      </w:r>
      <w:r w:rsidR="00625331" w:rsidRPr="00625331">
        <w:t xml:space="preserve"> </w:t>
      </w:r>
      <w:r w:rsidR="00625331">
        <w:t>From published documentation, it is not clear which of these two meanings is intended by QIDAM (and therefore which meaning is omitted), or if QIDAM has conflated these meanings.</w:t>
      </w:r>
    </w:p>
    <w:p w14:paraId="24962568" w14:textId="77777777" w:rsidR="00964272" w:rsidRDefault="005067A5" w:rsidP="0063710D">
      <w:r>
        <w:t xml:space="preserve">If unknown means uncertain, then the classes ConditionPresent, ConditionUnknown, and ConditionAbsent represent different degrees of certainty about a condition. The difficulty here is </w:t>
      </w:r>
      <w:r w:rsidR="00FF367A">
        <w:t xml:space="preserve">mapping degrees </w:t>
      </w:r>
      <w:r>
        <w:t>of certainty into three discrete classes</w:t>
      </w:r>
      <w:r w:rsidR="00BD65E6">
        <w:t xml:space="preserve">. </w:t>
      </w:r>
      <w:r w:rsidR="00FF367A">
        <w:t>On the other hand, i</w:t>
      </w:r>
      <w:r w:rsidR="005468D3">
        <w:t xml:space="preserve">f the intended meaning is </w:t>
      </w:r>
      <w:r w:rsidR="00BD65E6">
        <w:t xml:space="preserve">to represent the absence of information, then </w:t>
      </w:r>
      <w:r w:rsidR="001F2171">
        <w:t xml:space="preserve">QIDAM has </w:t>
      </w:r>
      <w:r w:rsidR="00BD65E6">
        <w:t xml:space="preserve">no </w:t>
      </w:r>
      <w:r w:rsidR="001F2171">
        <w:t>way</w:t>
      </w:r>
      <w:r w:rsidR="00BD65E6">
        <w:t xml:space="preserve"> to express uncertainty: a condition is </w:t>
      </w:r>
      <w:r w:rsidR="00FF367A">
        <w:t xml:space="preserve">simply </w:t>
      </w:r>
      <w:r w:rsidR="00BD65E6">
        <w:t>present</w:t>
      </w:r>
      <w:r w:rsidR="00FF367A">
        <w:t xml:space="preserve"> or</w:t>
      </w:r>
      <w:r w:rsidR="00BD65E6">
        <w:t xml:space="preserve"> absent, with no shades of gray.</w:t>
      </w:r>
    </w:p>
    <w:p w14:paraId="2F25BA42" w14:textId="77777777" w:rsidR="0052354A" w:rsidRDefault="00BD65E6" w:rsidP="0063710D">
      <w:r>
        <w:t>The other frequently discussed aspect of “missing information”</w:t>
      </w:r>
      <w:r w:rsidR="00FF367A">
        <w:t xml:space="preserve"> </w:t>
      </w:r>
      <w:r>
        <w:t>deals with null flavors. N</w:t>
      </w:r>
      <w:r w:rsidR="002605ED">
        <w:t xml:space="preserve">ull flavors </w:t>
      </w:r>
      <w:r>
        <w:t>express the</w:t>
      </w:r>
      <w:r w:rsidR="002605ED">
        <w:t xml:space="preserve"> reasons </w:t>
      </w:r>
      <w:r>
        <w:t xml:space="preserve">for </w:t>
      </w:r>
      <w:r w:rsidR="002605ED">
        <w:t>missing</w:t>
      </w:r>
      <w:r>
        <w:t xml:space="preserve"> information</w:t>
      </w:r>
      <w:r w:rsidR="00FF367A">
        <w:t xml:space="preserve">, for example, the patient was </w:t>
      </w:r>
      <w:r w:rsidR="002605ED">
        <w:t>not asked</w:t>
      </w:r>
      <w:r w:rsidR="00FF367A">
        <w:t>, the patient was asked but refused to answer, or the information is known but cannot be released</w:t>
      </w:r>
      <w:r w:rsidR="002605ED">
        <w:t>.</w:t>
      </w:r>
      <w:r>
        <w:t xml:space="preserve"> </w:t>
      </w:r>
      <w:r w:rsidRPr="00BD65E6">
        <w:t>vMR explicitly rejects the use of null flavors on the basis they are hard to understand and unnecessary in CDS</w:t>
      </w:r>
      <w:r>
        <w:t xml:space="preserve"> </w:t>
      </w:r>
      <w:sdt>
        <w:sdtPr>
          <w:id w:val="-720371878"/>
          <w:citation/>
        </w:sdtPr>
        <w:sdtEndPr/>
        <w:sdtContent>
          <w:r>
            <w:fldChar w:fldCharType="begin"/>
          </w:r>
          <w:r>
            <w:instrText xml:space="preserve"> CITATION Hea135 \l 1033 </w:instrText>
          </w:r>
          <w:r>
            <w:fldChar w:fldCharType="separate"/>
          </w:r>
          <w:r w:rsidR="00477B4E">
            <w:rPr>
              <w:noProof/>
            </w:rPr>
            <w:t>[6]</w:t>
          </w:r>
          <w:r>
            <w:fldChar w:fldCharType="end"/>
          </w:r>
        </w:sdtContent>
      </w:sdt>
      <w:r>
        <w:t>, and indeed, the</w:t>
      </w:r>
      <w:r w:rsidR="007C53E3">
        <w:t xml:space="preserve"> </w:t>
      </w:r>
      <w:r w:rsidR="0052354A">
        <w:t xml:space="preserve">“unknown” </w:t>
      </w:r>
      <w:r w:rsidR="007C53E3">
        <w:t>classes</w:t>
      </w:r>
      <w:r w:rsidR="0052354A">
        <w:t xml:space="preserve"> </w:t>
      </w:r>
      <w:r w:rsidR="007C53E3">
        <w:t xml:space="preserve">in QIDAM </w:t>
      </w:r>
      <w:r w:rsidR="005067A5">
        <w:t>do not</w:t>
      </w:r>
      <w:r w:rsidR="00CC5FA8">
        <w:t xml:space="preserve"> </w:t>
      </w:r>
      <w:r w:rsidR="005067A5">
        <w:t xml:space="preserve">have </w:t>
      </w:r>
      <w:r w:rsidR="007C53E3">
        <w:t>null flavor</w:t>
      </w:r>
      <w:r w:rsidR="00CC5FA8">
        <w:t xml:space="preserve"> indicator</w:t>
      </w:r>
      <w:r w:rsidR="005067A5">
        <w:t xml:space="preserve">s. </w:t>
      </w:r>
    </w:p>
    <w:p w14:paraId="556747A6" w14:textId="77777777" w:rsidR="0063710D" w:rsidRDefault="00D0119B" w:rsidP="0063710D">
      <w:r>
        <w:t xml:space="preserve">To some extent, </w:t>
      </w:r>
      <w:r w:rsidR="005B17B6">
        <w:t xml:space="preserve">FHIR supports both meanings of unknown. </w:t>
      </w:r>
      <w:r w:rsidR="0063428A">
        <w:t xml:space="preserve">FHIR typically indicates the lack of information by the </w:t>
      </w:r>
      <w:r w:rsidR="00D210F0">
        <w:t>absence</w:t>
      </w:r>
      <w:r w:rsidR="0063428A">
        <w:t xml:space="preserve"> of a resource</w:t>
      </w:r>
      <w:r w:rsidR="001F2171">
        <w:t xml:space="preserve"> </w:t>
      </w:r>
      <w:sdt>
        <w:sdtPr>
          <w:id w:val="20991375"/>
          <w:citation/>
        </w:sdtPr>
        <w:sdtEndPr/>
        <w:sdtContent>
          <w:r w:rsidR="001F2171">
            <w:fldChar w:fldCharType="begin"/>
          </w:r>
          <w:r w:rsidR="001F2171">
            <w:instrText xml:space="preserve"> CITATION Man14 \l 1033 </w:instrText>
          </w:r>
          <w:r w:rsidR="001F2171">
            <w:fldChar w:fldCharType="separate"/>
          </w:r>
          <w:r w:rsidR="00477B4E">
            <w:rPr>
              <w:noProof/>
            </w:rPr>
            <w:t>[9]</w:t>
          </w:r>
          <w:r w:rsidR="001F2171">
            <w:fldChar w:fldCharType="end"/>
          </w:r>
        </w:sdtContent>
      </w:sdt>
      <w:r w:rsidR="0063428A">
        <w:t xml:space="preserve">. For example, a query for a patient’s allergy intolerances could return an empty list, indicating the patient has no known </w:t>
      </w:r>
      <w:r w:rsidR="005B17B6">
        <w:t>allergies or intolerances</w:t>
      </w:r>
      <w:r w:rsidR="0063428A">
        <w:t>. This list can specify an “emptyReason” code</w:t>
      </w:r>
      <w:r w:rsidR="00F706AB">
        <w:t>, essentially</w:t>
      </w:r>
      <w:r w:rsidR="005B17B6">
        <w:t xml:space="preserve"> a null flavor. </w:t>
      </w:r>
      <w:r w:rsidR="00F706AB">
        <w:t>In addition, some</w:t>
      </w:r>
      <w:r w:rsidR="00D210F0">
        <w:t xml:space="preserve"> FHIR resources have</w:t>
      </w:r>
      <w:r w:rsidR="005B17B6">
        <w:t xml:space="preserve"> data elements representing degree of confidence</w:t>
      </w:r>
      <w:r w:rsidR="0052354A">
        <w:t>, including</w:t>
      </w:r>
      <w:r w:rsidR="0063710D">
        <w:t>:</w:t>
      </w:r>
    </w:p>
    <w:p w14:paraId="763484B1" w14:textId="77777777" w:rsidR="0063710D" w:rsidRDefault="004942B5" w:rsidP="0063710D">
      <w:pPr>
        <w:pStyle w:val="BulletedList"/>
      </w:pPr>
      <w:r>
        <w:t xml:space="preserve">Condition.certainty to indicate </w:t>
      </w:r>
      <w:r w:rsidRPr="002140D2">
        <w:t>degree of confidence that t</w:t>
      </w:r>
      <w:r>
        <w:t xml:space="preserve">he </w:t>
      </w:r>
      <w:r w:rsidRPr="002140D2">
        <w:t>condition</w:t>
      </w:r>
      <w:r>
        <w:t xml:space="preserve"> exists</w:t>
      </w:r>
      <w:r w:rsidR="0063710D">
        <w:t>, with values known present, probably present, probably not present, etc.</w:t>
      </w:r>
    </w:p>
    <w:p w14:paraId="57D36EE3" w14:textId="77777777" w:rsidR="0063710D" w:rsidRDefault="004942B5" w:rsidP="0063710D">
      <w:pPr>
        <w:pStyle w:val="BulletedList"/>
      </w:pPr>
      <w:r>
        <w:t>AdverseReaction.exposure.causalityExpection to indicate the degree of confidence that an exposure caused the reaction</w:t>
      </w:r>
      <w:r w:rsidR="0063710D">
        <w:t>, with values likely, unlikely, confirmed, unknown</w:t>
      </w:r>
    </w:p>
    <w:p w14:paraId="6551EC94" w14:textId="77777777" w:rsidR="000A2EE9" w:rsidRDefault="004942B5" w:rsidP="005B17B6">
      <w:pPr>
        <w:pStyle w:val="BulletedList"/>
      </w:pPr>
      <w:r>
        <w:t xml:space="preserve">AllergyIntolerance.status to indicate </w:t>
      </w:r>
      <w:r w:rsidR="0063710D">
        <w:t xml:space="preserve">the status of </w:t>
      </w:r>
      <w:r>
        <w:t>sensitivity</w:t>
      </w:r>
      <w:r w:rsidR="0063710D">
        <w:t>, with values</w:t>
      </w:r>
      <w:r>
        <w:t xml:space="preserve"> suspected, confirmed, refuted, </w:t>
      </w:r>
      <w:r w:rsidR="0063710D">
        <w:t>or resolved</w:t>
      </w:r>
    </w:p>
    <w:p w14:paraId="12EDDC1C" w14:textId="77777777" w:rsidR="000A2EE9" w:rsidRPr="002140D2" w:rsidRDefault="00D210F0" w:rsidP="00D210F0">
      <w:r>
        <w:t xml:space="preserve">Overall, it is difficult to align the two models in terms of </w:t>
      </w:r>
      <w:r w:rsidR="001F2171">
        <w:t xml:space="preserve">their treatment of </w:t>
      </w:r>
      <w:r>
        <w:t>“unknown” in either</w:t>
      </w:r>
      <w:r w:rsidR="00F706AB">
        <w:t xml:space="preserve"> sense discussed here, because neither model is particularly system</w:t>
      </w:r>
      <w:r w:rsidR="003D0039">
        <w:t>atic.</w:t>
      </w:r>
      <w:r>
        <w:t xml:space="preserve"> </w:t>
      </w:r>
    </w:p>
    <w:p w14:paraId="4A21D8B1" w14:textId="77777777" w:rsidR="003C0B01" w:rsidRDefault="00257896" w:rsidP="003C0B01">
      <w:pPr>
        <w:pStyle w:val="Heading2"/>
      </w:pPr>
      <w:bookmarkStart w:id="29" w:name="_Ref382170529"/>
      <w:bookmarkStart w:id="30" w:name="_Toc382574606"/>
      <w:r>
        <w:t>Attribute-Level Mapping</w:t>
      </w:r>
      <w:bookmarkEnd w:id="29"/>
      <w:bookmarkEnd w:id="30"/>
    </w:p>
    <w:p w14:paraId="0F82D2D3" w14:textId="77777777" w:rsidR="003C0B01" w:rsidRDefault="002E010B" w:rsidP="003C0B01">
      <w:r>
        <w:t>In this section, we use examples</w:t>
      </w:r>
      <w:r w:rsidR="00BE513C">
        <w:t xml:space="preserve"> of QIDAM classes and FHIR resources </w:t>
      </w:r>
      <w:r>
        <w:t xml:space="preserve">to explore attribute-level mapping. </w:t>
      </w:r>
    </w:p>
    <w:p w14:paraId="28DE97EF" w14:textId="77777777" w:rsidR="00FD761F" w:rsidRDefault="00FD761F" w:rsidP="00FD761F">
      <w:pPr>
        <w:pStyle w:val="Heading3"/>
      </w:pPr>
      <w:bookmarkStart w:id="31" w:name="_Toc382574607"/>
      <w:r>
        <w:t>Clinical Statement Attributes</w:t>
      </w:r>
      <w:bookmarkEnd w:id="31"/>
    </w:p>
    <w:p w14:paraId="7E7776E6" w14:textId="77777777" w:rsidR="004F4677" w:rsidRDefault="004F4677" w:rsidP="003C0B01">
      <w:r>
        <w:t>Certain attributes are common to all clinical statements in QIDAM. The</w:t>
      </w:r>
      <w:r w:rsidR="001F2171">
        <w:t xml:space="preserve"> mapping of the</w:t>
      </w:r>
      <w:r w:rsidR="00FD761F">
        <w:t>se</w:t>
      </w:r>
      <w:r w:rsidR="001F2171">
        <w:t xml:space="preserve"> shared clinical statement attributes</w:t>
      </w:r>
      <w:r w:rsidR="003B4907">
        <w:t xml:space="preserve"> to FHIR is given in </w:t>
      </w:r>
      <w:r w:rsidR="00B86C32">
        <w:fldChar w:fldCharType="begin"/>
      </w:r>
      <w:r w:rsidR="00B86C32">
        <w:instrText xml:space="preserve"> REF _Ref382048239 \h </w:instrText>
      </w:r>
      <w:r w:rsidR="00B86C32">
        <w:fldChar w:fldCharType="separate"/>
      </w:r>
      <w:r w:rsidR="00477B4E">
        <w:t xml:space="preserve">Table </w:t>
      </w:r>
      <w:r w:rsidR="00477B4E">
        <w:rPr>
          <w:noProof/>
        </w:rPr>
        <w:t>4</w:t>
      </w:r>
      <w:r w:rsidR="00B86C32">
        <w:fldChar w:fldCharType="end"/>
      </w:r>
      <w:r w:rsidR="003B4907">
        <w:t>.</w:t>
      </w:r>
    </w:p>
    <w:p w14:paraId="481955E8" w14:textId="77777777" w:rsidR="003B4907" w:rsidRDefault="003B4907" w:rsidP="003B4907">
      <w:pPr>
        <w:pStyle w:val="Caption"/>
      </w:pPr>
      <w:bookmarkStart w:id="32" w:name="_Ref382048239"/>
      <w:r>
        <w:t xml:space="preserve">Table </w:t>
      </w:r>
      <w:r w:rsidR="00E06D3A">
        <w:fldChar w:fldCharType="begin"/>
      </w:r>
      <w:r w:rsidR="00E06D3A">
        <w:instrText xml:space="preserve"> SEQ Table \* ARABIC </w:instrText>
      </w:r>
      <w:r w:rsidR="00E06D3A">
        <w:fldChar w:fldCharType="separate"/>
      </w:r>
      <w:r w:rsidR="00477B4E">
        <w:rPr>
          <w:noProof/>
        </w:rPr>
        <w:t>4</w:t>
      </w:r>
      <w:r w:rsidR="00E06D3A">
        <w:rPr>
          <w:noProof/>
        </w:rPr>
        <w:fldChar w:fldCharType="end"/>
      </w:r>
      <w:bookmarkEnd w:id="32"/>
      <w:r w:rsidR="005A0B43">
        <w:t>. Attribute-Level M</w:t>
      </w:r>
      <w:r>
        <w:t xml:space="preserve">apping of QIDAM ClinicalStatement to FHIR </w:t>
      </w:r>
    </w:p>
    <w:tbl>
      <w:tblPr>
        <w:tblStyle w:val="LightList-Accent1"/>
        <w:tblW w:w="9493" w:type="dxa"/>
        <w:tblInd w:w="864" w:type="dxa"/>
        <w:tblCellMar>
          <w:left w:w="72" w:type="dxa"/>
          <w:right w:w="72" w:type="dxa"/>
        </w:tblCellMar>
        <w:tblLook w:val="04A0" w:firstRow="1" w:lastRow="0" w:firstColumn="1" w:lastColumn="0" w:noHBand="0" w:noVBand="1"/>
      </w:tblPr>
      <w:tblGrid>
        <w:gridCol w:w="1911"/>
        <w:gridCol w:w="2049"/>
        <w:gridCol w:w="1710"/>
        <w:gridCol w:w="1890"/>
        <w:gridCol w:w="1933"/>
      </w:tblGrid>
      <w:tr w:rsidR="004F4677" w14:paraId="3053CB68" w14:textId="77777777" w:rsidTr="009964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0F0184F8" w14:textId="77777777" w:rsidR="004F4677" w:rsidRDefault="004F4677" w:rsidP="004F4677">
            <w:pPr>
              <w:ind w:left="47" w:right="-7" w:hanging="47"/>
            </w:pPr>
            <w:r>
              <w:t>QIDAM Attribute (type)</w:t>
            </w:r>
          </w:p>
        </w:tc>
        <w:tc>
          <w:tcPr>
            <w:tcW w:w="2049" w:type="dxa"/>
          </w:tcPr>
          <w:p w14:paraId="4856CFD9" w14:textId="77777777" w:rsidR="004F4677" w:rsidRDefault="004F4677" w:rsidP="00E94EC6">
            <w:pPr>
              <w:ind w:left="0"/>
              <w:cnfStyle w:val="100000000000" w:firstRow="1" w:lastRow="0" w:firstColumn="0" w:lastColumn="0" w:oddVBand="0" w:evenVBand="0" w:oddHBand="0" w:evenHBand="0" w:firstRowFirstColumn="0" w:firstRowLastColumn="0" w:lastRowFirstColumn="0" w:lastRowLastColumn="0"/>
            </w:pPr>
            <w:r>
              <w:t>QIDAM Definition</w:t>
            </w:r>
          </w:p>
        </w:tc>
        <w:tc>
          <w:tcPr>
            <w:tcW w:w="1710" w:type="dxa"/>
          </w:tcPr>
          <w:p w14:paraId="457082AF" w14:textId="77777777" w:rsidR="004F4677" w:rsidRDefault="004F4677" w:rsidP="004F072F">
            <w:pPr>
              <w:ind w:left="0"/>
              <w:cnfStyle w:val="100000000000" w:firstRow="1" w:lastRow="0" w:firstColumn="0" w:lastColumn="0" w:oddVBand="0" w:evenVBand="0" w:oddHBand="0" w:evenHBand="0" w:firstRowFirstColumn="0" w:firstRowLastColumn="0" w:lastRowFirstColumn="0" w:lastRowLastColumn="0"/>
            </w:pPr>
            <w:r>
              <w:t>FHIR Data Element</w:t>
            </w:r>
          </w:p>
        </w:tc>
        <w:tc>
          <w:tcPr>
            <w:tcW w:w="1890" w:type="dxa"/>
          </w:tcPr>
          <w:p w14:paraId="08525F06" w14:textId="77777777" w:rsidR="004F4677" w:rsidRDefault="004F4677" w:rsidP="00E94EC6">
            <w:pPr>
              <w:ind w:left="0"/>
              <w:cnfStyle w:val="100000000000" w:firstRow="1" w:lastRow="0" w:firstColumn="0" w:lastColumn="0" w:oddVBand="0" w:evenVBand="0" w:oddHBand="0" w:evenHBand="0" w:firstRowFirstColumn="0" w:firstRowLastColumn="0" w:lastRowFirstColumn="0" w:lastRowLastColumn="0"/>
            </w:pPr>
            <w:r>
              <w:t>FHIR Definition</w:t>
            </w:r>
          </w:p>
        </w:tc>
        <w:tc>
          <w:tcPr>
            <w:tcW w:w="1933" w:type="dxa"/>
          </w:tcPr>
          <w:p w14:paraId="5B142EC9" w14:textId="77777777" w:rsidR="004F4677" w:rsidRDefault="004F4677" w:rsidP="00E94EC6">
            <w:pPr>
              <w:ind w:left="0"/>
              <w:cnfStyle w:val="100000000000" w:firstRow="1" w:lastRow="0" w:firstColumn="0" w:lastColumn="0" w:oddVBand="0" w:evenVBand="0" w:oddHBand="0" w:evenHBand="0" w:firstRowFirstColumn="0" w:firstRowLastColumn="0" w:lastRowFirstColumn="0" w:lastRowLastColumn="0"/>
            </w:pPr>
            <w:r>
              <w:t>Comment</w:t>
            </w:r>
          </w:p>
        </w:tc>
      </w:tr>
      <w:tr w:rsidR="00EF3C55" w14:paraId="26864ED9"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19AF2E53" w14:textId="77777777" w:rsidR="00EF3C55" w:rsidRPr="00C252E8" w:rsidRDefault="00EF3C55" w:rsidP="00E94EC6">
            <w:pPr>
              <w:pStyle w:val="TableTextTight"/>
              <w:rPr>
                <w:b w:val="0"/>
              </w:rPr>
            </w:pPr>
            <w:r w:rsidRPr="00C252E8">
              <w:rPr>
                <w:b w:val="0"/>
              </w:rPr>
              <w:t>additionalText (text)</w:t>
            </w:r>
          </w:p>
        </w:tc>
        <w:tc>
          <w:tcPr>
            <w:tcW w:w="2049" w:type="dxa"/>
            <w:shd w:val="clear" w:color="auto" w:fill="DAEEF3" w:themeFill="accent5" w:themeFillTint="33"/>
          </w:tcPr>
          <w:p w14:paraId="7090DBF3"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7B5B27">
              <w:t>Details not captured by other attributes</w:t>
            </w:r>
          </w:p>
        </w:tc>
        <w:tc>
          <w:tcPr>
            <w:tcW w:w="1710" w:type="dxa"/>
            <w:shd w:val="clear" w:color="auto" w:fill="FDE9D9" w:themeFill="accent6" w:themeFillTint="33"/>
          </w:tcPr>
          <w:p w14:paraId="0052E328" w14:textId="77777777" w:rsidR="00EF3C55" w:rsidRPr="007B5B27" w:rsidRDefault="00EF3C55" w:rsidP="00E45BB1">
            <w:pPr>
              <w:pStyle w:val="TableTextTight"/>
              <w:cnfStyle w:val="000000100000" w:firstRow="0" w:lastRow="0" w:firstColumn="0" w:lastColumn="0" w:oddVBand="0" w:evenVBand="0" w:oddHBand="1" w:evenHBand="0" w:firstRowFirstColumn="0" w:firstRowLastColumn="0" w:lastRowFirstColumn="0" w:lastRowLastColumn="0"/>
            </w:pPr>
            <w:r>
              <w:t>text (in resource metadata)</w:t>
            </w:r>
          </w:p>
        </w:tc>
        <w:tc>
          <w:tcPr>
            <w:tcW w:w="1890" w:type="dxa"/>
            <w:shd w:val="clear" w:color="auto" w:fill="FDE9D9" w:themeFill="accent6" w:themeFillTint="33"/>
          </w:tcPr>
          <w:p w14:paraId="06E11BF9"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t>H</w:t>
            </w:r>
            <w:r w:rsidRPr="003402BB">
              <w:t>uman-readable narrative that contains a summary of the resource</w:t>
            </w:r>
          </w:p>
        </w:tc>
        <w:tc>
          <w:tcPr>
            <w:tcW w:w="1933" w:type="dxa"/>
          </w:tcPr>
          <w:p w14:paraId="04FAD9E8"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EF3C55" w14:paraId="0DCEAE6C"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098BA08C" w14:textId="77777777" w:rsidR="00EF3C55" w:rsidRPr="00C252E8" w:rsidRDefault="00EF3C55" w:rsidP="00E94EC6">
            <w:pPr>
              <w:pStyle w:val="TableTextTight"/>
              <w:rPr>
                <w:b w:val="0"/>
              </w:rPr>
            </w:pPr>
            <w:r w:rsidRPr="00C252E8">
              <w:rPr>
                <w:b w:val="0"/>
              </w:rPr>
              <w:t>predecessorStatement (ClinicalStatement)</w:t>
            </w:r>
          </w:p>
        </w:tc>
        <w:tc>
          <w:tcPr>
            <w:tcW w:w="2049" w:type="dxa"/>
            <w:shd w:val="clear" w:color="auto" w:fill="DAEEF3" w:themeFill="accent5" w:themeFillTint="33"/>
          </w:tcPr>
          <w:p w14:paraId="4C9AD2E8"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rsidRPr="007B5B27">
              <w:t>The statements about the clinical actions that caused this action or observation.</w:t>
            </w:r>
          </w:p>
        </w:tc>
        <w:tc>
          <w:tcPr>
            <w:tcW w:w="1710" w:type="dxa"/>
            <w:shd w:val="clear" w:color="auto" w:fill="FDE9D9" w:themeFill="accent6" w:themeFillTint="33"/>
          </w:tcPr>
          <w:p w14:paraId="6A99E306"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890" w:type="dxa"/>
            <w:shd w:val="clear" w:color="auto" w:fill="FDE9D9" w:themeFill="accent6" w:themeFillTint="33"/>
          </w:tcPr>
          <w:p w14:paraId="2CA747BB"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p>
        </w:tc>
        <w:tc>
          <w:tcPr>
            <w:tcW w:w="1933" w:type="dxa"/>
          </w:tcPr>
          <w:p w14:paraId="28778FA6"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p>
        </w:tc>
      </w:tr>
      <w:tr w:rsidR="00EF3C55" w14:paraId="7C902D5F"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4D0613EA" w14:textId="77777777" w:rsidR="00EF3C55" w:rsidRPr="00C252E8" w:rsidRDefault="00EF3C55" w:rsidP="00E94EC6">
            <w:pPr>
              <w:pStyle w:val="TableTextTight"/>
              <w:rPr>
                <w:b w:val="0"/>
              </w:rPr>
            </w:pPr>
            <w:r w:rsidRPr="00C252E8">
              <w:rPr>
                <w:b w:val="0"/>
              </w:rPr>
              <w:t>semanticType (code)</w:t>
            </w:r>
          </w:p>
        </w:tc>
        <w:tc>
          <w:tcPr>
            <w:tcW w:w="2049" w:type="dxa"/>
            <w:shd w:val="clear" w:color="auto" w:fill="DAEEF3" w:themeFill="accent5" w:themeFillTint="33"/>
          </w:tcPr>
          <w:p w14:paraId="7D36D810"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7B5B27">
              <w:t>Maps this clinical statement type to a type specified in an external ontology or taxonomy of clinical concept types</w:t>
            </w:r>
          </w:p>
        </w:tc>
        <w:tc>
          <w:tcPr>
            <w:tcW w:w="1710" w:type="dxa"/>
            <w:shd w:val="clear" w:color="auto" w:fill="FDE9D9" w:themeFill="accent6" w:themeFillTint="33"/>
          </w:tcPr>
          <w:p w14:paraId="3C0BD8C5"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t>no mapping</w:t>
            </w:r>
          </w:p>
        </w:tc>
        <w:tc>
          <w:tcPr>
            <w:tcW w:w="1890" w:type="dxa"/>
            <w:shd w:val="clear" w:color="auto" w:fill="FDE9D9" w:themeFill="accent6" w:themeFillTint="33"/>
          </w:tcPr>
          <w:p w14:paraId="2D87DA41"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c>
          <w:tcPr>
            <w:tcW w:w="1933" w:type="dxa"/>
          </w:tcPr>
          <w:p w14:paraId="4FCCBD8A"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EF3C55" w14:paraId="546CC7E3"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42299856" w14:textId="77777777" w:rsidR="00EF3C55" w:rsidRPr="00C252E8" w:rsidRDefault="00EF3C55" w:rsidP="00E94EC6">
            <w:pPr>
              <w:pStyle w:val="TableTextTight"/>
              <w:rPr>
                <w:b w:val="0"/>
              </w:rPr>
            </w:pPr>
            <w:r w:rsidRPr="00C252E8">
              <w:rPr>
                <w:b w:val="0"/>
              </w:rPr>
              <w:t>statementDateTime (TimePoint)</w:t>
            </w:r>
          </w:p>
        </w:tc>
        <w:tc>
          <w:tcPr>
            <w:tcW w:w="2049" w:type="dxa"/>
            <w:shd w:val="clear" w:color="auto" w:fill="DAEEF3" w:themeFill="accent5" w:themeFillTint="33"/>
          </w:tcPr>
          <w:p w14:paraId="50C5FAC6"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rsidRPr="007B5B27">
              <w:t>The time at which the statement was made/recorded</w:t>
            </w:r>
          </w:p>
        </w:tc>
        <w:tc>
          <w:tcPr>
            <w:tcW w:w="1710" w:type="dxa"/>
            <w:shd w:val="clear" w:color="auto" w:fill="FDE9D9" w:themeFill="accent6" w:themeFillTint="33"/>
          </w:tcPr>
          <w:p w14:paraId="56326E79" w14:textId="77777777" w:rsidR="00EF3C55" w:rsidRPr="007B5B27" w:rsidRDefault="00EF3C55" w:rsidP="00E45BB1">
            <w:pPr>
              <w:pStyle w:val="TableTextTight"/>
              <w:cnfStyle w:val="000000000000" w:firstRow="0" w:lastRow="0" w:firstColumn="0" w:lastColumn="0" w:oddVBand="0" w:evenVBand="0" w:oddHBand="0" w:evenHBand="0" w:firstRowFirstColumn="0" w:firstRowLastColumn="0" w:lastRowFirstColumn="0" w:lastRowLastColumn="0"/>
            </w:pPr>
            <w:r>
              <w:t>Last modified date (in resource metadata) or recordedDate (in some resources)</w:t>
            </w:r>
          </w:p>
        </w:tc>
        <w:tc>
          <w:tcPr>
            <w:tcW w:w="1890" w:type="dxa"/>
            <w:shd w:val="clear" w:color="auto" w:fill="FDE9D9" w:themeFill="accent6" w:themeFillTint="33"/>
          </w:tcPr>
          <w:p w14:paraId="67C4EB0D"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Changes each time the content; a version history is maintained</w:t>
            </w:r>
          </w:p>
        </w:tc>
        <w:tc>
          <w:tcPr>
            <w:tcW w:w="1933" w:type="dxa"/>
          </w:tcPr>
          <w:p w14:paraId="087A3C6D"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The first version of the resource indicates the statement dateTime</w:t>
            </w:r>
          </w:p>
        </w:tc>
      </w:tr>
      <w:tr w:rsidR="00EF3C55" w14:paraId="15A2634B"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6C3D2255" w14:textId="77777777" w:rsidR="00EF3C55" w:rsidRPr="00C252E8" w:rsidRDefault="00EF3C55" w:rsidP="00E94EC6">
            <w:pPr>
              <w:pStyle w:val="TableTextTight"/>
              <w:rPr>
                <w:b w:val="0"/>
              </w:rPr>
            </w:pPr>
            <w:r w:rsidRPr="00C252E8">
              <w:rPr>
                <w:b w:val="0"/>
              </w:rPr>
              <w:t>statementSource (Entity)</w:t>
            </w:r>
          </w:p>
        </w:tc>
        <w:tc>
          <w:tcPr>
            <w:tcW w:w="2049" w:type="dxa"/>
            <w:shd w:val="clear" w:color="auto" w:fill="DAEEF3" w:themeFill="accent5" w:themeFillTint="33"/>
          </w:tcPr>
          <w:p w14:paraId="005B130A"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7B5B27">
              <w:t>The person, device, or other system that was the source of this statement</w:t>
            </w:r>
          </w:p>
        </w:tc>
        <w:tc>
          <w:tcPr>
            <w:tcW w:w="1710" w:type="dxa"/>
            <w:shd w:val="clear" w:color="auto" w:fill="FDE9D9" w:themeFill="accent6" w:themeFillTint="33"/>
          </w:tcPr>
          <w:p w14:paraId="40F6195C" w14:textId="77777777" w:rsidR="00EF3C55" w:rsidRPr="00EF3C55"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FDE9D9" w:themeFill="accent6" w:themeFillTint="33"/>
          </w:tcPr>
          <w:p w14:paraId="3C37B724" w14:textId="77777777" w:rsidR="00EF3C55" w:rsidRPr="003B490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c>
          <w:tcPr>
            <w:tcW w:w="1933" w:type="dxa"/>
          </w:tcPr>
          <w:p w14:paraId="4079A457" w14:textId="77777777" w:rsidR="00EF3C55" w:rsidRPr="00D02FB0"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D02FB0">
              <w:t>Treated in FHIR on a resource-by-resource basis</w:t>
            </w:r>
          </w:p>
        </w:tc>
      </w:tr>
      <w:tr w:rsidR="00EF3C55" w14:paraId="5B2968D4"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11C7E4E1" w14:textId="77777777" w:rsidR="00EF3C55" w:rsidRPr="00C252E8" w:rsidRDefault="00EF3C55" w:rsidP="00E94EC6">
            <w:pPr>
              <w:pStyle w:val="TableTextTight"/>
              <w:rPr>
                <w:b w:val="0"/>
              </w:rPr>
            </w:pPr>
            <w:r w:rsidRPr="00C252E8">
              <w:rPr>
                <w:b w:val="0"/>
              </w:rPr>
              <w:t>subject (Patient)</w:t>
            </w:r>
          </w:p>
        </w:tc>
        <w:tc>
          <w:tcPr>
            <w:tcW w:w="2049" w:type="dxa"/>
            <w:shd w:val="clear" w:color="auto" w:fill="DAEEF3" w:themeFill="accent5" w:themeFillTint="33"/>
          </w:tcPr>
          <w:p w14:paraId="3CA43ACB" w14:textId="77777777" w:rsidR="00EF3C55" w:rsidRPr="007B5B27" w:rsidRDefault="00EF3C55" w:rsidP="003B4907">
            <w:pPr>
              <w:pStyle w:val="TableTextTight"/>
              <w:cnfStyle w:val="000000000000" w:firstRow="0" w:lastRow="0" w:firstColumn="0" w:lastColumn="0" w:oddVBand="0" w:evenVBand="0" w:oddHBand="0" w:evenHBand="0" w:firstRowFirstColumn="0" w:firstRowLastColumn="0" w:lastRowFirstColumn="0" w:lastRowLastColumn="0"/>
            </w:pPr>
            <w:r w:rsidRPr="007B5B27">
              <w:t xml:space="preserve">The subject </w:t>
            </w:r>
            <w:r>
              <w:t>of the clinical statement</w:t>
            </w:r>
          </w:p>
        </w:tc>
        <w:tc>
          <w:tcPr>
            <w:tcW w:w="1710" w:type="dxa"/>
            <w:shd w:val="clear" w:color="auto" w:fill="FDE9D9" w:themeFill="accent6" w:themeFillTint="33"/>
          </w:tcPr>
          <w:p w14:paraId="03705A49"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patient or subject</w:t>
            </w:r>
          </w:p>
        </w:tc>
        <w:tc>
          <w:tcPr>
            <w:tcW w:w="1890" w:type="dxa"/>
            <w:shd w:val="clear" w:color="auto" w:fill="FDE9D9" w:themeFill="accent6" w:themeFillTint="33"/>
          </w:tcPr>
          <w:p w14:paraId="08446283" w14:textId="77777777" w:rsidR="00EF3C55" w:rsidRPr="007B5B27" w:rsidRDefault="00EF3C55" w:rsidP="003B4907">
            <w:pPr>
              <w:pStyle w:val="TableTextTight"/>
              <w:cnfStyle w:val="000000000000" w:firstRow="0" w:lastRow="0" w:firstColumn="0" w:lastColumn="0" w:oddVBand="0" w:evenVBand="0" w:oddHBand="0" w:evenHBand="0" w:firstRowFirstColumn="0" w:firstRowLastColumn="0" w:lastRowFirstColumn="0" w:lastRowLastColumn="0"/>
            </w:pPr>
            <w:r w:rsidRPr="007B5B27">
              <w:t xml:space="preserve">The subject </w:t>
            </w:r>
            <w:r>
              <w:t>or patient for the clinical resource</w:t>
            </w:r>
          </w:p>
        </w:tc>
        <w:tc>
          <w:tcPr>
            <w:tcW w:w="1933" w:type="dxa"/>
          </w:tcPr>
          <w:p w14:paraId="4283F3B6"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All clinical resources in FHIR contain a reference to the patient or subject</w:t>
            </w:r>
          </w:p>
        </w:tc>
      </w:tr>
      <w:tr w:rsidR="00EF3C55" w14:paraId="74D4EA08"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5EA77371" w14:textId="77777777" w:rsidR="00EF3C55" w:rsidRPr="00C252E8" w:rsidRDefault="00EF3C55" w:rsidP="00E94EC6">
            <w:pPr>
              <w:pStyle w:val="TableTextTight"/>
              <w:rPr>
                <w:b w:val="0"/>
              </w:rPr>
            </w:pPr>
            <w:r w:rsidRPr="00C252E8">
              <w:rPr>
                <w:b w:val="0"/>
              </w:rPr>
              <w:t>successorStatement (ClinicalStatement)</w:t>
            </w:r>
          </w:p>
        </w:tc>
        <w:tc>
          <w:tcPr>
            <w:tcW w:w="2049" w:type="dxa"/>
            <w:shd w:val="clear" w:color="auto" w:fill="DAEEF3" w:themeFill="accent5" w:themeFillTint="33"/>
          </w:tcPr>
          <w:p w14:paraId="59049B81"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7B5B27">
              <w:t>The actions or observations that were caused by this clinical statement.</w:t>
            </w:r>
          </w:p>
        </w:tc>
        <w:tc>
          <w:tcPr>
            <w:tcW w:w="1710" w:type="dxa"/>
            <w:shd w:val="clear" w:color="auto" w:fill="FDE9D9" w:themeFill="accent6" w:themeFillTint="33"/>
          </w:tcPr>
          <w:p w14:paraId="20CE7B75"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t>no mapping</w:t>
            </w:r>
          </w:p>
        </w:tc>
        <w:tc>
          <w:tcPr>
            <w:tcW w:w="1890" w:type="dxa"/>
            <w:shd w:val="clear" w:color="auto" w:fill="FDE9D9" w:themeFill="accent6" w:themeFillTint="33"/>
          </w:tcPr>
          <w:p w14:paraId="2C62F7F2"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c>
          <w:tcPr>
            <w:tcW w:w="1933" w:type="dxa"/>
          </w:tcPr>
          <w:p w14:paraId="6BCEBA7B"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p>
        </w:tc>
      </w:tr>
    </w:tbl>
    <w:p w14:paraId="27231DBC" w14:textId="77777777" w:rsidR="004F4677" w:rsidRDefault="004F4677" w:rsidP="004F4677">
      <w:pPr>
        <w:pStyle w:val="BulletedList"/>
        <w:numPr>
          <w:ilvl w:val="0"/>
          <w:numId w:val="0"/>
        </w:numPr>
        <w:ind w:left="1069" w:hanging="360"/>
      </w:pPr>
    </w:p>
    <w:p w14:paraId="09386D46" w14:textId="77777777" w:rsidR="00BE513C" w:rsidRDefault="002E010B" w:rsidP="00BE513C">
      <w:pPr>
        <w:pStyle w:val="Heading3"/>
      </w:pPr>
      <w:bookmarkStart w:id="33" w:name="_Ref381683943"/>
      <w:bookmarkStart w:id="34" w:name="_Toc382574608"/>
      <w:r>
        <w:t xml:space="preserve">Example 1: </w:t>
      </w:r>
      <w:r w:rsidR="00BE513C">
        <w:t>Adverse Event</w:t>
      </w:r>
      <w:bookmarkEnd w:id="33"/>
      <w:bookmarkEnd w:id="34"/>
    </w:p>
    <w:p w14:paraId="54C4BDD7" w14:textId="77777777" w:rsidR="00D0119B" w:rsidRDefault="001B4717" w:rsidP="00D0119B">
      <w:r>
        <w:t>The FDA defines an a</w:t>
      </w:r>
      <w:r w:rsidRPr="001B4717">
        <w:t xml:space="preserve">dverse event </w:t>
      </w:r>
      <w:r>
        <w:t>as “</w:t>
      </w:r>
      <w:r w:rsidRPr="001B4717">
        <w:t xml:space="preserve">any untoward medical occurrence associated with the use of a drug in humans, </w:t>
      </w:r>
      <w:r w:rsidRPr="001B4717">
        <w:rPr>
          <w:i/>
        </w:rPr>
        <w:t>whether or not considered drug related</w:t>
      </w:r>
      <w:r>
        <w:t xml:space="preserve">” </w:t>
      </w:r>
      <w:r w:rsidRPr="001B4717">
        <w:t>wh</w:t>
      </w:r>
      <w:r>
        <w:t xml:space="preserve">ereas a suspected </w:t>
      </w:r>
      <w:r w:rsidRPr="001B4717">
        <w:t>adverse reaction is “any adverse event for which there is a reasonable possibility that the drug caused the adverse event.”</w:t>
      </w:r>
      <w:r>
        <w:t xml:space="preserve"> </w:t>
      </w:r>
      <w:sdt>
        <w:sdtPr>
          <w:id w:val="-1788354615"/>
          <w:citation/>
        </w:sdtPr>
        <w:sdtEndPr/>
        <w:sdtContent>
          <w:r>
            <w:fldChar w:fldCharType="begin"/>
          </w:r>
          <w:r>
            <w:instrText xml:space="preserve"> CITATION USF13 \l 1033 </w:instrText>
          </w:r>
          <w:r>
            <w:fldChar w:fldCharType="separate"/>
          </w:r>
          <w:r w:rsidR="00477B4E">
            <w:rPr>
              <w:noProof/>
            </w:rPr>
            <w:t>[10]</w:t>
          </w:r>
          <w:r>
            <w:fldChar w:fldCharType="end"/>
          </w:r>
        </w:sdtContent>
      </w:sdt>
      <w:r w:rsidR="00D0119B">
        <w:t xml:space="preserve">. By FDA’s definition, all adverse reactions are adverse events, but not all adverse events are adverse reactions. Nonetheless, the closest mapping to QIDAM’s AdverseEvent class is FHIR’s AdverseReaction. </w:t>
      </w:r>
    </w:p>
    <w:p w14:paraId="1AB3CFC7" w14:textId="77777777" w:rsidR="003B0D11" w:rsidRDefault="00155D4C" w:rsidP="00BE513C">
      <w:r>
        <w:fldChar w:fldCharType="begin"/>
      </w:r>
      <w:r>
        <w:instrText xml:space="preserve"> REF _Ref381650551 \h </w:instrText>
      </w:r>
      <w:r>
        <w:fldChar w:fldCharType="separate"/>
      </w:r>
      <w:r w:rsidR="00477B4E">
        <w:t xml:space="preserve">Table </w:t>
      </w:r>
      <w:r w:rsidR="00477B4E">
        <w:rPr>
          <w:noProof/>
        </w:rPr>
        <w:t>5</w:t>
      </w:r>
      <w:r>
        <w:fldChar w:fldCharType="end"/>
      </w:r>
      <w:r>
        <w:t xml:space="preserve"> shows an alignment of QIDAM and FHIR attributes for these classes. </w:t>
      </w:r>
      <w:r w:rsidR="00C252E8">
        <w:t>Cardinality is 1..1 unless otherwise noted.</w:t>
      </w:r>
      <w:r w:rsidR="0008608C">
        <w:t xml:space="preserve"> Data types are given in parentheses after the attribute name.</w:t>
      </w:r>
      <w:r w:rsidR="00D0119B">
        <w:t xml:space="preserve"> Many of the attributes of QIDAM have no mapping in FHIR, including bodySite, effectiveTime (</w:t>
      </w:r>
      <w:r w:rsidR="00280475">
        <w:t xml:space="preserve">the time period from onset to abatement), and observedTime. </w:t>
      </w:r>
    </w:p>
    <w:p w14:paraId="7F36C3A1" w14:textId="77777777" w:rsidR="00E27140" w:rsidRPr="00BE513C" w:rsidRDefault="003B0D11" w:rsidP="00BE513C">
      <w:r>
        <w:t xml:space="preserve">FHIR data elements with no corresponding QIDAM attribute include </w:t>
      </w:r>
      <w:r w:rsidRPr="007B5B27">
        <w:t>exposure.causalityExpectation</w:t>
      </w:r>
      <w:r>
        <w:t xml:space="preserve"> (how confident the recorder </w:t>
      </w:r>
      <w:r w:rsidRPr="007B5B27">
        <w:t>was that this exposure caused the reaction</w:t>
      </w:r>
      <w:r>
        <w:t>), symptom.severity (the severity of the reaction), didNotOccurFlag (indicates no reaction occurred if true).</w:t>
      </w:r>
    </w:p>
    <w:p w14:paraId="72FBFC7C" w14:textId="77777777" w:rsidR="00F91992" w:rsidRDefault="00155D4C" w:rsidP="00155D4C">
      <w:pPr>
        <w:pStyle w:val="Caption"/>
      </w:pPr>
      <w:bookmarkStart w:id="35" w:name="_Ref381650551"/>
      <w:r>
        <w:t xml:space="preserve">Table </w:t>
      </w:r>
      <w:r w:rsidR="00E06D3A">
        <w:fldChar w:fldCharType="begin"/>
      </w:r>
      <w:r w:rsidR="00E06D3A">
        <w:instrText xml:space="preserve"> SEQ Table \* ARABIC </w:instrText>
      </w:r>
      <w:r w:rsidR="00E06D3A">
        <w:fldChar w:fldCharType="separate"/>
      </w:r>
      <w:r w:rsidR="00477B4E">
        <w:rPr>
          <w:noProof/>
        </w:rPr>
        <w:t>5</w:t>
      </w:r>
      <w:r w:rsidR="00E06D3A">
        <w:rPr>
          <w:noProof/>
        </w:rPr>
        <w:fldChar w:fldCharType="end"/>
      </w:r>
      <w:bookmarkEnd w:id="35"/>
      <w:r>
        <w:t xml:space="preserve">. </w:t>
      </w:r>
      <w:r w:rsidR="000569D0">
        <w:t xml:space="preserve">Mapping from </w:t>
      </w:r>
      <w:r>
        <w:t xml:space="preserve">QIDAM AdverseEvent </w:t>
      </w:r>
      <w:r w:rsidR="000569D0">
        <w:t>to</w:t>
      </w:r>
      <w:r>
        <w:t xml:space="preserve"> FHIR AdverseReaction</w:t>
      </w:r>
    </w:p>
    <w:tbl>
      <w:tblPr>
        <w:tblStyle w:val="LightList-Accent1"/>
        <w:tblW w:w="9493" w:type="dxa"/>
        <w:tblInd w:w="864" w:type="dxa"/>
        <w:tblCellMar>
          <w:left w:w="72" w:type="dxa"/>
          <w:right w:w="72" w:type="dxa"/>
        </w:tblCellMar>
        <w:tblLook w:val="04A0" w:firstRow="1" w:lastRow="0" w:firstColumn="1" w:lastColumn="0" w:noHBand="0" w:noVBand="1"/>
      </w:tblPr>
      <w:tblGrid>
        <w:gridCol w:w="1911"/>
        <w:gridCol w:w="2049"/>
        <w:gridCol w:w="1710"/>
        <w:gridCol w:w="1890"/>
        <w:gridCol w:w="1933"/>
      </w:tblGrid>
      <w:tr w:rsidR="00840A8D" w14:paraId="4B670079" w14:textId="77777777" w:rsidTr="009964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48120AC5" w14:textId="77777777" w:rsidR="00155D4C" w:rsidRDefault="00155D4C" w:rsidP="00155D4C">
            <w:pPr>
              <w:ind w:left="47" w:right="-7" w:hanging="47"/>
            </w:pPr>
            <w:r>
              <w:t>QIDAM Attribute</w:t>
            </w:r>
          </w:p>
        </w:tc>
        <w:tc>
          <w:tcPr>
            <w:tcW w:w="2049" w:type="dxa"/>
          </w:tcPr>
          <w:p w14:paraId="77340CCB" w14:textId="77777777" w:rsidR="00155D4C" w:rsidRDefault="00E16522" w:rsidP="00155D4C">
            <w:pPr>
              <w:ind w:left="0"/>
              <w:cnfStyle w:val="100000000000" w:firstRow="1" w:lastRow="0" w:firstColumn="0" w:lastColumn="0" w:oddVBand="0" w:evenVBand="0" w:oddHBand="0" w:evenHBand="0" w:firstRowFirstColumn="0" w:firstRowLastColumn="0" w:lastRowFirstColumn="0" w:lastRowLastColumn="0"/>
            </w:pPr>
            <w:r>
              <w:t>QIDAM Definition</w:t>
            </w:r>
          </w:p>
        </w:tc>
        <w:tc>
          <w:tcPr>
            <w:tcW w:w="1710" w:type="dxa"/>
          </w:tcPr>
          <w:p w14:paraId="22DBB0CC" w14:textId="77777777" w:rsidR="00155D4C" w:rsidRDefault="00E16522" w:rsidP="003B0D11">
            <w:pPr>
              <w:ind w:left="0"/>
              <w:cnfStyle w:val="100000000000" w:firstRow="1" w:lastRow="0" w:firstColumn="0" w:lastColumn="0" w:oddVBand="0" w:evenVBand="0" w:oddHBand="0" w:evenHBand="0" w:firstRowFirstColumn="0" w:firstRowLastColumn="0" w:lastRowFirstColumn="0" w:lastRowLastColumn="0"/>
            </w:pPr>
            <w:r>
              <w:t xml:space="preserve">FHIR </w:t>
            </w:r>
            <w:r w:rsidR="0008608C">
              <w:t>Data Elemen</w:t>
            </w:r>
            <w:r w:rsidR="003B0D11">
              <w:t>t</w:t>
            </w:r>
          </w:p>
        </w:tc>
        <w:tc>
          <w:tcPr>
            <w:tcW w:w="1890" w:type="dxa"/>
          </w:tcPr>
          <w:p w14:paraId="611A4F0F" w14:textId="77777777" w:rsidR="00155D4C" w:rsidRDefault="00E16522" w:rsidP="00155D4C">
            <w:pPr>
              <w:ind w:left="0"/>
              <w:cnfStyle w:val="100000000000" w:firstRow="1" w:lastRow="0" w:firstColumn="0" w:lastColumn="0" w:oddVBand="0" w:evenVBand="0" w:oddHBand="0" w:evenHBand="0" w:firstRowFirstColumn="0" w:firstRowLastColumn="0" w:lastRowFirstColumn="0" w:lastRowLastColumn="0"/>
            </w:pPr>
            <w:r>
              <w:t>FHIR Definition</w:t>
            </w:r>
          </w:p>
        </w:tc>
        <w:tc>
          <w:tcPr>
            <w:tcW w:w="1933" w:type="dxa"/>
          </w:tcPr>
          <w:p w14:paraId="4957E131" w14:textId="77777777" w:rsidR="00155D4C" w:rsidRDefault="00CF54E6" w:rsidP="00155D4C">
            <w:pPr>
              <w:ind w:left="0"/>
              <w:cnfStyle w:val="100000000000" w:firstRow="1" w:lastRow="0" w:firstColumn="0" w:lastColumn="0" w:oddVBand="0" w:evenVBand="0" w:oddHBand="0" w:evenHBand="0" w:firstRowFirstColumn="0" w:firstRowLastColumn="0" w:lastRowFirstColumn="0" w:lastRowLastColumn="0"/>
            </w:pPr>
            <w:r>
              <w:t>Comment</w:t>
            </w:r>
          </w:p>
        </w:tc>
      </w:tr>
      <w:tr w:rsidR="00EF3C55" w14:paraId="2B99208F"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4989FC78" w14:textId="77777777" w:rsidR="00EF3C55" w:rsidRDefault="00EF3C55" w:rsidP="00C252E8">
            <w:pPr>
              <w:pStyle w:val="TableTextTight"/>
              <w:rPr>
                <w:b w:val="0"/>
              </w:rPr>
            </w:pPr>
            <w:r w:rsidRPr="00C252E8">
              <w:rPr>
                <w:b w:val="0"/>
              </w:rPr>
              <w:t>agent (code)</w:t>
            </w:r>
          </w:p>
          <w:p w14:paraId="4DA7719E" w14:textId="77777777" w:rsidR="00EF3C55" w:rsidRPr="00C252E8" w:rsidRDefault="00EF3C55" w:rsidP="00C252E8">
            <w:pPr>
              <w:pStyle w:val="TableTextTight"/>
              <w:rPr>
                <w:b w:val="0"/>
              </w:rPr>
            </w:pPr>
          </w:p>
        </w:tc>
        <w:tc>
          <w:tcPr>
            <w:tcW w:w="2049" w:type="dxa"/>
            <w:shd w:val="clear" w:color="auto" w:fill="DAEEF3" w:themeFill="accent5" w:themeFillTint="33"/>
          </w:tcPr>
          <w:p w14:paraId="2BBE9510"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Suspected causative agent</w:t>
            </w:r>
          </w:p>
        </w:tc>
        <w:tc>
          <w:tcPr>
            <w:tcW w:w="1710" w:type="dxa"/>
            <w:shd w:val="clear" w:color="auto" w:fill="FDE9D9" w:themeFill="accent6" w:themeFillTint="33"/>
          </w:tcPr>
          <w:p w14:paraId="49695869" w14:textId="77777777" w:rsidR="00EF3C55" w:rsidRPr="007B5B27" w:rsidRDefault="00EF3C55" w:rsidP="00A47C29">
            <w:pPr>
              <w:pStyle w:val="TableTextTight"/>
              <w:cnfStyle w:val="000000100000" w:firstRow="0" w:lastRow="0" w:firstColumn="0" w:lastColumn="0" w:oddVBand="0" w:evenVBand="0" w:oddHBand="1" w:evenHBand="0" w:firstRowFirstColumn="0" w:firstRowLastColumn="0" w:lastRowFirstColumn="0" w:lastRowLastColumn="0"/>
            </w:pPr>
            <w:r>
              <w:t>exposure.</w:t>
            </w:r>
            <w:r w:rsidRPr="007B5B27">
              <w:t>substance (</w:t>
            </w:r>
            <w:r>
              <w:t xml:space="preserve">Substance, </w:t>
            </w:r>
            <w:r w:rsidRPr="007B5B27">
              <w:t>0..*)</w:t>
            </w:r>
          </w:p>
        </w:tc>
        <w:tc>
          <w:tcPr>
            <w:tcW w:w="1890" w:type="dxa"/>
            <w:shd w:val="clear" w:color="auto" w:fill="FDE9D9" w:themeFill="accent6" w:themeFillTint="33"/>
          </w:tcPr>
          <w:p w14:paraId="69718690"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Substance that is presumed to have caused the adverse reaction</w:t>
            </w:r>
          </w:p>
        </w:tc>
        <w:tc>
          <w:tcPr>
            <w:tcW w:w="1933" w:type="dxa"/>
          </w:tcPr>
          <w:p w14:paraId="43443B06" w14:textId="77777777" w:rsidR="00EF3C55" w:rsidRPr="007B5B27" w:rsidRDefault="00EF3C55" w:rsidP="005B57F2">
            <w:pPr>
              <w:pStyle w:val="TableTextTight"/>
              <w:cnfStyle w:val="000000100000" w:firstRow="0" w:lastRow="0" w:firstColumn="0" w:lastColumn="0" w:oddVBand="0" w:evenVBand="0" w:oddHBand="1" w:evenHBand="0" w:firstRowFirstColumn="0" w:firstRowLastColumn="0" w:lastRowFirstColumn="0" w:lastRowLastColumn="0"/>
            </w:pPr>
            <w:r>
              <w:t>Cardinality difference; FHIR supports a richer description of the substance(s) involved</w:t>
            </w:r>
          </w:p>
        </w:tc>
      </w:tr>
      <w:tr w:rsidR="00EF3C55" w14:paraId="02F0D1ED"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2C82DD73" w14:textId="77777777" w:rsidR="00EF3C55" w:rsidRPr="00C252E8" w:rsidRDefault="00EF3C55" w:rsidP="00C252E8">
            <w:pPr>
              <w:pStyle w:val="TableTextTight"/>
              <w:rPr>
                <w:b w:val="0"/>
              </w:rPr>
            </w:pPr>
            <w:r w:rsidRPr="00C252E8">
              <w:rPr>
                <w:b w:val="0"/>
              </w:rPr>
              <w:t>bodySite (BodySite)</w:t>
            </w:r>
          </w:p>
        </w:tc>
        <w:tc>
          <w:tcPr>
            <w:tcW w:w="2049" w:type="dxa"/>
            <w:shd w:val="clear" w:color="auto" w:fill="DAEEF3" w:themeFill="accent5" w:themeFillTint="33"/>
          </w:tcPr>
          <w:p w14:paraId="337653E7"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Location of the symptom on the subject's body</w:t>
            </w:r>
          </w:p>
        </w:tc>
        <w:tc>
          <w:tcPr>
            <w:tcW w:w="1710" w:type="dxa"/>
            <w:shd w:val="clear" w:color="auto" w:fill="FDE9D9" w:themeFill="accent6" w:themeFillTint="33"/>
          </w:tcPr>
          <w:p w14:paraId="5D7D9790"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890" w:type="dxa"/>
            <w:shd w:val="clear" w:color="auto" w:fill="FDE9D9" w:themeFill="accent6" w:themeFillTint="33"/>
          </w:tcPr>
          <w:p w14:paraId="362C5691"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p>
        </w:tc>
        <w:tc>
          <w:tcPr>
            <w:tcW w:w="1933" w:type="dxa"/>
          </w:tcPr>
          <w:p w14:paraId="5E01B7B0"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t>FHIR lacks a full description of the symptom</w:t>
            </w:r>
          </w:p>
        </w:tc>
      </w:tr>
      <w:tr w:rsidR="00EF3C55" w14:paraId="05F1DA38"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6BB235A8" w14:textId="77777777" w:rsidR="00EF3C55" w:rsidRPr="00C252E8" w:rsidRDefault="00EF3C55" w:rsidP="00C252E8">
            <w:pPr>
              <w:pStyle w:val="TableTextTight"/>
              <w:rPr>
                <w:b w:val="0"/>
              </w:rPr>
            </w:pPr>
            <w:r w:rsidRPr="00C252E8">
              <w:rPr>
                <w:b w:val="0"/>
              </w:rPr>
              <w:t>category (code)</w:t>
            </w:r>
          </w:p>
        </w:tc>
        <w:tc>
          <w:tcPr>
            <w:tcW w:w="2049" w:type="dxa"/>
            <w:shd w:val="clear" w:color="auto" w:fill="DAEEF3" w:themeFill="accent5" w:themeFillTint="33"/>
          </w:tcPr>
          <w:p w14:paraId="2EC14F97"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A category assigned to the condition. E.g. finding | diagnosis | concern | symptom</w:t>
            </w:r>
          </w:p>
        </w:tc>
        <w:tc>
          <w:tcPr>
            <w:tcW w:w="1710" w:type="dxa"/>
            <w:shd w:val="clear" w:color="auto" w:fill="FDE9D9" w:themeFill="accent6" w:themeFillTint="33"/>
          </w:tcPr>
          <w:p w14:paraId="49173171"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t>no mapping</w:t>
            </w:r>
          </w:p>
        </w:tc>
        <w:tc>
          <w:tcPr>
            <w:tcW w:w="1890" w:type="dxa"/>
            <w:shd w:val="clear" w:color="auto" w:fill="FDE9D9" w:themeFill="accent6" w:themeFillTint="33"/>
          </w:tcPr>
          <w:p w14:paraId="19D090DF"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p>
        </w:tc>
        <w:tc>
          <w:tcPr>
            <w:tcW w:w="1933" w:type="dxa"/>
          </w:tcPr>
          <w:p w14:paraId="7152862A"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t>In QIDAM, this should always be ‘symptom’ so no FHIR mapping should be required</w:t>
            </w:r>
          </w:p>
        </w:tc>
      </w:tr>
      <w:tr w:rsidR="00EF3C55" w14:paraId="7FB8340F"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2A4D4B9F" w14:textId="77777777" w:rsidR="00EF3C55" w:rsidRPr="00C252E8" w:rsidRDefault="00EF3C55" w:rsidP="00C252E8">
            <w:pPr>
              <w:pStyle w:val="TableTextTight"/>
              <w:rPr>
                <w:b w:val="0"/>
              </w:rPr>
            </w:pPr>
            <w:r w:rsidRPr="00C252E8">
              <w:rPr>
                <w:b w:val="0"/>
              </w:rPr>
              <w:t>effectiveTime (TimePeriod)</w:t>
            </w:r>
          </w:p>
        </w:tc>
        <w:tc>
          <w:tcPr>
            <w:tcW w:w="2049" w:type="dxa"/>
            <w:shd w:val="clear" w:color="auto" w:fill="DAEEF3" w:themeFill="accent5" w:themeFillTint="33"/>
          </w:tcPr>
          <w:p w14:paraId="725ACBDB"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840A8D">
              <w:t>The time period during which the allergy or intolerance is effective</w:t>
            </w:r>
          </w:p>
        </w:tc>
        <w:tc>
          <w:tcPr>
            <w:tcW w:w="1710" w:type="dxa"/>
            <w:shd w:val="clear" w:color="auto" w:fill="FDE9D9" w:themeFill="accent6" w:themeFillTint="33"/>
          </w:tcPr>
          <w:p w14:paraId="204B7A23"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date (0..1)</w:t>
            </w:r>
          </w:p>
        </w:tc>
        <w:tc>
          <w:tcPr>
            <w:tcW w:w="1890" w:type="dxa"/>
            <w:shd w:val="clear" w:color="auto" w:fill="FDE9D9" w:themeFill="accent6" w:themeFillTint="33"/>
          </w:tcPr>
          <w:p w14:paraId="0A9941A6"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Date when the reaction began</w:t>
            </w:r>
          </w:p>
        </w:tc>
        <w:tc>
          <w:tcPr>
            <w:tcW w:w="1933" w:type="dxa"/>
          </w:tcPr>
          <w:p w14:paraId="347821DF"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t>FHIR omits the time when symptoms abate</w:t>
            </w:r>
          </w:p>
        </w:tc>
      </w:tr>
      <w:tr w:rsidR="00EF3C55" w14:paraId="5EEC28DA"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58B231A9" w14:textId="77777777" w:rsidR="00EF3C55" w:rsidRPr="00C252E8" w:rsidRDefault="00EF3C55" w:rsidP="00C252E8">
            <w:pPr>
              <w:pStyle w:val="TableTextTight"/>
              <w:rPr>
                <w:b w:val="0"/>
              </w:rPr>
            </w:pPr>
            <w:r w:rsidRPr="00C252E8">
              <w:rPr>
                <w:b w:val="0"/>
              </w:rPr>
              <w:t>name (code)</w:t>
            </w:r>
          </w:p>
        </w:tc>
        <w:tc>
          <w:tcPr>
            <w:tcW w:w="2049" w:type="dxa"/>
            <w:shd w:val="clear" w:color="auto" w:fill="DAEEF3" w:themeFill="accent5" w:themeFillTint="33"/>
          </w:tcPr>
          <w:p w14:paraId="4728174E"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Identification of the condition</w:t>
            </w:r>
          </w:p>
        </w:tc>
        <w:tc>
          <w:tcPr>
            <w:tcW w:w="1710" w:type="dxa"/>
            <w:shd w:val="clear" w:color="auto" w:fill="FDE9D9" w:themeFill="accent6" w:themeFillTint="33"/>
          </w:tcPr>
          <w:p w14:paraId="6812EF4A"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symptom.code</w:t>
            </w:r>
          </w:p>
        </w:tc>
        <w:tc>
          <w:tcPr>
            <w:tcW w:w="1890" w:type="dxa"/>
            <w:shd w:val="clear" w:color="auto" w:fill="FDE9D9" w:themeFill="accent6" w:themeFillTint="33"/>
          </w:tcPr>
          <w:p w14:paraId="3972CF90"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The specific sign or symptom that was observed</w:t>
            </w:r>
          </w:p>
        </w:tc>
        <w:tc>
          <w:tcPr>
            <w:tcW w:w="1933" w:type="dxa"/>
          </w:tcPr>
          <w:p w14:paraId="04918D73"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In FHIR, 0..* symptoms can be recorded</w:t>
            </w:r>
          </w:p>
        </w:tc>
      </w:tr>
      <w:tr w:rsidR="00EF3C55" w14:paraId="6002C7D4"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24E81641" w14:textId="77777777" w:rsidR="00EF3C55" w:rsidRPr="00C252E8" w:rsidRDefault="00EF3C55" w:rsidP="00C252E8">
            <w:pPr>
              <w:pStyle w:val="TableTextTight"/>
              <w:rPr>
                <w:b w:val="0"/>
              </w:rPr>
            </w:pPr>
            <w:r w:rsidRPr="00C252E8">
              <w:rPr>
                <w:b w:val="0"/>
              </w:rPr>
              <w:t>observed</w:t>
            </w:r>
            <w:r>
              <w:rPr>
                <w:b w:val="0"/>
              </w:rPr>
              <w:t>At</w:t>
            </w:r>
            <w:r w:rsidRPr="00C252E8">
              <w:rPr>
                <w:b w:val="0"/>
              </w:rPr>
              <w:t>Time (TimePoint)</w:t>
            </w:r>
          </w:p>
        </w:tc>
        <w:tc>
          <w:tcPr>
            <w:tcW w:w="2049" w:type="dxa"/>
            <w:shd w:val="clear" w:color="auto" w:fill="DAEEF3" w:themeFill="accent5" w:themeFillTint="33"/>
          </w:tcPr>
          <w:p w14:paraId="76AA7408"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The time at which the observation was made</w:t>
            </w:r>
          </w:p>
        </w:tc>
        <w:tc>
          <w:tcPr>
            <w:tcW w:w="1710" w:type="dxa"/>
            <w:shd w:val="clear" w:color="auto" w:fill="FDE9D9" w:themeFill="accent6" w:themeFillTint="33"/>
          </w:tcPr>
          <w:p w14:paraId="04324E7F"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890" w:type="dxa"/>
            <w:shd w:val="clear" w:color="auto" w:fill="FDE9D9" w:themeFill="accent6" w:themeFillTint="33"/>
          </w:tcPr>
          <w:p w14:paraId="18FA0DB8"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p>
        </w:tc>
        <w:tc>
          <w:tcPr>
            <w:tcW w:w="1933" w:type="dxa"/>
          </w:tcPr>
          <w:p w14:paraId="4BED0C6E"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p>
        </w:tc>
      </w:tr>
      <w:tr w:rsidR="00EF3C55" w14:paraId="55551AF9" w14:textId="77777777" w:rsidTr="009964AB">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65B8F11F" w14:textId="77777777" w:rsidR="00EF3C55" w:rsidRPr="00C252E8" w:rsidRDefault="00EF3C55" w:rsidP="00C252E8">
            <w:pPr>
              <w:pStyle w:val="TableTextTight"/>
              <w:rPr>
                <w:b w:val="0"/>
              </w:rPr>
            </w:pPr>
            <w:r w:rsidRPr="00C252E8">
              <w:rPr>
                <w:b w:val="0"/>
              </w:rPr>
              <w:t>precedingExposure (ActionPerformance</w:t>
            </w:r>
            <w:r>
              <w:rPr>
                <w:rStyle w:val="FootnoteReference"/>
                <w:b w:val="0"/>
              </w:rPr>
              <w:footnoteReference w:id="10"/>
            </w:r>
            <w:r w:rsidRPr="00C252E8">
              <w:rPr>
                <w:b w:val="0"/>
              </w:rPr>
              <w:t>)</w:t>
            </w:r>
          </w:p>
        </w:tc>
        <w:tc>
          <w:tcPr>
            <w:tcW w:w="2049" w:type="dxa"/>
            <w:shd w:val="clear" w:color="auto" w:fill="DAEEF3" w:themeFill="accent5" w:themeFillTint="33"/>
          </w:tcPr>
          <w:p w14:paraId="03071BB1"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Action</w:t>
            </w:r>
            <w:r>
              <w:t xml:space="preserve"> that led to the adverse event</w:t>
            </w:r>
          </w:p>
        </w:tc>
        <w:tc>
          <w:tcPr>
            <w:tcW w:w="1710" w:type="dxa"/>
            <w:shd w:val="clear" w:color="auto" w:fill="FDE9D9" w:themeFill="accent6" w:themeFillTint="33"/>
          </w:tcPr>
          <w:p w14:paraId="42BDF838"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exposure.type</w:t>
            </w:r>
            <w:r>
              <w:t xml:space="preserve"> (code, 0..*)</w:t>
            </w:r>
          </w:p>
        </w:tc>
        <w:tc>
          <w:tcPr>
            <w:tcW w:w="1890" w:type="dxa"/>
            <w:shd w:val="clear" w:color="auto" w:fill="FDE9D9" w:themeFill="accent6" w:themeFillTint="33"/>
          </w:tcPr>
          <w:p w14:paraId="0CE8488D"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The type of exposure, e.g., immunization,</w:t>
            </w:r>
            <w:r>
              <w:t xml:space="preserve"> </w:t>
            </w:r>
            <w:r w:rsidRPr="007B5B27">
              <w:t>drug administration coincidental</w:t>
            </w:r>
          </w:p>
        </w:tc>
        <w:tc>
          <w:tcPr>
            <w:tcW w:w="1933" w:type="dxa"/>
          </w:tcPr>
          <w:p w14:paraId="46340949" w14:textId="77777777" w:rsidR="00EF3C55" w:rsidRPr="007B5B27" w:rsidRDefault="00EF3C55" w:rsidP="005B57F2">
            <w:pPr>
              <w:pStyle w:val="TableTextTight"/>
              <w:cnfStyle w:val="000000100000" w:firstRow="0" w:lastRow="0" w:firstColumn="0" w:lastColumn="0" w:oddVBand="0" w:evenVBand="0" w:oddHBand="1" w:evenHBand="0" w:firstRowFirstColumn="0" w:firstRowLastColumn="0" w:lastRowFirstColumn="0" w:lastRowLastColumn="0"/>
            </w:pPr>
            <w:r>
              <w:t>Cardinality difference; QIDAM supports a richer description of the action associated with the adverse event</w:t>
            </w:r>
          </w:p>
        </w:tc>
      </w:tr>
      <w:tr w:rsidR="00EF3C55" w14:paraId="6DFE5FE9"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3CF89A0C" w14:textId="77777777" w:rsidR="00EF3C55" w:rsidRPr="00C252E8" w:rsidRDefault="00EF3C55" w:rsidP="00C252E8">
            <w:pPr>
              <w:pStyle w:val="TableTextTight"/>
              <w:rPr>
                <w:b w:val="0"/>
              </w:rPr>
            </w:pPr>
            <w:r w:rsidRPr="00C252E8">
              <w:rPr>
                <w:b w:val="0"/>
              </w:rPr>
              <w:t>statementSource (Entity)</w:t>
            </w:r>
          </w:p>
        </w:tc>
        <w:tc>
          <w:tcPr>
            <w:tcW w:w="2049" w:type="dxa"/>
            <w:shd w:val="clear" w:color="auto" w:fill="DAEEF3" w:themeFill="accent5" w:themeFillTint="33"/>
          </w:tcPr>
          <w:p w14:paraId="283AA52A"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The person, device, or other system that was the source of this statement</w:t>
            </w:r>
          </w:p>
        </w:tc>
        <w:tc>
          <w:tcPr>
            <w:tcW w:w="1710" w:type="dxa"/>
            <w:shd w:val="clear" w:color="auto" w:fill="FDE9D9" w:themeFill="accent6" w:themeFillTint="33"/>
          </w:tcPr>
          <w:p w14:paraId="6CDEF7D3"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recorder(0..1)</w:t>
            </w:r>
          </w:p>
        </w:tc>
        <w:tc>
          <w:tcPr>
            <w:tcW w:w="1890" w:type="dxa"/>
            <w:shd w:val="clear" w:color="auto" w:fill="FDE9D9" w:themeFill="accent6" w:themeFillTint="33"/>
          </w:tcPr>
          <w:p w14:paraId="40D64300"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rsidRPr="007B5B27">
              <w:t xml:space="preserve">The individual </w:t>
            </w:r>
            <w:r>
              <w:t xml:space="preserve">(Patient, Practitioner) </w:t>
            </w:r>
            <w:r w:rsidRPr="007B5B27">
              <w:t>responsible for the information in the reaction record</w:t>
            </w:r>
          </w:p>
        </w:tc>
        <w:tc>
          <w:tcPr>
            <w:tcW w:w="1933" w:type="dxa"/>
          </w:tcPr>
          <w:p w14:paraId="76D53FD2" w14:textId="77777777" w:rsidR="00EF3C55" w:rsidRPr="007B5B27" w:rsidRDefault="00EF3C55" w:rsidP="00C252E8">
            <w:pPr>
              <w:pStyle w:val="TableTextTight"/>
              <w:cnfStyle w:val="000000000000" w:firstRow="0" w:lastRow="0" w:firstColumn="0" w:lastColumn="0" w:oddVBand="0" w:evenVBand="0" w:oddHBand="0" w:evenHBand="0" w:firstRowFirstColumn="0" w:firstRowLastColumn="0" w:lastRowFirstColumn="0" w:lastRowLastColumn="0"/>
            </w:pPr>
            <w:r>
              <w:t>FHIR ‘recorder’ cannot be another system or a device</w:t>
            </w:r>
          </w:p>
        </w:tc>
      </w:tr>
      <w:tr w:rsidR="00EF3C55" w14:paraId="79ABFDD8"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52B25AF7" w14:textId="77777777" w:rsidR="00EF3C55" w:rsidRPr="00C252E8" w:rsidRDefault="00EF3C55" w:rsidP="00C252E8">
            <w:pPr>
              <w:pStyle w:val="TableTextTight"/>
              <w:rPr>
                <w:b w:val="0"/>
              </w:rPr>
            </w:pPr>
            <w:r w:rsidRPr="00C252E8">
              <w:rPr>
                <w:b w:val="0"/>
              </w:rPr>
              <w:t>status (code)</w:t>
            </w:r>
          </w:p>
        </w:tc>
        <w:tc>
          <w:tcPr>
            <w:tcW w:w="2049" w:type="dxa"/>
            <w:shd w:val="clear" w:color="auto" w:fill="DAEEF3" w:themeFill="accent5" w:themeFillTint="33"/>
          </w:tcPr>
          <w:p w14:paraId="1F58902C"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rsidRPr="007B5B27">
              <w:t>The state of the condition at the time of the observation</w:t>
            </w:r>
          </w:p>
        </w:tc>
        <w:tc>
          <w:tcPr>
            <w:tcW w:w="1710" w:type="dxa"/>
            <w:shd w:val="clear" w:color="auto" w:fill="FDE9D9" w:themeFill="accent6" w:themeFillTint="33"/>
          </w:tcPr>
          <w:p w14:paraId="239FA4AE"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r>
              <w:t>no mapping</w:t>
            </w:r>
          </w:p>
        </w:tc>
        <w:tc>
          <w:tcPr>
            <w:tcW w:w="1890" w:type="dxa"/>
            <w:shd w:val="clear" w:color="auto" w:fill="FDE9D9" w:themeFill="accent6" w:themeFillTint="33"/>
          </w:tcPr>
          <w:p w14:paraId="3E7D5FA2"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p>
        </w:tc>
        <w:tc>
          <w:tcPr>
            <w:tcW w:w="1933" w:type="dxa"/>
          </w:tcPr>
          <w:p w14:paraId="6ACA9B12" w14:textId="77777777" w:rsidR="00EF3C55" w:rsidRPr="007B5B27" w:rsidRDefault="00EF3C55" w:rsidP="00C252E8">
            <w:pPr>
              <w:pStyle w:val="TableTextTight"/>
              <w:cnfStyle w:val="000000100000" w:firstRow="0" w:lastRow="0" w:firstColumn="0" w:lastColumn="0" w:oddVBand="0" w:evenVBand="0" w:oddHBand="1" w:evenHBand="0" w:firstRowFirstColumn="0" w:firstRowLastColumn="0" w:lastRowFirstColumn="0" w:lastRowLastColumn="0"/>
            </w:pPr>
          </w:p>
        </w:tc>
      </w:tr>
    </w:tbl>
    <w:p w14:paraId="56362E7E" w14:textId="77777777" w:rsidR="003402BB" w:rsidRDefault="003402BB" w:rsidP="003402BB">
      <w:pPr>
        <w:pStyle w:val="CommentText"/>
      </w:pPr>
      <w:r>
        <w:t xml:space="preserve"> </w:t>
      </w:r>
    </w:p>
    <w:p w14:paraId="77A28EAE" w14:textId="77777777" w:rsidR="000569D0" w:rsidRDefault="00FD2736" w:rsidP="001A77F4">
      <w:pPr>
        <w:pStyle w:val="Heading3"/>
      </w:pPr>
      <w:bookmarkStart w:id="36" w:name="_Toc382574609"/>
      <w:r>
        <w:t>Example 2: AllergyIntolerance</w:t>
      </w:r>
      <w:bookmarkEnd w:id="36"/>
    </w:p>
    <w:p w14:paraId="3248B388" w14:textId="77777777" w:rsidR="003B0D11" w:rsidRDefault="001B7DBA" w:rsidP="001B7DBA">
      <w:r>
        <w:t xml:space="preserve">QIDAM and FHIR share similar but not identical concepts of AllergyIntolerance. </w:t>
      </w:r>
      <w:r w:rsidR="00927A7B">
        <w:t xml:space="preserve">In QIDAM, a patient can have an intolerance to a device, procedure, or substance, whereas an intolerance in FHIR only applies to substance. The detailed attribute-level mapping is given in </w:t>
      </w:r>
      <w:r w:rsidR="00927A7B">
        <w:fldChar w:fldCharType="begin"/>
      </w:r>
      <w:r w:rsidR="00927A7B">
        <w:instrText xml:space="preserve"> REF _Ref382049044 \h </w:instrText>
      </w:r>
      <w:r w:rsidR="00927A7B">
        <w:fldChar w:fldCharType="separate"/>
      </w:r>
      <w:r w:rsidR="00477B4E">
        <w:t xml:space="preserve">Table </w:t>
      </w:r>
      <w:r w:rsidR="00477B4E">
        <w:rPr>
          <w:noProof/>
        </w:rPr>
        <w:t>6</w:t>
      </w:r>
      <w:r w:rsidR="00927A7B">
        <w:fldChar w:fldCharType="end"/>
      </w:r>
      <w:r w:rsidR="00927A7B">
        <w:t>.</w:t>
      </w:r>
      <w:r w:rsidR="003B0D11">
        <w:t xml:space="preserve"> </w:t>
      </w:r>
    </w:p>
    <w:p w14:paraId="2A1C27DF" w14:textId="77777777" w:rsidR="001B7DBA" w:rsidRDefault="003B0D11" w:rsidP="001B7DBA">
      <w:r>
        <w:t xml:space="preserve">Not shown in the table are FHIR attributes that have no QIDAM equivalent: status (suspected, confirmed, refuted, or resolved), reaction (indicating the reaction(s) associated with the sensitivity), and sensitivityTest (observation(s) that confirm or refute the allergy or intolerance). </w:t>
      </w:r>
    </w:p>
    <w:p w14:paraId="15326A16" w14:textId="77777777" w:rsidR="00A47C29" w:rsidRDefault="00A47C29" w:rsidP="00A47C29">
      <w:pPr>
        <w:ind w:left="0"/>
      </w:pPr>
    </w:p>
    <w:p w14:paraId="4A1C79D3" w14:textId="77777777" w:rsidR="00532933" w:rsidRPr="00532933" w:rsidRDefault="001B7DBA" w:rsidP="001B7DBA">
      <w:pPr>
        <w:pStyle w:val="Caption"/>
      </w:pPr>
      <w:bookmarkStart w:id="37" w:name="_Ref382049044"/>
      <w:r>
        <w:t xml:space="preserve">Table </w:t>
      </w:r>
      <w:r w:rsidR="00E06D3A">
        <w:fldChar w:fldCharType="begin"/>
      </w:r>
      <w:r w:rsidR="00E06D3A">
        <w:instrText xml:space="preserve"> SEQ Table \* ARABIC </w:instrText>
      </w:r>
      <w:r w:rsidR="00E06D3A">
        <w:fldChar w:fldCharType="separate"/>
      </w:r>
      <w:r w:rsidR="00477B4E">
        <w:rPr>
          <w:noProof/>
        </w:rPr>
        <w:t>6</w:t>
      </w:r>
      <w:r w:rsidR="00E06D3A">
        <w:rPr>
          <w:noProof/>
        </w:rPr>
        <w:fldChar w:fldCharType="end"/>
      </w:r>
      <w:bookmarkEnd w:id="37"/>
      <w:r>
        <w:t>. Attribute-level mapping of QIDAM AllergyIntolerance to FHIR</w:t>
      </w:r>
    </w:p>
    <w:tbl>
      <w:tblPr>
        <w:tblStyle w:val="LightList-Accent1"/>
        <w:tblW w:w="9493" w:type="dxa"/>
        <w:tblInd w:w="760" w:type="dxa"/>
        <w:tblCellMar>
          <w:left w:w="72" w:type="dxa"/>
          <w:right w:w="72" w:type="dxa"/>
        </w:tblCellMar>
        <w:tblLook w:val="04A0" w:firstRow="1" w:lastRow="0" w:firstColumn="1" w:lastColumn="0" w:noHBand="0" w:noVBand="1"/>
      </w:tblPr>
      <w:tblGrid>
        <w:gridCol w:w="1911"/>
        <w:gridCol w:w="2049"/>
        <w:gridCol w:w="1710"/>
        <w:gridCol w:w="1890"/>
        <w:gridCol w:w="1933"/>
      </w:tblGrid>
      <w:tr w:rsidR="00FD2736" w14:paraId="6AE09D35" w14:textId="77777777" w:rsidTr="005329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1" w:type="dxa"/>
          </w:tcPr>
          <w:p w14:paraId="417A7775" w14:textId="77777777" w:rsidR="00FD2736" w:rsidRDefault="00FD2736" w:rsidP="00532933">
            <w:pPr>
              <w:ind w:left="47" w:right="-7" w:hanging="47"/>
            </w:pPr>
            <w:r>
              <w:t>QIDAM Attribute</w:t>
            </w:r>
          </w:p>
        </w:tc>
        <w:tc>
          <w:tcPr>
            <w:tcW w:w="2049" w:type="dxa"/>
          </w:tcPr>
          <w:p w14:paraId="12459B40" w14:textId="77777777" w:rsidR="00FD2736" w:rsidRDefault="00FD2736" w:rsidP="00532933">
            <w:pPr>
              <w:ind w:left="0"/>
              <w:cnfStyle w:val="100000000000" w:firstRow="1" w:lastRow="0" w:firstColumn="0" w:lastColumn="0" w:oddVBand="0" w:evenVBand="0" w:oddHBand="0" w:evenHBand="0" w:firstRowFirstColumn="0" w:firstRowLastColumn="0" w:lastRowFirstColumn="0" w:lastRowLastColumn="0"/>
            </w:pPr>
            <w:r>
              <w:t>QIDAM Definition</w:t>
            </w:r>
          </w:p>
        </w:tc>
        <w:tc>
          <w:tcPr>
            <w:tcW w:w="1710" w:type="dxa"/>
          </w:tcPr>
          <w:p w14:paraId="13618E44" w14:textId="77777777" w:rsidR="00FD2736" w:rsidRDefault="00FD2736" w:rsidP="00532933">
            <w:pPr>
              <w:ind w:left="0"/>
              <w:cnfStyle w:val="100000000000" w:firstRow="1" w:lastRow="0" w:firstColumn="0" w:lastColumn="0" w:oddVBand="0" w:evenVBand="0" w:oddHBand="0" w:evenHBand="0" w:firstRowFirstColumn="0" w:firstRowLastColumn="0" w:lastRowFirstColumn="0" w:lastRowLastColumn="0"/>
            </w:pPr>
            <w:r>
              <w:t xml:space="preserve">FHIR Data </w:t>
            </w:r>
            <w:r w:rsidR="00532933">
              <w:t>Element</w:t>
            </w:r>
          </w:p>
        </w:tc>
        <w:tc>
          <w:tcPr>
            <w:tcW w:w="1890" w:type="dxa"/>
          </w:tcPr>
          <w:p w14:paraId="209B7A08" w14:textId="77777777" w:rsidR="00FD2736" w:rsidRDefault="00FD2736" w:rsidP="00532933">
            <w:pPr>
              <w:ind w:left="0"/>
              <w:cnfStyle w:val="100000000000" w:firstRow="1" w:lastRow="0" w:firstColumn="0" w:lastColumn="0" w:oddVBand="0" w:evenVBand="0" w:oddHBand="0" w:evenHBand="0" w:firstRowFirstColumn="0" w:firstRowLastColumn="0" w:lastRowFirstColumn="0" w:lastRowLastColumn="0"/>
            </w:pPr>
            <w:r>
              <w:t>FHIR Definition</w:t>
            </w:r>
          </w:p>
        </w:tc>
        <w:tc>
          <w:tcPr>
            <w:tcW w:w="1933" w:type="dxa"/>
          </w:tcPr>
          <w:p w14:paraId="07A548A5" w14:textId="77777777" w:rsidR="00FD2736" w:rsidRDefault="00FD2736" w:rsidP="00532933">
            <w:pPr>
              <w:ind w:left="0"/>
              <w:cnfStyle w:val="100000000000" w:firstRow="1" w:lastRow="0" w:firstColumn="0" w:lastColumn="0" w:oddVBand="0" w:evenVBand="0" w:oddHBand="0" w:evenHBand="0" w:firstRowFirstColumn="0" w:firstRowLastColumn="0" w:lastRowFirstColumn="0" w:lastRowLastColumn="0"/>
            </w:pPr>
            <w:r>
              <w:t>Comment</w:t>
            </w:r>
          </w:p>
        </w:tc>
      </w:tr>
      <w:tr w:rsidR="00EF3C55" w14:paraId="63FC2247" w14:textId="77777777" w:rsidTr="00E94E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45FBEE18" w14:textId="77777777" w:rsidR="00EF3C55" w:rsidRPr="000B3BF3" w:rsidRDefault="00EF3C55" w:rsidP="00532933">
            <w:pPr>
              <w:pStyle w:val="TableTextTight"/>
              <w:rPr>
                <w:b w:val="0"/>
              </w:rPr>
            </w:pPr>
            <w:r w:rsidRPr="000B3BF3">
              <w:rPr>
                <w:b w:val="0"/>
              </w:rPr>
              <w:t>criticality (code)</w:t>
            </w:r>
          </w:p>
        </w:tc>
        <w:tc>
          <w:tcPr>
            <w:tcW w:w="2049" w:type="dxa"/>
            <w:shd w:val="clear" w:color="auto" w:fill="DAEEF3" w:themeFill="accent5" w:themeFillTint="33"/>
          </w:tcPr>
          <w:p w14:paraId="6CE9E1A9" w14:textId="77777777" w:rsidR="00EF3C55" w:rsidRPr="001D6689"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EA25FA">
              <w:t>The potential seriousness of a future reaction.</w:t>
            </w:r>
          </w:p>
        </w:tc>
        <w:tc>
          <w:tcPr>
            <w:tcW w:w="1710" w:type="dxa"/>
            <w:shd w:val="clear" w:color="auto" w:fill="FDE9D9" w:themeFill="accent6" w:themeFillTint="33"/>
          </w:tcPr>
          <w:p w14:paraId="63831384" w14:textId="77777777" w:rsidR="00EF3C55" w:rsidRPr="004E406B"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4E406B">
              <w:t>criticality</w:t>
            </w:r>
          </w:p>
        </w:tc>
        <w:tc>
          <w:tcPr>
            <w:tcW w:w="1890" w:type="dxa"/>
            <w:shd w:val="clear" w:color="auto" w:fill="FDE9D9" w:themeFill="accent6" w:themeFillTint="33"/>
          </w:tcPr>
          <w:p w14:paraId="3690AA5C" w14:textId="77777777" w:rsidR="00EF3C55" w:rsidRPr="004E406B"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4E406B">
              <w:t>Criticality of the sensitivity</w:t>
            </w:r>
          </w:p>
        </w:tc>
        <w:tc>
          <w:tcPr>
            <w:tcW w:w="1933" w:type="dxa"/>
          </w:tcPr>
          <w:p w14:paraId="66E46B7A" w14:textId="77777777" w:rsidR="00EF3C55" w:rsidRPr="007B5B27"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p>
        </w:tc>
      </w:tr>
      <w:tr w:rsidR="00EF3C55" w14:paraId="550E0D4D" w14:textId="77777777" w:rsidTr="00E94EC6">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5ABBDA67" w14:textId="77777777" w:rsidR="00EF3C55" w:rsidRPr="000B3BF3" w:rsidRDefault="00EF3C55" w:rsidP="00532933">
            <w:pPr>
              <w:pStyle w:val="TableTextTight"/>
              <w:rPr>
                <w:b w:val="0"/>
              </w:rPr>
            </w:pPr>
            <w:r w:rsidRPr="000B3BF3">
              <w:rPr>
                <w:b w:val="0"/>
              </w:rPr>
              <w:t>effectiveTime (TimePeriod)</w:t>
            </w:r>
          </w:p>
        </w:tc>
        <w:tc>
          <w:tcPr>
            <w:tcW w:w="2049" w:type="dxa"/>
            <w:shd w:val="clear" w:color="auto" w:fill="DAEEF3" w:themeFill="accent5" w:themeFillTint="33"/>
          </w:tcPr>
          <w:p w14:paraId="73B68EBC" w14:textId="77777777" w:rsidR="00EF3C55" w:rsidRPr="00532933"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rsidRPr="008A7164">
              <w:t>The time period during which the condition is effective.</w:t>
            </w:r>
          </w:p>
        </w:tc>
        <w:tc>
          <w:tcPr>
            <w:tcW w:w="1710" w:type="dxa"/>
            <w:shd w:val="clear" w:color="auto" w:fill="FDE9D9" w:themeFill="accent6" w:themeFillTint="33"/>
          </w:tcPr>
          <w:p w14:paraId="3D8EC306" w14:textId="77777777" w:rsidR="00EF3C55" w:rsidRPr="004E406B"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890" w:type="dxa"/>
            <w:shd w:val="clear" w:color="auto" w:fill="FDE9D9" w:themeFill="accent6" w:themeFillTint="33"/>
          </w:tcPr>
          <w:p w14:paraId="28DC996B" w14:textId="77777777" w:rsidR="00EF3C55" w:rsidRPr="00532933"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p>
        </w:tc>
        <w:tc>
          <w:tcPr>
            <w:tcW w:w="1933" w:type="dxa"/>
          </w:tcPr>
          <w:p w14:paraId="31F6685A" w14:textId="77777777" w:rsidR="00EF3C55" w:rsidRDefault="00EF3C55" w:rsidP="008D75A8">
            <w:pPr>
              <w:pStyle w:val="TableTextTight"/>
              <w:cnfStyle w:val="000000000000" w:firstRow="0" w:lastRow="0" w:firstColumn="0" w:lastColumn="0" w:oddVBand="0" w:evenVBand="0" w:oddHBand="0" w:evenHBand="0" w:firstRowFirstColumn="0" w:firstRowLastColumn="0" w:lastRowFirstColumn="0" w:lastRowLastColumn="0"/>
            </w:pPr>
            <w:r>
              <w:t>FHIR status=’resolved’ and the upper limit of the effectiveTime are related</w:t>
            </w:r>
          </w:p>
        </w:tc>
      </w:tr>
      <w:tr w:rsidR="00EF3C55" w14:paraId="441883E1" w14:textId="77777777" w:rsidTr="000B3BF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17211D30" w14:textId="77777777" w:rsidR="00EF3C55" w:rsidRPr="000B3BF3" w:rsidRDefault="00EF3C55" w:rsidP="00E94EC6">
            <w:pPr>
              <w:pStyle w:val="TableTextTight"/>
              <w:rPr>
                <w:b w:val="0"/>
              </w:rPr>
            </w:pPr>
            <w:r w:rsidRPr="000B3BF3">
              <w:rPr>
                <w:b w:val="0"/>
              </w:rPr>
              <w:t>observedAtTime (TimePoint)</w:t>
            </w:r>
          </w:p>
        </w:tc>
        <w:tc>
          <w:tcPr>
            <w:tcW w:w="2049" w:type="dxa"/>
            <w:shd w:val="clear" w:color="auto" w:fill="DAEEF3" w:themeFill="accent5" w:themeFillTint="33"/>
          </w:tcPr>
          <w:p w14:paraId="6C698896" w14:textId="77777777" w:rsidR="00EF3C55" w:rsidRPr="00532933"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532933">
              <w:t>The time at which the observation was made.</w:t>
            </w:r>
          </w:p>
        </w:tc>
        <w:tc>
          <w:tcPr>
            <w:tcW w:w="1710" w:type="dxa"/>
            <w:shd w:val="clear" w:color="auto" w:fill="FDE9D9" w:themeFill="accent6" w:themeFillTint="33"/>
          </w:tcPr>
          <w:p w14:paraId="27A9CDA4" w14:textId="77777777" w:rsidR="00EF3C55" w:rsidRPr="004E406B"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4E406B">
              <w:t>recordedDate</w:t>
            </w:r>
          </w:p>
        </w:tc>
        <w:tc>
          <w:tcPr>
            <w:tcW w:w="1890" w:type="dxa"/>
            <w:shd w:val="clear" w:color="auto" w:fill="FDE9D9" w:themeFill="accent6" w:themeFillTint="33"/>
          </w:tcPr>
          <w:p w14:paraId="3842DCD4" w14:textId="77777777" w:rsidR="00EF3C55" w:rsidRPr="00532933"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rsidRPr="00532933">
              <w:t>Date when the sensitivity was recorded.</w:t>
            </w:r>
          </w:p>
        </w:tc>
        <w:tc>
          <w:tcPr>
            <w:tcW w:w="1933" w:type="dxa"/>
          </w:tcPr>
          <w:p w14:paraId="781E7918" w14:textId="77777777" w:rsidR="00EF3C55" w:rsidRPr="007B5B27" w:rsidRDefault="00EF3C55" w:rsidP="00E94EC6">
            <w:pPr>
              <w:pStyle w:val="TableTextTight"/>
              <w:cnfStyle w:val="000000100000" w:firstRow="0" w:lastRow="0" w:firstColumn="0" w:lastColumn="0" w:oddVBand="0" w:evenVBand="0" w:oddHBand="1" w:evenHBand="0" w:firstRowFirstColumn="0" w:firstRowLastColumn="0" w:lastRowFirstColumn="0" w:lastRowLastColumn="0"/>
            </w:pPr>
            <w:r>
              <w:t>A poor match, since the time of recording and observation may differ.</w:t>
            </w:r>
          </w:p>
        </w:tc>
      </w:tr>
      <w:tr w:rsidR="00EF3C55" w14:paraId="6CAE5293" w14:textId="77777777" w:rsidTr="00E94EC6">
        <w:trPr>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7B8839CF" w14:textId="77777777" w:rsidR="00EF3C55" w:rsidRPr="000B3BF3" w:rsidRDefault="00EF3C55" w:rsidP="00532933">
            <w:pPr>
              <w:pStyle w:val="TableTextTight"/>
              <w:rPr>
                <w:b w:val="0"/>
              </w:rPr>
            </w:pPr>
            <w:r>
              <w:rPr>
                <w:b w:val="0"/>
              </w:rPr>
              <w:t>reaction (code)</w:t>
            </w:r>
          </w:p>
        </w:tc>
        <w:tc>
          <w:tcPr>
            <w:tcW w:w="2049" w:type="dxa"/>
            <w:shd w:val="clear" w:color="auto" w:fill="DAEEF3" w:themeFill="accent5" w:themeFillTint="33"/>
          </w:tcPr>
          <w:p w14:paraId="341EA9B2" w14:textId="77777777" w:rsidR="00EF3C55" w:rsidRPr="00532933"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rsidRPr="00EF3C55">
              <w:t>The possible reactions to the stimulus, e.g., respiratory distress.</w:t>
            </w:r>
          </w:p>
        </w:tc>
        <w:tc>
          <w:tcPr>
            <w:tcW w:w="1710" w:type="dxa"/>
            <w:shd w:val="clear" w:color="auto" w:fill="FDE9D9" w:themeFill="accent6" w:themeFillTint="33"/>
          </w:tcPr>
          <w:p w14:paraId="1760CFEF" w14:textId="77777777" w:rsidR="00EF3C55" w:rsidRPr="004E406B"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t>reaction (0..*)</w:t>
            </w:r>
          </w:p>
        </w:tc>
        <w:tc>
          <w:tcPr>
            <w:tcW w:w="1890" w:type="dxa"/>
            <w:shd w:val="clear" w:color="auto" w:fill="FDE9D9" w:themeFill="accent6" w:themeFillTint="33"/>
          </w:tcPr>
          <w:p w14:paraId="7815B520" w14:textId="77777777" w:rsidR="00EF3C55" w:rsidRPr="00532933"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rsidRPr="00EF3C55">
              <w:t>Reactions associated with the sensitivity</w:t>
            </w:r>
          </w:p>
        </w:tc>
        <w:tc>
          <w:tcPr>
            <w:tcW w:w="1933" w:type="dxa"/>
          </w:tcPr>
          <w:p w14:paraId="73D27A64" w14:textId="77777777" w:rsidR="00EF3C55" w:rsidRPr="007B5B27"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t>Cardinality mismatch</w:t>
            </w:r>
          </w:p>
        </w:tc>
      </w:tr>
      <w:tr w:rsidR="00EF3C55" w14:paraId="5E032658" w14:textId="77777777" w:rsidTr="00E94E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76A2C22B" w14:textId="77777777" w:rsidR="00EF3C55" w:rsidRPr="000B3BF3" w:rsidRDefault="00EF3C55" w:rsidP="00532933">
            <w:pPr>
              <w:pStyle w:val="TableTextTight"/>
              <w:rPr>
                <w:b w:val="0"/>
              </w:rPr>
            </w:pPr>
            <w:r w:rsidRPr="000B3BF3">
              <w:rPr>
                <w:b w:val="0"/>
              </w:rPr>
              <w:t>sensitivityType (code)</w:t>
            </w:r>
          </w:p>
        </w:tc>
        <w:tc>
          <w:tcPr>
            <w:tcW w:w="2049" w:type="dxa"/>
            <w:shd w:val="clear" w:color="auto" w:fill="DAEEF3" w:themeFill="accent5" w:themeFillTint="33"/>
          </w:tcPr>
          <w:p w14:paraId="5CFFD3B2" w14:textId="77777777" w:rsidR="00EF3C55" w:rsidRPr="00532933"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532933">
              <w:t>A code that indicates whether this sensitivity is of an allergic nature or an intolerance to a substance</w:t>
            </w:r>
          </w:p>
        </w:tc>
        <w:tc>
          <w:tcPr>
            <w:tcW w:w="1710" w:type="dxa"/>
            <w:shd w:val="clear" w:color="auto" w:fill="FDE9D9" w:themeFill="accent6" w:themeFillTint="33"/>
          </w:tcPr>
          <w:p w14:paraId="5D69390A" w14:textId="77777777" w:rsidR="00EF3C55" w:rsidRPr="004E406B"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4E406B">
              <w:t>sensitivityType</w:t>
            </w:r>
          </w:p>
        </w:tc>
        <w:tc>
          <w:tcPr>
            <w:tcW w:w="1890" w:type="dxa"/>
            <w:shd w:val="clear" w:color="auto" w:fill="FDE9D9" w:themeFill="accent6" w:themeFillTint="33"/>
          </w:tcPr>
          <w:p w14:paraId="28BE2B9F" w14:textId="77777777" w:rsidR="00EF3C55" w:rsidRPr="00532933"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532933">
              <w:t>Type of the sensitivity</w:t>
            </w:r>
            <w:r>
              <w:t xml:space="preserve"> (allergy, intolerance, unknown)</w:t>
            </w:r>
          </w:p>
        </w:tc>
        <w:tc>
          <w:tcPr>
            <w:tcW w:w="1933" w:type="dxa"/>
          </w:tcPr>
          <w:p w14:paraId="229C3753" w14:textId="77777777" w:rsidR="00EF3C55" w:rsidRPr="007B5B27"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p>
        </w:tc>
      </w:tr>
      <w:tr w:rsidR="00EF3C55" w14:paraId="1E0225E1" w14:textId="77777777" w:rsidTr="008D75A8">
        <w:trPr>
          <w:trHeight w:val="246"/>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39E2EAD7" w14:textId="77777777" w:rsidR="00EF3C55" w:rsidRPr="000B3BF3" w:rsidRDefault="00EF3C55" w:rsidP="00532933">
            <w:pPr>
              <w:pStyle w:val="TableTextTight"/>
              <w:rPr>
                <w:b w:val="0"/>
              </w:rPr>
            </w:pPr>
            <w:r w:rsidRPr="000B3BF3">
              <w:rPr>
                <w:b w:val="0"/>
              </w:rPr>
              <w:t>statementSource (Entity)</w:t>
            </w:r>
          </w:p>
        </w:tc>
        <w:tc>
          <w:tcPr>
            <w:tcW w:w="2049" w:type="dxa"/>
            <w:shd w:val="clear" w:color="auto" w:fill="DAEEF3" w:themeFill="accent5" w:themeFillTint="33"/>
          </w:tcPr>
          <w:p w14:paraId="51581106" w14:textId="77777777" w:rsidR="00EF3C55" w:rsidRPr="001D6689" w:rsidRDefault="00EF3C55" w:rsidP="00532933">
            <w:pPr>
              <w:pStyle w:val="TableTextTight"/>
              <w:cnfStyle w:val="000000000000" w:firstRow="0" w:lastRow="0" w:firstColumn="0" w:lastColumn="0" w:oddVBand="0" w:evenVBand="0" w:oddHBand="0" w:evenHBand="0" w:firstRowFirstColumn="0" w:firstRowLastColumn="0" w:lastRowFirstColumn="0" w:lastRowLastColumn="0"/>
            </w:pPr>
            <w:r w:rsidRPr="008A7164">
              <w:t>The person, device, or other system that was the source of this statement.</w:t>
            </w:r>
          </w:p>
        </w:tc>
        <w:tc>
          <w:tcPr>
            <w:tcW w:w="1710" w:type="dxa"/>
            <w:shd w:val="clear" w:color="auto" w:fill="FDE9D9" w:themeFill="accent6" w:themeFillTint="33"/>
          </w:tcPr>
          <w:p w14:paraId="3A91E1A1"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rsidRPr="007B5B27">
              <w:t>recorder(0..1)</w:t>
            </w:r>
          </w:p>
        </w:tc>
        <w:tc>
          <w:tcPr>
            <w:tcW w:w="1890" w:type="dxa"/>
            <w:shd w:val="clear" w:color="auto" w:fill="FDE9D9" w:themeFill="accent6" w:themeFillTint="33"/>
          </w:tcPr>
          <w:p w14:paraId="0989BE26"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rsidRPr="007B5B27">
              <w:t xml:space="preserve">The individual </w:t>
            </w:r>
            <w:r>
              <w:t xml:space="preserve">(Patient, Practitioner) </w:t>
            </w:r>
            <w:r w:rsidRPr="007B5B27">
              <w:t>responsible for the information in the reaction record</w:t>
            </w:r>
          </w:p>
        </w:tc>
        <w:tc>
          <w:tcPr>
            <w:tcW w:w="1933" w:type="dxa"/>
          </w:tcPr>
          <w:p w14:paraId="0450776C" w14:textId="77777777" w:rsidR="00EF3C55" w:rsidRPr="007B5B27" w:rsidRDefault="00EF3C55" w:rsidP="00E94EC6">
            <w:pPr>
              <w:pStyle w:val="TableTextTight"/>
              <w:cnfStyle w:val="000000000000" w:firstRow="0" w:lastRow="0" w:firstColumn="0" w:lastColumn="0" w:oddVBand="0" w:evenVBand="0" w:oddHBand="0" w:evenHBand="0" w:firstRowFirstColumn="0" w:firstRowLastColumn="0" w:lastRowFirstColumn="0" w:lastRowLastColumn="0"/>
            </w:pPr>
            <w:r>
              <w:t>FHIR ‘recorder’ cannot be another system or a device</w:t>
            </w:r>
          </w:p>
        </w:tc>
      </w:tr>
      <w:tr w:rsidR="00EF3C55" w14:paraId="318F9FEE" w14:textId="77777777" w:rsidTr="00E94E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11" w:type="dxa"/>
            <w:shd w:val="clear" w:color="auto" w:fill="DAEEF3" w:themeFill="accent5" w:themeFillTint="33"/>
          </w:tcPr>
          <w:p w14:paraId="5373F2B1" w14:textId="77777777" w:rsidR="00EF3C55" w:rsidRPr="000B3BF3" w:rsidRDefault="00EF3C55" w:rsidP="00532933">
            <w:pPr>
              <w:pStyle w:val="TableTextTight"/>
              <w:rPr>
                <w:b w:val="0"/>
              </w:rPr>
            </w:pPr>
            <w:r w:rsidRPr="000B3BF3">
              <w:rPr>
                <w:b w:val="0"/>
              </w:rPr>
              <w:t>substance (code)</w:t>
            </w:r>
          </w:p>
        </w:tc>
        <w:tc>
          <w:tcPr>
            <w:tcW w:w="2049" w:type="dxa"/>
            <w:shd w:val="clear" w:color="auto" w:fill="DAEEF3" w:themeFill="accent5" w:themeFillTint="33"/>
          </w:tcPr>
          <w:p w14:paraId="223254DB" w14:textId="77777777" w:rsidR="00EF3C55" w:rsidRPr="00532933"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532933">
              <w:t>A substance is a physical entity and for purposes of this aspect of the model can mean a drug or biologic, food, chemical agent, plants, animals, plastics etc.</w:t>
            </w:r>
          </w:p>
        </w:tc>
        <w:tc>
          <w:tcPr>
            <w:tcW w:w="1710" w:type="dxa"/>
            <w:shd w:val="clear" w:color="auto" w:fill="FDE9D9" w:themeFill="accent6" w:themeFillTint="33"/>
          </w:tcPr>
          <w:p w14:paraId="7FEE2641" w14:textId="77777777" w:rsidR="00EF3C55" w:rsidRPr="004E406B"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4E406B">
              <w:t>substance</w:t>
            </w:r>
          </w:p>
        </w:tc>
        <w:tc>
          <w:tcPr>
            <w:tcW w:w="1890" w:type="dxa"/>
            <w:shd w:val="clear" w:color="auto" w:fill="FDE9D9" w:themeFill="accent6" w:themeFillTint="33"/>
          </w:tcPr>
          <w:p w14:paraId="6E3E7D80" w14:textId="77777777" w:rsidR="00EF3C55" w:rsidRPr="00532933"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r w:rsidRPr="00532933">
              <w:t>The substance that causes the sensitivity.</w:t>
            </w:r>
          </w:p>
        </w:tc>
        <w:tc>
          <w:tcPr>
            <w:tcW w:w="1933" w:type="dxa"/>
          </w:tcPr>
          <w:p w14:paraId="6E619B4C" w14:textId="77777777" w:rsidR="00EF3C55" w:rsidRPr="007B5B27" w:rsidRDefault="00EF3C55" w:rsidP="00532933">
            <w:pPr>
              <w:pStyle w:val="TableTextTight"/>
              <w:cnfStyle w:val="000000100000" w:firstRow="0" w:lastRow="0" w:firstColumn="0" w:lastColumn="0" w:oddVBand="0" w:evenVBand="0" w:oddHBand="1" w:evenHBand="0" w:firstRowFirstColumn="0" w:firstRowLastColumn="0" w:lastRowFirstColumn="0" w:lastRowLastColumn="0"/>
            </w:pPr>
          </w:p>
        </w:tc>
      </w:tr>
    </w:tbl>
    <w:p w14:paraId="6DF747E6" w14:textId="77777777" w:rsidR="00FD761F" w:rsidRDefault="00FD761F" w:rsidP="00FD761F">
      <w:pPr>
        <w:pStyle w:val="Heading3"/>
        <w:numPr>
          <w:ilvl w:val="0"/>
          <w:numId w:val="0"/>
        </w:numPr>
        <w:ind w:left="720"/>
      </w:pPr>
      <w:bookmarkStart w:id="38" w:name="_Ref382126614"/>
      <w:bookmarkStart w:id="39" w:name="_Ref382126625"/>
    </w:p>
    <w:p w14:paraId="428E259C" w14:textId="77777777" w:rsidR="00FD2736" w:rsidRDefault="00951989" w:rsidP="009A6D4F">
      <w:pPr>
        <w:pStyle w:val="Heading3"/>
      </w:pPr>
      <w:bookmarkStart w:id="40" w:name="_Toc382574610"/>
      <w:r>
        <w:t>Example 3: Communication Order</w:t>
      </w:r>
      <w:bookmarkEnd w:id="38"/>
      <w:bookmarkEnd w:id="39"/>
      <w:bookmarkEnd w:id="40"/>
    </w:p>
    <w:p w14:paraId="6245B09B" w14:textId="77777777" w:rsidR="000B3BF3" w:rsidRDefault="00BE0E82" w:rsidP="000B3BF3">
      <w:r>
        <w:t>QIDAM</w:t>
      </w:r>
      <w:r w:rsidR="00A45E56">
        <w:t>’s</w:t>
      </w:r>
      <w:r>
        <w:t xml:space="preserve"> CommunicationOrder </w:t>
      </w:r>
      <w:r w:rsidR="00A45E56">
        <w:t xml:space="preserve">maps to </w:t>
      </w:r>
      <w:r>
        <w:t>FHIR</w:t>
      </w:r>
      <w:r w:rsidR="00A45E56">
        <w:t xml:space="preserve"> as an Order resource whose </w:t>
      </w:r>
      <w:r w:rsidR="00C05CBC">
        <w:t xml:space="preserve">detail </w:t>
      </w:r>
      <w:r>
        <w:t>is an Encounter whose type element corresponds to a</w:t>
      </w:r>
      <w:r w:rsidR="00A45E56">
        <w:t xml:space="preserve"> type of</w:t>
      </w:r>
      <w:r>
        <w:t xml:space="preserve"> communication (e.g. email).  Despite the structural difference, the semantics of QIDAM and FHIR are quite close. One </w:t>
      </w:r>
      <w:r w:rsidR="00A45E56">
        <w:t>semantic</w:t>
      </w:r>
      <w:r>
        <w:t xml:space="preserve"> difference is </w:t>
      </w:r>
      <w:r w:rsidR="00A45E56">
        <w:t xml:space="preserve">that </w:t>
      </w:r>
      <w:r w:rsidR="00A47C29">
        <w:t xml:space="preserve">QIDAM </w:t>
      </w:r>
      <w:r>
        <w:t>CommunicationOrder can be negated by specifying a negative reason code (</w:t>
      </w:r>
      <w:r w:rsidR="00971717">
        <w:t>meaning that the</w:t>
      </w:r>
      <w:r>
        <w:t xml:space="preserve"> communication should not take place), but FHIR does not support negation.</w:t>
      </w:r>
      <w:r w:rsidR="00A47C29">
        <w:t xml:space="preserve"> </w:t>
      </w:r>
      <w:r w:rsidR="00A45E56">
        <w:fldChar w:fldCharType="begin"/>
      </w:r>
      <w:r w:rsidR="00A45E56">
        <w:instrText xml:space="preserve"> REF _Ref382062479 \h </w:instrText>
      </w:r>
      <w:r w:rsidR="00A45E56">
        <w:fldChar w:fldCharType="separate"/>
      </w:r>
      <w:r w:rsidR="00477B4E">
        <w:t xml:space="preserve">Table </w:t>
      </w:r>
      <w:r w:rsidR="00477B4E">
        <w:rPr>
          <w:noProof/>
        </w:rPr>
        <w:t>7</w:t>
      </w:r>
      <w:r w:rsidR="00A45E56">
        <w:fldChar w:fldCharType="end"/>
      </w:r>
      <w:r w:rsidR="00A45E56">
        <w:t xml:space="preserve"> gives a mapping from QIDAM to FHIR</w:t>
      </w:r>
      <w:r w:rsidR="00863FB8">
        <w:t xml:space="preserve"> for CommunicationOrder</w:t>
      </w:r>
      <w:r w:rsidR="00A45E56">
        <w:t>.</w:t>
      </w:r>
    </w:p>
    <w:p w14:paraId="26950978" w14:textId="77777777" w:rsidR="00A45E56" w:rsidRPr="000B3BF3" w:rsidRDefault="00A45E56" w:rsidP="00A45E56">
      <w:pPr>
        <w:pStyle w:val="Caption"/>
      </w:pPr>
      <w:bookmarkStart w:id="41" w:name="_Ref382062479"/>
      <w:r>
        <w:t xml:space="preserve">Table </w:t>
      </w:r>
      <w:r w:rsidR="00E06D3A">
        <w:fldChar w:fldCharType="begin"/>
      </w:r>
      <w:r w:rsidR="00E06D3A">
        <w:instrText xml:space="preserve"> SEQ Table \* ARABIC </w:instrText>
      </w:r>
      <w:r w:rsidR="00E06D3A">
        <w:fldChar w:fldCharType="separate"/>
      </w:r>
      <w:r w:rsidR="00477B4E">
        <w:rPr>
          <w:noProof/>
        </w:rPr>
        <w:t>7</w:t>
      </w:r>
      <w:r w:rsidR="00E06D3A">
        <w:rPr>
          <w:noProof/>
        </w:rPr>
        <w:fldChar w:fldCharType="end"/>
      </w:r>
      <w:bookmarkEnd w:id="41"/>
      <w:r>
        <w:t>. Attribute</w:t>
      </w:r>
      <w:r w:rsidR="005A0B43">
        <w:t>-Level M</w:t>
      </w:r>
      <w:r>
        <w:t>apping of QIDAM CommunicationOrder</w:t>
      </w:r>
      <w:r w:rsidR="005A0B43">
        <w:t xml:space="preserve"> to FHIR</w:t>
      </w:r>
    </w:p>
    <w:tbl>
      <w:tblPr>
        <w:tblStyle w:val="LightList-Accent1"/>
        <w:tblW w:w="9493" w:type="dxa"/>
        <w:tblInd w:w="864" w:type="dxa"/>
        <w:tblCellMar>
          <w:left w:w="72" w:type="dxa"/>
          <w:right w:w="72" w:type="dxa"/>
        </w:tblCellMar>
        <w:tblLook w:val="04A0" w:firstRow="1" w:lastRow="0" w:firstColumn="1" w:lastColumn="0" w:noHBand="0" w:noVBand="1"/>
      </w:tblPr>
      <w:tblGrid>
        <w:gridCol w:w="2127"/>
        <w:gridCol w:w="1863"/>
        <w:gridCol w:w="2076"/>
        <w:gridCol w:w="1711"/>
        <w:gridCol w:w="1716"/>
      </w:tblGrid>
      <w:tr w:rsidR="00271E2F" w14:paraId="163E9AED" w14:textId="77777777" w:rsidTr="009964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7" w:type="dxa"/>
          </w:tcPr>
          <w:p w14:paraId="3E990E4B" w14:textId="77777777" w:rsidR="000B3BF3" w:rsidRDefault="000B3BF3" w:rsidP="00E94EC6">
            <w:pPr>
              <w:ind w:left="47" w:right="-7" w:hanging="47"/>
            </w:pPr>
            <w:r>
              <w:t>QIDAM Attribute</w:t>
            </w:r>
          </w:p>
        </w:tc>
        <w:tc>
          <w:tcPr>
            <w:tcW w:w="1958" w:type="dxa"/>
          </w:tcPr>
          <w:p w14:paraId="10C63AF3" w14:textId="77777777" w:rsidR="000B3BF3" w:rsidRDefault="000B3BF3" w:rsidP="00E94EC6">
            <w:pPr>
              <w:ind w:left="0"/>
              <w:cnfStyle w:val="100000000000" w:firstRow="1" w:lastRow="0" w:firstColumn="0" w:lastColumn="0" w:oddVBand="0" w:evenVBand="0" w:oddHBand="0" w:evenHBand="0" w:firstRowFirstColumn="0" w:firstRowLastColumn="0" w:lastRowFirstColumn="0" w:lastRowLastColumn="0"/>
            </w:pPr>
            <w:r>
              <w:t>QIDAM Definition</w:t>
            </w:r>
          </w:p>
        </w:tc>
        <w:tc>
          <w:tcPr>
            <w:tcW w:w="1791" w:type="dxa"/>
          </w:tcPr>
          <w:p w14:paraId="1FD03EBE" w14:textId="77777777" w:rsidR="000B3BF3" w:rsidRDefault="000B3BF3" w:rsidP="00E94EC6">
            <w:pPr>
              <w:ind w:left="0"/>
              <w:cnfStyle w:val="100000000000" w:firstRow="1" w:lastRow="0" w:firstColumn="0" w:lastColumn="0" w:oddVBand="0" w:evenVBand="0" w:oddHBand="0" w:evenHBand="0" w:firstRowFirstColumn="0" w:firstRowLastColumn="0" w:lastRowFirstColumn="0" w:lastRowLastColumn="0"/>
            </w:pPr>
            <w:r>
              <w:t>FHIR Data Element</w:t>
            </w:r>
          </w:p>
        </w:tc>
        <w:tc>
          <w:tcPr>
            <w:tcW w:w="1790" w:type="dxa"/>
          </w:tcPr>
          <w:p w14:paraId="1303B6EC" w14:textId="77777777" w:rsidR="000B3BF3" w:rsidRDefault="000B3BF3" w:rsidP="00E94EC6">
            <w:pPr>
              <w:ind w:left="0"/>
              <w:cnfStyle w:val="100000000000" w:firstRow="1" w:lastRow="0" w:firstColumn="0" w:lastColumn="0" w:oddVBand="0" w:evenVBand="0" w:oddHBand="0" w:evenHBand="0" w:firstRowFirstColumn="0" w:firstRowLastColumn="0" w:lastRowFirstColumn="0" w:lastRowLastColumn="0"/>
            </w:pPr>
            <w:r>
              <w:t>FHIR Definition</w:t>
            </w:r>
          </w:p>
        </w:tc>
        <w:tc>
          <w:tcPr>
            <w:tcW w:w="1827" w:type="dxa"/>
          </w:tcPr>
          <w:p w14:paraId="108D428B" w14:textId="77777777" w:rsidR="000B3BF3" w:rsidRDefault="000B3BF3" w:rsidP="00E94EC6">
            <w:pPr>
              <w:ind w:left="0"/>
              <w:cnfStyle w:val="100000000000" w:firstRow="1" w:lastRow="0" w:firstColumn="0" w:lastColumn="0" w:oddVBand="0" w:evenVBand="0" w:oddHBand="0" w:evenHBand="0" w:firstRowFirstColumn="0" w:firstRowLastColumn="0" w:lastRowFirstColumn="0" w:lastRowLastColumn="0"/>
            </w:pPr>
            <w:r>
              <w:t>Comment</w:t>
            </w:r>
          </w:p>
        </w:tc>
      </w:tr>
      <w:tr w:rsidR="00271E2F" w14:paraId="41390A83" w14:textId="77777777" w:rsidTr="009964A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7ACA340F" w14:textId="77777777" w:rsidR="000B3BF3" w:rsidRPr="000B3BF3" w:rsidRDefault="000B3BF3" w:rsidP="00E94EC6">
            <w:pPr>
              <w:pStyle w:val="TableTextTight"/>
              <w:rPr>
                <w:b w:val="0"/>
              </w:rPr>
            </w:pPr>
            <w:r w:rsidRPr="000B3BF3">
              <w:rPr>
                <w:b w:val="0"/>
              </w:rPr>
              <w:t>actionParticipant</w:t>
            </w:r>
            <w:r>
              <w:rPr>
                <w:b w:val="0"/>
              </w:rPr>
              <w:t xml:space="preserve"> (Participant)</w:t>
            </w:r>
          </w:p>
        </w:tc>
        <w:tc>
          <w:tcPr>
            <w:tcW w:w="1958" w:type="dxa"/>
            <w:shd w:val="clear" w:color="auto" w:fill="DAEEF3" w:themeFill="accent5" w:themeFillTint="33"/>
          </w:tcPr>
          <w:p w14:paraId="3A3C2BF8" w14:textId="77777777" w:rsidR="000B3BF3" w:rsidRPr="001D6689"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r w:rsidRPr="000B3BF3">
              <w:t>A participant in the action,</w:t>
            </w:r>
            <w:r w:rsidR="00EA5337">
              <w:t xml:space="preserve"> </w:t>
            </w:r>
            <w:r w:rsidRPr="000B3BF3">
              <w:t>e.g., the attending physician, the performer of a procedure, etc.</w:t>
            </w:r>
          </w:p>
        </w:tc>
        <w:tc>
          <w:tcPr>
            <w:tcW w:w="1791" w:type="dxa"/>
            <w:shd w:val="clear" w:color="auto" w:fill="FDE9D9" w:themeFill="accent6" w:themeFillTint="33"/>
          </w:tcPr>
          <w:p w14:paraId="316FA123" w14:textId="77777777" w:rsidR="000B3BF3"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Order.source (Practitioner),</w:t>
            </w:r>
          </w:p>
          <w:p w14:paraId="22857F9A" w14:textId="77777777" w:rsidR="00676A16" w:rsidRPr="007B5B27"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Order.target (Organization|Device| Practitioner)</w:t>
            </w:r>
            <w:r w:rsidR="00C05CBC">
              <w:t>, Encounter.participant</w:t>
            </w:r>
          </w:p>
        </w:tc>
        <w:tc>
          <w:tcPr>
            <w:tcW w:w="1790" w:type="dxa"/>
            <w:shd w:val="clear" w:color="auto" w:fill="FDE9D9" w:themeFill="accent6" w:themeFillTint="33"/>
          </w:tcPr>
          <w:p w14:paraId="767D0026" w14:textId="77777777" w:rsidR="00C05CBC"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Source:Who initiated the order</w:t>
            </w:r>
          </w:p>
          <w:p w14:paraId="347B9D67" w14:textId="77777777" w:rsidR="000B3BF3" w:rsidRPr="007B5B27"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Target: Who is intended to fulfill the order.</w:t>
            </w:r>
          </w:p>
        </w:tc>
        <w:tc>
          <w:tcPr>
            <w:tcW w:w="1827" w:type="dxa"/>
          </w:tcPr>
          <w:p w14:paraId="05524BF8" w14:textId="77777777" w:rsidR="000B3BF3" w:rsidRPr="007B5B27"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FHIR is less general about the role of the participant</w:t>
            </w:r>
          </w:p>
        </w:tc>
      </w:tr>
      <w:tr w:rsidR="00271E2F" w14:paraId="42EE8D48"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44551DE1" w14:textId="77777777" w:rsidR="000B3BF3" w:rsidRPr="000B3BF3" w:rsidRDefault="000B3BF3" w:rsidP="00E94EC6">
            <w:pPr>
              <w:pStyle w:val="TableTextTight"/>
              <w:rPr>
                <w:b w:val="0"/>
              </w:rPr>
            </w:pPr>
            <w:r w:rsidRPr="000B3BF3">
              <w:rPr>
                <w:b w:val="0"/>
              </w:rPr>
              <w:t>occurredDuring</w:t>
            </w:r>
            <w:r>
              <w:rPr>
                <w:b w:val="0"/>
              </w:rPr>
              <w:t xml:space="preserve"> (EncounterEvent)</w:t>
            </w:r>
          </w:p>
        </w:tc>
        <w:tc>
          <w:tcPr>
            <w:tcW w:w="1958" w:type="dxa"/>
            <w:shd w:val="clear" w:color="auto" w:fill="DAEEF3" w:themeFill="accent5" w:themeFillTint="33"/>
          </w:tcPr>
          <w:p w14:paraId="106815DC" w14:textId="77777777" w:rsidR="000B3BF3" w:rsidRPr="001D6689" w:rsidRDefault="000B3BF3" w:rsidP="00A22AC9">
            <w:pPr>
              <w:pStyle w:val="TableTextTight"/>
              <w:cnfStyle w:val="000000000000" w:firstRow="0" w:lastRow="0" w:firstColumn="0" w:lastColumn="0" w:oddVBand="0" w:evenVBand="0" w:oddHBand="0" w:evenHBand="0" w:firstRowFirstColumn="0" w:firstRowLastColumn="0" w:lastRowFirstColumn="0" w:lastRowLastColumn="0"/>
            </w:pPr>
            <w:r w:rsidRPr="000B3BF3">
              <w:t xml:space="preserve">The encounter within which the </w:t>
            </w:r>
            <w:r w:rsidR="00A22AC9">
              <w:t xml:space="preserve">(ordering) </w:t>
            </w:r>
            <w:r w:rsidRPr="000B3BF3">
              <w:t>action occurs.</w:t>
            </w:r>
          </w:p>
        </w:tc>
        <w:tc>
          <w:tcPr>
            <w:tcW w:w="1791" w:type="dxa"/>
            <w:shd w:val="clear" w:color="auto" w:fill="FDE9D9" w:themeFill="accent6" w:themeFillTint="33"/>
          </w:tcPr>
          <w:p w14:paraId="041B5997" w14:textId="77777777" w:rsidR="000B3BF3" w:rsidRPr="004E406B" w:rsidRDefault="00C05CBC" w:rsidP="00E94EC6">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790" w:type="dxa"/>
            <w:shd w:val="clear" w:color="auto" w:fill="FDE9D9" w:themeFill="accent6" w:themeFillTint="33"/>
          </w:tcPr>
          <w:p w14:paraId="28489FF8" w14:textId="77777777" w:rsidR="000B3BF3" w:rsidRPr="004E406B"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c>
          <w:tcPr>
            <w:tcW w:w="1827" w:type="dxa"/>
          </w:tcPr>
          <w:p w14:paraId="052DA3B8" w14:textId="77777777" w:rsidR="000B3BF3" w:rsidRPr="007B5B27"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r>
      <w:tr w:rsidR="00271E2F" w14:paraId="56CDC627" w14:textId="77777777" w:rsidTr="009964AB">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54AEC8EA" w14:textId="77777777" w:rsidR="000B3BF3" w:rsidRPr="000B3BF3" w:rsidRDefault="000B3BF3" w:rsidP="00E94EC6">
            <w:pPr>
              <w:pStyle w:val="TableTextTight"/>
              <w:rPr>
                <w:b w:val="0"/>
              </w:rPr>
            </w:pPr>
            <w:r w:rsidRPr="000B3BF3">
              <w:rPr>
                <w:b w:val="0"/>
              </w:rPr>
              <w:t>reason</w:t>
            </w:r>
            <w:r>
              <w:rPr>
                <w:b w:val="0"/>
              </w:rPr>
              <w:t xml:space="preserve"> (Code)</w:t>
            </w:r>
          </w:p>
        </w:tc>
        <w:tc>
          <w:tcPr>
            <w:tcW w:w="1958" w:type="dxa"/>
            <w:shd w:val="clear" w:color="auto" w:fill="DAEEF3" w:themeFill="accent5" w:themeFillTint="33"/>
          </w:tcPr>
          <w:p w14:paraId="505E96F8" w14:textId="77777777" w:rsidR="000B3BF3" w:rsidRPr="00532933" w:rsidRDefault="00C05CBC" w:rsidP="006813BA">
            <w:pPr>
              <w:pStyle w:val="TableTextTight"/>
              <w:cnfStyle w:val="000000100000" w:firstRow="0" w:lastRow="0" w:firstColumn="0" w:lastColumn="0" w:oddVBand="0" w:evenVBand="0" w:oddHBand="1" w:evenHBand="0" w:firstRowFirstColumn="0" w:firstRowLastColumn="0" w:lastRowFirstColumn="0" w:lastRowLastColumn="0"/>
            </w:pPr>
            <w:r>
              <w:t>J</w:t>
            </w:r>
            <w:r w:rsidR="000B3BF3" w:rsidRPr="000B3BF3">
              <w:t>ustification for proposing or for not proposing the performance of an action.</w:t>
            </w:r>
          </w:p>
        </w:tc>
        <w:tc>
          <w:tcPr>
            <w:tcW w:w="1791" w:type="dxa"/>
            <w:shd w:val="clear" w:color="auto" w:fill="FDE9D9" w:themeFill="accent6" w:themeFillTint="33"/>
          </w:tcPr>
          <w:p w14:paraId="57D27964" w14:textId="77777777" w:rsidR="000B3BF3" w:rsidRPr="004E406B"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Order.reason (code|Resource)</w:t>
            </w:r>
            <w:r w:rsidR="00C05CBC">
              <w:t>, Encounter.reason</w:t>
            </w:r>
          </w:p>
        </w:tc>
        <w:tc>
          <w:tcPr>
            <w:tcW w:w="1790" w:type="dxa"/>
            <w:shd w:val="clear" w:color="auto" w:fill="FDE9D9" w:themeFill="accent6" w:themeFillTint="33"/>
          </w:tcPr>
          <w:p w14:paraId="4087CE3D" w14:textId="77777777" w:rsidR="000B3BF3" w:rsidRPr="00532933"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Why the order was made</w:t>
            </w:r>
            <w:r w:rsidR="00C05CBC">
              <w:t xml:space="preserve">. </w:t>
            </w:r>
          </w:p>
        </w:tc>
        <w:tc>
          <w:tcPr>
            <w:tcW w:w="1827" w:type="dxa"/>
          </w:tcPr>
          <w:p w14:paraId="34FFDCFE" w14:textId="77777777" w:rsidR="000B3BF3" w:rsidRDefault="00C05CBC" w:rsidP="00C05CBC">
            <w:pPr>
              <w:pStyle w:val="TableTextTight"/>
              <w:cnfStyle w:val="000000100000" w:firstRow="0" w:lastRow="0" w:firstColumn="0" w:lastColumn="0" w:oddVBand="0" w:evenVBand="0" w:oddHBand="1" w:evenHBand="0" w:firstRowFirstColumn="0" w:firstRowLastColumn="0" w:lastRowFirstColumn="0" w:lastRowLastColumn="0"/>
            </w:pPr>
            <w:r>
              <w:t>FHIR does not use the reason for a negation code, and has two places where the reason might be expressed</w:t>
            </w:r>
          </w:p>
        </w:tc>
      </w:tr>
      <w:tr w:rsidR="00271E2F" w14:paraId="54B75FEB"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2F37A3C1" w14:textId="77777777" w:rsidR="000B3BF3" w:rsidRPr="000B3BF3" w:rsidRDefault="000B3BF3" w:rsidP="00E94EC6">
            <w:pPr>
              <w:pStyle w:val="TableTextTight"/>
              <w:rPr>
                <w:b w:val="0"/>
              </w:rPr>
            </w:pPr>
            <w:r w:rsidRPr="000B3BF3">
              <w:rPr>
                <w:b w:val="0"/>
              </w:rPr>
              <w:t>expectedPerformanceTime</w:t>
            </w:r>
            <w:r>
              <w:rPr>
                <w:b w:val="0"/>
              </w:rPr>
              <w:t xml:space="preserve"> (TimePeriod)</w:t>
            </w:r>
          </w:p>
        </w:tc>
        <w:tc>
          <w:tcPr>
            <w:tcW w:w="1958" w:type="dxa"/>
            <w:shd w:val="clear" w:color="auto" w:fill="DAEEF3" w:themeFill="accent5" w:themeFillTint="33"/>
          </w:tcPr>
          <w:p w14:paraId="0491F7F0"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r w:rsidRPr="000B3BF3">
              <w:t>The time when the action is expected to be performed.</w:t>
            </w:r>
          </w:p>
        </w:tc>
        <w:tc>
          <w:tcPr>
            <w:tcW w:w="1791" w:type="dxa"/>
            <w:shd w:val="clear" w:color="auto" w:fill="FDE9D9" w:themeFill="accent6" w:themeFillTint="33"/>
          </w:tcPr>
          <w:p w14:paraId="6EE156FA" w14:textId="77777777" w:rsidR="000B3BF3" w:rsidRPr="004E406B" w:rsidRDefault="00676A16" w:rsidP="00E94EC6">
            <w:pPr>
              <w:pStyle w:val="TableTextTight"/>
              <w:cnfStyle w:val="000000000000" w:firstRow="0" w:lastRow="0" w:firstColumn="0" w:lastColumn="0" w:oddVBand="0" w:evenVBand="0" w:oddHBand="0" w:evenHBand="0" w:firstRowFirstColumn="0" w:firstRowLastColumn="0" w:lastRowFirstColumn="0" w:lastRowLastColumn="0"/>
            </w:pPr>
            <w:r>
              <w:t>Order.when.schedule</w:t>
            </w:r>
          </w:p>
        </w:tc>
        <w:tc>
          <w:tcPr>
            <w:tcW w:w="1790" w:type="dxa"/>
            <w:shd w:val="clear" w:color="auto" w:fill="FDE9D9" w:themeFill="accent6" w:themeFillTint="33"/>
          </w:tcPr>
          <w:p w14:paraId="55D295C7" w14:textId="77777777" w:rsidR="000B3BF3" w:rsidRPr="00532933" w:rsidRDefault="00676A16" w:rsidP="00676A16">
            <w:pPr>
              <w:pStyle w:val="TableTextTight"/>
              <w:cnfStyle w:val="000000000000" w:firstRow="0" w:lastRow="0" w:firstColumn="0" w:lastColumn="0" w:oddVBand="0" w:evenVBand="0" w:oddHBand="0" w:evenHBand="0" w:firstRowFirstColumn="0" w:firstRowLastColumn="0" w:lastRowFirstColumn="0" w:lastRowLastColumn="0"/>
            </w:pPr>
            <w:r>
              <w:t>When order should be fulfilled</w:t>
            </w:r>
          </w:p>
        </w:tc>
        <w:tc>
          <w:tcPr>
            <w:tcW w:w="1827" w:type="dxa"/>
          </w:tcPr>
          <w:p w14:paraId="0AC8CEEF" w14:textId="77777777" w:rsidR="000B3BF3" w:rsidRPr="007B5B27"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r>
      <w:tr w:rsidR="00271E2F" w14:paraId="402EB55A" w14:textId="77777777" w:rsidTr="009964AB">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19E7A3F3" w14:textId="77777777" w:rsidR="000B3BF3" w:rsidRPr="000B3BF3" w:rsidRDefault="000B3BF3" w:rsidP="00E94EC6">
            <w:pPr>
              <w:pStyle w:val="TableTextTight"/>
              <w:rPr>
                <w:b w:val="0"/>
              </w:rPr>
            </w:pPr>
            <w:r w:rsidRPr="000B3BF3">
              <w:rPr>
                <w:b w:val="0"/>
              </w:rPr>
              <w:t>status</w:t>
            </w:r>
            <w:r>
              <w:rPr>
                <w:b w:val="0"/>
              </w:rPr>
              <w:t xml:space="preserve"> (ActionStatus)</w:t>
            </w:r>
          </w:p>
        </w:tc>
        <w:tc>
          <w:tcPr>
            <w:tcW w:w="1958" w:type="dxa"/>
            <w:shd w:val="clear" w:color="auto" w:fill="DAEEF3" w:themeFill="accent5" w:themeFillTint="33"/>
          </w:tcPr>
          <w:p w14:paraId="66895221" w14:textId="77777777" w:rsidR="000B3BF3" w:rsidRPr="00532933" w:rsidRDefault="000B3BF3" w:rsidP="00C05CBC">
            <w:pPr>
              <w:pStyle w:val="TableTextTight"/>
              <w:cnfStyle w:val="000000100000" w:firstRow="0" w:lastRow="0" w:firstColumn="0" w:lastColumn="0" w:oddVBand="0" w:evenVBand="0" w:oddHBand="1" w:evenHBand="0" w:firstRowFirstColumn="0" w:firstRowLastColumn="0" w:lastRowFirstColumn="0" w:lastRowLastColumn="0"/>
            </w:pPr>
            <w:r w:rsidRPr="000B3BF3">
              <w:t xml:space="preserve">The status of an action. </w:t>
            </w:r>
          </w:p>
        </w:tc>
        <w:tc>
          <w:tcPr>
            <w:tcW w:w="1791" w:type="dxa"/>
            <w:shd w:val="clear" w:color="auto" w:fill="FDE9D9" w:themeFill="accent6" w:themeFillTint="33"/>
          </w:tcPr>
          <w:p w14:paraId="3D20A650" w14:textId="77777777" w:rsidR="000B3BF3" w:rsidRPr="004E406B" w:rsidRDefault="00C05CBC" w:rsidP="00E94EC6">
            <w:pPr>
              <w:pStyle w:val="TableTextTight"/>
              <w:cnfStyle w:val="000000100000" w:firstRow="0" w:lastRow="0" w:firstColumn="0" w:lastColumn="0" w:oddVBand="0" w:evenVBand="0" w:oddHBand="1" w:evenHBand="0" w:firstRowFirstColumn="0" w:firstRowLastColumn="0" w:lastRowFirstColumn="0" w:lastRowLastColumn="0"/>
            </w:pPr>
            <w:r>
              <w:t>Encounter.status</w:t>
            </w:r>
          </w:p>
        </w:tc>
        <w:tc>
          <w:tcPr>
            <w:tcW w:w="1790" w:type="dxa"/>
            <w:shd w:val="clear" w:color="auto" w:fill="FDE9D9" w:themeFill="accent6" w:themeFillTint="33"/>
          </w:tcPr>
          <w:p w14:paraId="28991B3D" w14:textId="77777777" w:rsidR="000B3BF3" w:rsidRPr="00532933" w:rsidRDefault="00C05CBC" w:rsidP="00E94EC6">
            <w:pPr>
              <w:pStyle w:val="TableTextTight"/>
              <w:cnfStyle w:val="000000100000" w:firstRow="0" w:lastRow="0" w:firstColumn="0" w:lastColumn="0" w:oddVBand="0" w:evenVBand="0" w:oddHBand="1" w:evenHBand="0" w:firstRowFirstColumn="0" w:firstRowLastColumn="0" w:lastRowFirstColumn="0" w:lastRowLastColumn="0"/>
            </w:pPr>
            <w:r w:rsidRPr="00C05CBC">
              <w:t>planned | in progress | onleave | finished | cancelled</w:t>
            </w:r>
          </w:p>
        </w:tc>
        <w:tc>
          <w:tcPr>
            <w:tcW w:w="1827" w:type="dxa"/>
          </w:tcPr>
          <w:p w14:paraId="14B6B447" w14:textId="77777777" w:rsidR="000B3BF3" w:rsidRPr="007B5B27"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271E2F" w14:paraId="33FD15C8"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5AF001F4" w14:textId="77777777" w:rsidR="000B3BF3" w:rsidRPr="000B3BF3" w:rsidRDefault="000B3BF3" w:rsidP="00E94EC6">
            <w:pPr>
              <w:pStyle w:val="TableTextTight"/>
              <w:rPr>
                <w:b w:val="0"/>
              </w:rPr>
            </w:pPr>
            <w:r w:rsidRPr="000B3BF3">
              <w:rPr>
                <w:b w:val="0"/>
              </w:rPr>
              <w:t>medium</w:t>
            </w:r>
            <w:r>
              <w:rPr>
                <w:b w:val="0"/>
              </w:rPr>
              <w:t xml:space="preserve"> (Code)</w:t>
            </w:r>
          </w:p>
        </w:tc>
        <w:tc>
          <w:tcPr>
            <w:tcW w:w="1958" w:type="dxa"/>
            <w:shd w:val="clear" w:color="auto" w:fill="DAEEF3" w:themeFill="accent5" w:themeFillTint="33"/>
          </w:tcPr>
          <w:p w14:paraId="4487D9B0"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r w:rsidRPr="000B3BF3">
              <w:t>The communication medium, e.g., email, fax</w:t>
            </w:r>
          </w:p>
        </w:tc>
        <w:tc>
          <w:tcPr>
            <w:tcW w:w="1791" w:type="dxa"/>
            <w:shd w:val="clear" w:color="auto" w:fill="FDE9D9" w:themeFill="accent6" w:themeFillTint="33"/>
          </w:tcPr>
          <w:p w14:paraId="2AB70BEE" w14:textId="77777777" w:rsidR="000B3BF3" w:rsidRPr="004E406B" w:rsidRDefault="00A22AC9" w:rsidP="00961873">
            <w:pPr>
              <w:pStyle w:val="TableTextTight"/>
              <w:cnfStyle w:val="000000000000" w:firstRow="0" w:lastRow="0" w:firstColumn="0" w:lastColumn="0" w:oddVBand="0" w:evenVBand="0" w:oddHBand="0" w:evenHBand="0" w:firstRowFirstColumn="0" w:firstRowLastColumn="0" w:lastRowFirstColumn="0" w:lastRowLastColumn="0"/>
            </w:pPr>
            <w:r>
              <w:t>Encounter.type</w:t>
            </w:r>
          </w:p>
        </w:tc>
        <w:tc>
          <w:tcPr>
            <w:tcW w:w="1790" w:type="dxa"/>
            <w:shd w:val="clear" w:color="auto" w:fill="FDE9D9" w:themeFill="accent6" w:themeFillTint="33"/>
          </w:tcPr>
          <w:p w14:paraId="4B517EE1" w14:textId="77777777" w:rsidR="000B3BF3" w:rsidRPr="00532933" w:rsidRDefault="00A22AC9" w:rsidP="00E94EC6">
            <w:pPr>
              <w:pStyle w:val="TableTextTight"/>
              <w:cnfStyle w:val="000000000000" w:firstRow="0" w:lastRow="0" w:firstColumn="0" w:lastColumn="0" w:oddVBand="0" w:evenVBand="0" w:oddHBand="0" w:evenHBand="0" w:firstRowFirstColumn="0" w:firstRowLastColumn="0" w:lastRowFirstColumn="0" w:lastRowLastColumn="0"/>
            </w:pPr>
            <w:r w:rsidRPr="00A22AC9">
              <w:t>Specific type of encounter (e.g. e-mail consultation, surgical day-care, skilled nursing, rehabilitation).</w:t>
            </w:r>
          </w:p>
        </w:tc>
        <w:tc>
          <w:tcPr>
            <w:tcW w:w="1827" w:type="dxa"/>
          </w:tcPr>
          <w:p w14:paraId="107D5A47" w14:textId="77777777" w:rsidR="000B3BF3" w:rsidRPr="007B5B27"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r>
      <w:tr w:rsidR="00271E2F" w14:paraId="6E7359DA"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0F397825" w14:textId="77777777" w:rsidR="000B3BF3" w:rsidRPr="000B3BF3" w:rsidRDefault="000B3BF3" w:rsidP="00E94EC6">
            <w:pPr>
              <w:pStyle w:val="TableTextTight"/>
              <w:rPr>
                <w:b w:val="0"/>
              </w:rPr>
            </w:pPr>
            <w:r w:rsidRPr="000B3BF3">
              <w:rPr>
                <w:b w:val="0"/>
              </w:rPr>
              <w:t>message</w:t>
            </w:r>
            <w:r>
              <w:rPr>
                <w:b w:val="0"/>
              </w:rPr>
              <w:t xml:space="preserve"> (Text)</w:t>
            </w:r>
          </w:p>
        </w:tc>
        <w:tc>
          <w:tcPr>
            <w:tcW w:w="1958" w:type="dxa"/>
            <w:shd w:val="clear" w:color="auto" w:fill="DAEEF3" w:themeFill="accent5" w:themeFillTint="33"/>
          </w:tcPr>
          <w:p w14:paraId="2AC2D8CB" w14:textId="77777777" w:rsidR="000B3BF3" w:rsidRPr="00532933"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r w:rsidRPr="000B3BF3">
              <w:t>Text and other information to be communicated to the recipient</w:t>
            </w:r>
          </w:p>
        </w:tc>
        <w:tc>
          <w:tcPr>
            <w:tcW w:w="1791" w:type="dxa"/>
            <w:shd w:val="clear" w:color="auto" w:fill="FDE9D9" w:themeFill="accent6" w:themeFillTint="33"/>
          </w:tcPr>
          <w:p w14:paraId="1003A3D0" w14:textId="77777777" w:rsidR="000B3BF3" w:rsidRPr="004E406B" w:rsidRDefault="00A22AC9" w:rsidP="00961873">
            <w:pPr>
              <w:pStyle w:val="TableTextTight"/>
              <w:cnfStyle w:val="000000100000" w:firstRow="0" w:lastRow="0" w:firstColumn="0" w:lastColumn="0" w:oddVBand="0" w:evenVBand="0" w:oddHBand="1" w:evenHBand="0" w:firstRowFirstColumn="0" w:firstRowLastColumn="0" w:lastRowFirstColumn="0" w:lastRowLastColumn="0"/>
            </w:pPr>
            <w:r>
              <w:t>Encounter.text</w:t>
            </w:r>
          </w:p>
        </w:tc>
        <w:tc>
          <w:tcPr>
            <w:tcW w:w="1790" w:type="dxa"/>
            <w:shd w:val="clear" w:color="auto" w:fill="FDE9D9" w:themeFill="accent6" w:themeFillTint="33"/>
          </w:tcPr>
          <w:p w14:paraId="76B021A6" w14:textId="77777777" w:rsidR="000B3BF3" w:rsidRPr="00532933" w:rsidRDefault="00A22AC9" w:rsidP="00961873">
            <w:pPr>
              <w:pStyle w:val="TableTextTight"/>
              <w:cnfStyle w:val="000000100000" w:firstRow="0" w:lastRow="0" w:firstColumn="0" w:lastColumn="0" w:oddVBand="0" w:evenVBand="0" w:oddHBand="1" w:evenHBand="0" w:firstRowFirstColumn="0" w:firstRowLastColumn="0" w:lastRowFirstColumn="0" w:lastRowLastColumn="0"/>
            </w:pPr>
            <w:r>
              <w:t>Narrative of the Encounter resource</w:t>
            </w:r>
          </w:p>
        </w:tc>
        <w:tc>
          <w:tcPr>
            <w:tcW w:w="1827" w:type="dxa"/>
          </w:tcPr>
          <w:p w14:paraId="5E07DB42" w14:textId="77777777" w:rsidR="000B3BF3" w:rsidRPr="007B5B27"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271E2F" w14:paraId="4031D367"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5A4AE918" w14:textId="77777777" w:rsidR="000B3BF3" w:rsidRPr="000B3BF3" w:rsidRDefault="000B3BF3" w:rsidP="00E94EC6">
            <w:pPr>
              <w:pStyle w:val="TableTextTight"/>
              <w:rPr>
                <w:b w:val="0"/>
              </w:rPr>
            </w:pPr>
            <w:r w:rsidRPr="000B3BF3">
              <w:rPr>
                <w:b w:val="0"/>
              </w:rPr>
              <w:t>recipient</w:t>
            </w:r>
            <w:r>
              <w:rPr>
                <w:b w:val="0"/>
              </w:rPr>
              <w:t xml:space="preserve"> (Entity)</w:t>
            </w:r>
          </w:p>
        </w:tc>
        <w:tc>
          <w:tcPr>
            <w:tcW w:w="1958" w:type="dxa"/>
            <w:shd w:val="clear" w:color="auto" w:fill="DAEEF3" w:themeFill="accent5" w:themeFillTint="33"/>
          </w:tcPr>
          <w:p w14:paraId="06DD22F3"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r w:rsidRPr="000B3BF3">
              <w:t>The entity (e.g., person, organization, clinical information system, or device) which is the intended target of the communication</w:t>
            </w:r>
          </w:p>
        </w:tc>
        <w:tc>
          <w:tcPr>
            <w:tcW w:w="1791" w:type="dxa"/>
            <w:shd w:val="clear" w:color="auto" w:fill="FDE9D9" w:themeFill="accent6" w:themeFillTint="33"/>
          </w:tcPr>
          <w:p w14:paraId="6C9286F6" w14:textId="77777777" w:rsidR="00271E2F" w:rsidRPr="004E406B" w:rsidRDefault="00271E2F" w:rsidP="00271E2F">
            <w:pPr>
              <w:pStyle w:val="TableTextTight"/>
              <w:cnfStyle w:val="000000000000" w:firstRow="0" w:lastRow="0" w:firstColumn="0" w:lastColumn="0" w:oddVBand="0" w:evenVBand="0" w:oddHBand="0" w:evenHBand="0" w:firstRowFirstColumn="0" w:firstRowLastColumn="0" w:lastRowFirstColumn="0" w:lastRowLastColumn="0"/>
            </w:pPr>
            <w:r>
              <w:t>Encounter.serviceProvider (Organization), Encounter.participant, or Order.target</w:t>
            </w:r>
          </w:p>
        </w:tc>
        <w:tc>
          <w:tcPr>
            <w:tcW w:w="1790" w:type="dxa"/>
            <w:shd w:val="clear" w:color="auto" w:fill="FDE9D9" w:themeFill="accent6" w:themeFillTint="33"/>
          </w:tcPr>
          <w:p w14:paraId="4C507E88"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c>
          <w:tcPr>
            <w:tcW w:w="1827" w:type="dxa"/>
          </w:tcPr>
          <w:p w14:paraId="4713084A" w14:textId="77777777" w:rsidR="000B3BF3" w:rsidRPr="007B5B27" w:rsidRDefault="00F57399" w:rsidP="00271E2F">
            <w:pPr>
              <w:pStyle w:val="TableTextTight"/>
              <w:cnfStyle w:val="000000000000" w:firstRow="0" w:lastRow="0" w:firstColumn="0" w:lastColumn="0" w:oddVBand="0" w:evenVBand="0" w:oddHBand="0" w:evenHBand="0" w:firstRowFirstColumn="0" w:firstRowLastColumn="0" w:lastRowFirstColumn="0" w:lastRowLastColumn="0"/>
            </w:pPr>
            <w:r>
              <w:t>Not clear what is the best mapping</w:t>
            </w:r>
          </w:p>
        </w:tc>
      </w:tr>
      <w:tr w:rsidR="00271E2F" w14:paraId="52233758"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5287EC0F" w14:textId="77777777" w:rsidR="000B3BF3" w:rsidRPr="000B3BF3" w:rsidRDefault="000B3BF3" w:rsidP="00E94EC6">
            <w:pPr>
              <w:pStyle w:val="TableTextTight"/>
              <w:rPr>
                <w:b w:val="0"/>
              </w:rPr>
            </w:pPr>
            <w:r w:rsidRPr="000B3BF3">
              <w:rPr>
                <w:b w:val="0"/>
              </w:rPr>
              <w:t>sender</w:t>
            </w:r>
            <w:r>
              <w:rPr>
                <w:b w:val="0"/>
              </w:rPr>
              <w:t xml:space="preserve"> (Entity)</w:t>
            </w:r>
          </w:p>
        </w:tc>
        <w:tc>
          <w:tcPr>
            <w:tcW w:w="1958" w:type="dxa"/>
            <w:shd w:val="clear" w:color="auto" w:fill="DAEEF3" w:themeFill="accent5" w:themeFillTint="33"/>
          </w:tcPr>
          <w:p w14:paraId="4377ECE4" w14:textId="77777777" w:rsidR="000B3BF3" w:rsidRPr="00532933"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r w:rsidRPr="000B3BF3">
              <w:t>The entity (e.g., person, organization, clinical information system, or device) which is the source of the communication</w:t>
            </w:r>
          </w:p>
        </w:tc>
        <w:tc>
          <w:tcPr>
            <w:tcW w:w="1791" w:type="dxa"/>
            <w:shd w:val="clear" w:color="auto" w:fill="FDE9D9" w:themeFill="accent6" w:themeFillTint="33"/>
          </w:tcPr>
          <w:p w14:paraId="6AC7C0D1" w14:textId="77777777" w:rsidR="000B3BF3" w:rsidRPr="004E406B" w:rsidRDefault="00271E2F" w:rsidP="00E94EC6">
            <w:pPr>
              <w:pStyle w:val="TableTextTight"/>
              <w:cnfStyle w:val="000000100000" w:firstRow="0" w:lastRow="0" w:firstColumn="0" w:lastColumn="0" w:oddVBand="0" w:evenVBand="0" w:oddHBand="1" w:evenHBand="0" w:firstRowFirstColumn="0" w:firstRowLastColumn="0" w:lastRowFirstColumn="0" w:lastRowLastColumn="0"/>
            </w:pPr>
            <w:r>
              <w:t>Order.source or Encounter.participant</w:t>
            </w:r>
          </w:p>
        </w:tc>
        <w:tc>
          <w:tcPr>
            <w:tcW w:w="1790" w:type="dxa"/>
            <w:shd w:val="clear" w:color="auto" w:fill="FDE9D9" w:themeFill="accent6" w:themeFillTint="33"/>
          </w:tcPr>
          <w:p w14:paraId="0C3CF18A" w14:textId="77777777" w:rsidR="000B3BF3" w:rsidRPr="00532933"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p>
        </w:tc>
        <w:tc>
          <w:tcPr>
            <w:tcW w:w="1827" w:type="dxa"/>
          </w:tcPr>
          <w:p w14:paraId="190AE5EB" w14:textId="77777777" w:rsidR="000B3BF3" w:rsidRPr="007B5B27"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271E2F" w14:paraId="0E5D8920"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2C0F160B" w14:textId="77777777" w:rsidR="000B3BF3" w:rsidRPr="000B3BF3" w:rsidRDefault="000B3BF3" w:rsidP="00E94EC6">
            <w:pPr>
              <w:pStyle w:val="TableTextTight"/>
              <w:rPr>
                <w:b w:val="0"/>
              </w:rPr>
            </w:pPr>
            <w:r w:rsidRPr="000B3BF3">
              <w:rPr>
                <w:b w:val="0"/>
              </w:rPr>
              <w:t>topic</w:t>
            </w:r>
            <w:r>
              <w:rPr>
                <w:b w:val="0"/>
              </w:rPr>
              <w:t xml:space="preserve"> (ClinicalStatement)</w:t>
            </w:r>
          </w:p>
        </w:tc>
        <w:tc>
          <w:tcPr>
            <w:tcW w:w="1958" w:type="dxa"/>
            <w:shd w:val="clear" w:color="auto" w:fill="DAEEF3" w:themeFill="accent5" w:themeFillTint="33"/>
          </w:tcPr>
          <w:p w14:paraId="59CD6D20"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r w:rsidRPr="000B3BF3">
              <w:t>Any statement that is pertinent to the message</w:t>
            </w:r>
          </w:p>
        </w:tc>
        <w:tc>
          <w:tcPr>
            <w:tcW w:w="1791" w:type="dxa"/>
            <w:shd w:val="clear" w:color="auto" w:fill="FDE9D9" w:themeFill="accent6" w:themeFillTint="33"/>
          </w:tcPr>
          <w:p w14:paraId="38E04941" w14:textId="77777777" w:rsidR="000B3BF3" w:rsidRPr="004E406B" w:rsidRDefault="00271E2F" w:rsidP="00E94EC6">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790" w:type="dxa"/>
            <w:shd w:val="clear" w:color="auto" w:fill="FDE9D9" w:themeFill="accent6" w:themeFillTint="33"/>
          </w:tcPr>
          <w:p w14:paraId="0F671A48"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c>
          <w:tcPr>
            <w:tcW w:w="1827" w:type="dxa"/>
          </w:tcPr>
          <w:p w14:paraId="01680391" w14:textId="77777777" w:rsidR="000B3BF3" w:rsidRPr="00B56492" w:rsidRDefault="000B3BF3" w:rsidP="00B56492">
            <w:pPr>
              <w:pStyle w:val="TableTextTight"/>
              <w:jc w:val="center"/>
              <w:cnfStyle w:val="000000000000" w:firstRow="0" w:lastRow="0" w:firstColumn="0" w:lastColumn="0" w:oddVBand="0" w:evenVBand="0" w:oddHBand="0" w:evenHBand="0" w:firstRowFirstColumn="0" w:firstRowLastColumn="0" w:lastRowFirstColumn="0" w:lastRowLastColumn="0"/>
              <w:rPr>
                <w:sz w:val="16"/>
              </w:rPr>
            </w:pPr>
          </w:p>
        </w:tc>
      </w:tr>
      <w:tr w:rsidR="00271E2F" w14:paraId="06CACC7D"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356253FD" w14:textId="77777777" w:rsidR="000B3BF3" w:rsidRPr="000B3BF3" w:rsidRDefault="000B3BF3" w:rsidP="00E94EC6">
            <w:pPr>
              <w:pStyle w:val="TableTextTight"/>
              <w:rPr>
                <w:b w:val="0"/>
              </w:rPr>
            </w:pPr>
            <w:r w:rsidRPr="000B3BF3">
              <w:rPr>
                <w:b w:val="0"/>
              </w:rPr>
              <w:t>orderedAtTime</w:t>
            </w:r>
            <w:r>
              <w:rPr>
                <w:b w:val="0"/>
              </w:rPr>
              <w:t xml:space="preserve"> (TimePoint)</w:t>
            </w:r>
          </w:p>
        </w:tc>
        <w:tc>
          <w:tcPr>
            <w:tcW w:w="1958" w:type="dxa"/>
            <w:shd w:val="clear" w:color="auto" w:fill="DAEEF3" w:themeFill="accent5" w:themeFillTint="33"/>
          </w:tcPr>
          <w:p w14:paraId="183CDB34" w14:textId="77777777" w:rsidR="000B3BF3" w:rsidRPr="00532933"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r w:rsidRPr="000B3BF3">
              <w:t>The time at which the order was created.</w:t>
            </w:r>
          </w:p>
        </w:tc>
        <w:tc>
          <w:tcPr>
            <w:tcW w:w="1791" w:type="dxa"/>
            <w:shd w:val="clear" w:color="auto" w:fill="FDE9D9" w:themeFill="accent6" w:themeFillTint="33"/>
          </w:tcPr>
          <w:p w14:paraId="71B2244B" w14:textId="77777777" w:rsidR="000B3BF3" w:rsidRPr="004E406B"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Order.date (dateTime)</w:t>
            </w:r>
          </w:p>
        </w:tc>
        <w:tc>
          <w:tcPr>
            <w:tcW w:w="1790" w:type="dxa"/>
            <w:shd w:val="clear" w:color="auto" w:fill="FDE9D9" w:themeFill="accent6" w:themeFillTint="33"/>
          </w:tcPr>
          <w:p w14:paraId="5A27393F" w14:textId="77777777" w:rsidR="000B3BF3" w:rsidRPr="00532933"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When the order was made</w:t>
            </w:r>
          </w:p>
        </w:tc>
        <w:tc>
          <w:tcPr>
            <w:tcW w:w="1827" w:type="dxa"/>
          </w:tcPr>
          <w:p w14:paraId="2DCC0439" w14:textId="77777777" w:rsidR="000B3BF3" w:rsidRPr="007B5B27" w:rsidRDefault="000B3BF3" w:rsidP="00E94EC6">
            <w:pPr>
              <w:pStyle w:val="TableTextTight"/>
              <w:cnfStyle w:val="000000100000" w:firstRow="0" w:lastRow="0" w:firstColumn="0" w:lastColumn="0" w:oddVBand="0" w:evenVBand="0" w:oddHBand="1" w:evenHBand="0" w:firstRowFirstColumn="0" w:firstRowLastColumn="0" w:lastRowFirstColumn="0" w:lastRowLastColumn="0"/>
            </w:pPr>
          </w:p>
        </w:tc>
      </w:tr>
      <w:tr w:rsidR="00271E2F" w14:paraId="4E43150D" w14:textId="77777777" w:rsidTr="009964AB">
        <w:trPr>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2D13795B" w14:textId="77777777" w:rsidR="000B3BF3" w:rsidRPr="000B3BF3" w:rsidRDefault="000B3BF3" w:rsidP="00E94EC6">
            <w:pPr>
              <w:pStyle w:val="TableTextTight"/>
              <w:rPr>
                <w:b w:val="0"/>
              </w:rPr>
            </w:pPr>
            <w:r w:rsidRPr="000B3BF3">
              <w:rPr>
                <w:b w:val="0"/>
              </w:rPr>
              <w:t>originationMode</w:t>
            </w:r>
            <w:r>
              <w:rPr>
                <w:b w:val="0"/>
              </w:rPr>
              <w:t xml:space="preserve"> (Code)</w:t>
            </w:r>
          </w:p>
        </w:tc>
        <w:tc>
          <w:tcPr>
            <w:tcW w:w="1958" w:type="dxa"/>
            <w:shd w:val="clear" w:color="auto" w:fill="DAEEF3" w:themeFill="accent5" w:themeFillTint="33"/>
          </w:tcPr>
          <w:p w14:paraId="5F235666"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r w:rsidRPr="000B3BF3">
              <w:t>The mode the order was received (such as by telephone, electronic, verbal, written).</w:t>
            </w:r>
          </w:p>
        </w:tc>
        <w:tc>
          <w:tcPr>
            <w:tcW w:w="1791" w:type="dxa"/>
            <w:shd w:val="clear" w:color="auto" w:fill="FDE9D9" w:themeFill="accent6" w:themeFillTint="33"/>
          </w:tcPr>
          <w:p w14:paraId="69B665B0" w14:textId="77777777" w:rsidR="000B3BF3" w:rsidRPr="004E406B" w:rsidRDefault="00271E2F" w:rsidP="00E94EC6">
            <w:pPr>
              <w:pStyle w:val="TableTextTight"/>
              <w:cnfStyle w:val="000000000000" w:firstRow="0" w:lastRow="0" w:firstColumn="0" w:lastColumn="0" w:oddVBand="0" w:evenVBand="0" w:oddHBand="0" w:evenHBand="0" w:firstRowFirstColumn="0" w:firstRowLastColumn="0" w:lastRowFirstColumn="0" w:lastRowLastColumn="0"/>
            </w:pPr>
            <w:r>
              <w:t>no mapping</w:t>
            </w:r>
          </w:p>
        </w:tc>
        <w:tc>
          <w:tcPr>
            <w:tcW w:w="1790" w:type="dxa"/>
            <w:shd w:val="clear" w:color="auto" w:fill="FDE9D9" w:themeFill="accent6" w:themeFillTint="33"/>
          </w:tcPr>
          <w:p w14:paraId="1567FA97" w14:textId="77777777" w:rsidR="000B3BF3" w:rsidRPr="00532933"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c>
          <w:tcPr>
            <w:tcW w:w="1827" w:type="dxa"/>
          </w:tcPr>
          <w:p w14:paraId="51052AAD" w14:textId="77777777" w:rsidR="000B3BF3" w:rsidRPr="007B5B27" w:rsidRDefault="000B3BF3" w:rsidP="00E94EC6">
            <w:pPr>
              <w:pStyle w:val="TableTextTight"/>
              <w:cnfStyle w:val="000000000000" w:firstRow="0" w:lastRow="0" w:firstColumn="0" w:lastColumn="0" w:oddVBand="0" w:evenVBand="0" w:oddHBand="0" w:evenHBand="0" w:firstRowFirstColumn="0" w:firstRowLastColumn="0" w:lastRowFirstColumn="0" w:lastRowLastColumn="0"/>
            </w:pPr>
          </w:p>
        </w:tc>
      </w:tr>
      <w:tr w:rsidR="00271E2F" w14:paraId="65D65B52" w14:textId="77777777" w:rsidTr="009964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tcPr>
          <w:p w14:paraId="7E8B6444" w14:textId="77777777" w:rsidR="00676A16" w:rsidRPr="000B3BF3" w:rsidRDefault="00676A16" w:rsidP="00E94EC6">
            <w:pPr>
              <w:pStyle w:val="TableTextTight"/>
              <w:rPr>
                <w:b w:val="0"/>
              </w:rPr>
            </w:pPr>
            <w:r w:rsidRPr="000B3BF3">
              <w:rPr>
                <w:b w:val="0"/>
              </w:rPr>
              <w:t>urgency</w:t>
            </w:r>
            <w:r>
              <w:rPr>
                <w:b w:val="0"/>
              </w:rPr>
              <w:t xml:space="preserve"> (Code)</w:t>
            </w:r>
          </w:p>
        </w:tc>
        <w:tc>
          <w:tcPr>
            <w:tcW w:w="1958" w:type="dxa"/>
            <w:shd w:val="clear" w:color="auto" w:fill="DAEEF3" w:themeFill="accent5" w:themeFillTint="33"/>
          </w:tcPr>
          <w:p w14:paraId="44928F05" w14:textId="77777777" w:rsidR="00676A16" w:rsidRPr="00532933"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rsidRPr="000B3BF3">
              <w:t>Characterizes how quickly the action must be initiated. Includes concepts such as stat, urgent, routine</w:t>
            </w:r>
          </w:p>
        </w:tc>
        <w:tc>
          <w:tcPr>
            <w:tcW w:w="1791" w:type="dxa"/>
            <w:shd w:val="clear" w:color="auto" w:fill="FDE9D9" w:themeFill="accent6" w:themeFillTint="33"/>
          </w:tcPr>
          <w:p w14:paraId="458598A5" w14:textId="77777777" w:rsidR="00676A16" w:rsidRPr="004E406B" w:rsidRDefault="00676A16" w:rsidP="00676A16">
            <w:pPr>
              <w:pStyle w:val="TableTextTight"/>
              <w:cnfStyle w:val="000000100000" w:firstRow="0" w:lastRow="0" w:firstColumn="0" w:lastColumn="0" w:oddVBand="0" w:evenVBand="0" w:oddHBand="1" w:evenHBand="0" w:firstRowFirstColumn="0" w:firstRowLastColumn="0" w:lastRowFirstColumn="0" w:lastRowLastColumn="0"/>
            </w:pPr>
            <w:r>
              <w:t>Order.when (code)</w:t>
            </w:r>
          </w:p>
        </w:tc>
        <w:tc>
          <w:tcPr>
            <w:tcW w:w="1790" w:type="dxa"/>
            <w:shd w:val="clear" w:color="auto" w:fill="FDE9D9" w:themeFill="accent6" w:themeFillTint="33"/>
          </w:tcPr>
          <w:p w14:paraId="313DC603" w14:textId="77777777" w:rsidR="00676A16" w:rsidRPr="00532933"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r>
              <w:t xml:space="preserve">Priority code, e.g. </w:t>
            </w:r>
            <w:r w:rsidRPr="00676A16">
              <w:t>STAT, daily, evenings</w:t>
            </w:r>
          </w:p>
        </w:tc>
        <w:tc>
          <w:tcPr>
            <w:tcW w:w="1827" w:type="dxa"/>
          </w:tcPr>
          <w:p w14:paraId="29E2334A" w14:textId="77777777" w:rsidR="00676A16" w:rsidRPr="007B5B27" w:rsidRDefault="00676A16" w:rsidP="00E94EC6">
            <w:pPr>
              <w:pStyle w:val="TableTextTight"/>
              <w:cnfStyle w:val="000000100000" w:firstRow="0" w:lastRow="0" w:firstColumn="0" w:lastColumn="0" w:oddVBand="0" w:evenVBand="0" w:oddHBand="1" w:evenHBand="0" w:firstRowFirstColumn="0" w:firstRowLastColumn="0" w:lastRowFirstColumn="0" w:lastRowLastColumn="0"/>
            </w:pPr>
          </w:p>
        </w:tc>
      </w:tr>
    </w:tbl>
    <w:p w14:paraId="6B7A56E4" w14:textId="77777777" w:rsidR="006674B2" w:rsidRDefault="006674B2" w:rsidP="006674B2"/>
    <w:p w14:paraId="4F645D91" w14:textId="77777777" w:rsidR="000203CE" w:rsidRDefault="00C62BCC" w:rsidP="000203CE">
      <w:pPr>
        <w:pStyle w:val="Heading1"/>
      </w:pPr>
      <w:bookmarkStart w:id="42" w:name="_Ref382226002"/>
      <w:bookmarkStart w:id="43" w:name="_Toc382574611"/>
      <w:r>
        <w:t>Applying</w:t>
      </w:r>
      <w:r w:rsidR="005A0B43">
        <w:t xml:space="preserve"> FHIR </w:t>
      </w:r>
      <w:r>
        <w:t>to</w:t>
      </w:r>
      <w:r w:rsidR="005A0B43">
        <w:t xml:space="preserve"> CDS and CQM</w:t>
      </w:r>
      <w:bookmarkEnd w:id="42"/>
      <w:bookmarkEnd w:id="43"/>
    </w:p>
    <w:p w14:paraId="58665D83" w14:textId="77777777" w:rsidR="00A1242C" w:rsidRDefault="009B66A0" w:rsidP="002961FB">
      <w:r>
        <w:t>The processes</w:t>
      </w:r>
      <w:r w:rsidR="002961FB">
        <w:t xml:space="preserve"> </w:t>
      </w:r>
      <w:r w:rsidR="00C62BCC">
        <w:t xml:space="preserve">for authoring, </w:t>
      </w:r>
      <w:r w:rsidR="005C3828">
        <w:t>sharing</w:t>
      </w:r>
      <w:r w:rsidR="00C62BCC">
        <w:t>, and evaluating</w:t>
      </w:r>
      <w:r w:rsidR="00046767">
        <w:t xml:space="preserve"> </w:t>
      </w:r>
      <w:r w:rsidR="00C62BCC">
        <w:t>CQM</w:t>
      </w:r>
      <w:r w:rsidR="00046767">
        <w:t xml:space="preserve"> </w:t>
      </w:r>
      <w:r w:rsidR="00F62A61">
        <w:t>and</w:t>
      </w:r>
      <w:r w:rsidR="00A04F8F">
        <w:t xml:space="preserve"> CDS </w:t>
      </w:r>
      <w:r w:rsidR="00046767">
        <w:t>artifact</w:t>
      </w:r>
      <w:r w:rsidR="00F62A61">
        <w:t>s</w:t>
      </w:r>
      <w:r w:rsidR="00046767">
        <w:t xml:space="preserve"> </w:t>
      </w:r>
      <w:r w:rsidR="00C3528E">
        <w:t xml:space="preserve">are shown in </w:t>
      </w:r>
      <w:r w:rsidR="00C3528E">
        <w:fldChar w:fldCharType="begin"/>
      </w:r>
      <w:r w:rsidR="00C3528E">
        <w:instrText xml:space="preserve"> REF _Ref382219945 \h </w:instrText>
      </w:r>
      <w:r w:rsidR="00C3528E">
        <w:fldChar w:fldCharType="separate"/>
      </w:r>
      <w:r w:rsidR="00477B4E">
        <w:t xml:space="preserve">Figure </w:t>
      </w:r>
      <w:r w:rsidR="00477B4E">
        <w:rPr>
          <w:noProof/>
        </w:rPr>
        <w:t>2</w:t>
      </w:r>
      <w:r w:rsidR="00C3528E">
        <w:fldChar w:fldCharType="end"/>
      </w:r>
      <w:r>
        <w:t>. Both</w:t>
      </w:r>
      <w:r w:rsidR="00212377">
        <w:t xml:space="preserve"> process</w:t>
      </w:r>
      <w:r w:rsidR="00A04F8F">
        <w:t>es</w:t>
      </w:r>
      <w:r w:rsidR="00212377">
        <w:t xml:space="preserve"> </w:t>
      </w:r>
      <w:r w:rsidR="00A04F8F">
        <w:t>begin</w:t>
      </w:r>
      <w:r w:rsidR="00C62BCC">
        <w:t xml:space="preserve"> with </w:t>
      </w:r>
      <w:r w:rsidR="009B47ED">
        <w:t xml:space="preserve">the measure or rule creator using </w:t>
      </w:r>
      <w:r w:rsidR="00C62BCC">
        <w:t>an a</w:t>
      </w:r>
      <w:r w:rsidR="00212377">
        <w:t>uthoring tool</w:t>
      </w:r>
      <w:r w:rsidR="005C3828">
        <w:t xml:space="preserve"> </w:t>
      </w:r>
      <w:r w:rsidR="00F62A61">
        <w:t>to produce</w:t>
      </w:r>
      <w:r w:rsidR="005C3828">
        <w:t xml:space="preserve"> an exchangeable</w:t>
      </w:r>
      <w:r>
        <w:t xml:space="preserve"> representation of the artifact</w:t>
      </w:r>
      <w:r w:rsidR="009B47ED">
        <w:t xml:space="preserve">. The </w:t>
      </w:r>
      <w:r>
        <w:t>ar</w:t>
      </w:r>
      <w:r w:rsidR="002961FB">
        <w:t xml:space="preserve">tifact </w:t>
      </w:r>
      <w:r w:rsidR="009B47ED">
        <w:t>is subsequently executed by an</w:t>
      </w:r>
      <w:r w:rsidR="002961FB">
        <w:t xml:space="preserve"> evaluation engine </w:t>
      </w:r>
      <w:r>
        <w:t xml:space="preserve">that </w:t>
      </w:r>
      <w:r w:rsidR="009B47ED">
        <w:t xml:space="preserve">uses data </w:t>
      </w:r>
      <w:r w:rsidR="002F584D">
        <w:t xml:space="preserve">either </w:t>
      </w:r>
      <w:r w:rsidR="009B47ED">
        <w:t>extracted from an EHR system</w:t>
      </w:r>
      <w:r w:rsidR="002F584D">
        <w:t xml:space="preserve"> in advance, or interacting with an EHR in real time</w:t>
      </w:r>
      <w:r w:rsidR="009B47ED">
        <w:t>, to produce a result</w:t>
      </w:r>
      <w:r w:rsidR="002961FB">
        <w:t xml:space="preserve">. </w:t>
      </w:r>
      <w:r w:rsidR="009B47ED">
        <w:t>In CQM, the result is a quality measurement, while</w:t>
      </w:r>
      <w:r w:rsidR="002F584D">
        <w:t xml:space="preserve"> in CDS the result is usually </w:t>
      </w:r>
      <w:r w:rsidR="009B47ED">
        <w:t>info</w:t>
      </w:r>
      <w:r w:rsidR="002F584D">
        <w:t>rmation provided in real time to the clinician</w:t>
      </w:r>
      <w:r w:rsidR="003F6E15">
        <w:t>.</w:t>
      </w:r>
    </w:p>
    <w:p w14:paraId="6A1E629F" w14:textId="77777777" w:rsidR="00A1242C" w:rsidRDefault="00A1242C" w:rsidP="00A727EB">
      <w:r>
        <w:t xml:space="preserve">In this framework, </w:t>
      </w:r>
      <w:r w:rsidR="0093656C">
        <w:t>there are</w:t>
      </w:r>
      <w:r>
        <w:t xml:space="preserve"> three places that FHIR could be used:</w:t>
      </w:r>
      <w:r w:rsidR="002F584D">
        <w:t xml:space="preserve"> in the authoring tool, the shareable artifact, or the execution engine (including input and output data formats). We will reduce the space of possibilities by a</w:t>
      </w:r>
      <w:r w:rsidR="00895925">
        <w:t>ssuming that once</w:t>
      </w:r>
      <w:r w:rsidR="0093656C">
        <w:t xml:space="preserve"> information</w:t>
      </w:r>
      <w:r w:rsidR="00895925">
        <w:t xml:space="preserve"> is in the</w:t>
      </w:r>
      <w:r w:rsidR="0093656C">
        <w:t xml:space="preserve"> FHIR format, </w:t>
      </w:r>
      <w:r w:rsidR="00895925">
        <w:t>it will stay</w:t>
      </w:r>
      <w:r w:rsidR="0093656C">
        <w:t xml:space="preserve"> in FHIR format. </w:t>
      </w:r>
      <w:r w:rsidR="002F584D">
        <w:t>That is</w:t>
      </w:r>
      <w:r w:rsidR="0093656C">
        <w:t xml:space="preserve">, if </w:t>
      </w:r>
      <w:r>
        <w:t>FHI</w:t>
      </w:r>
      <w:r w:rsidR="0093656C">
        <w:t>R is used in the authoring tool</w:t>
      </w:r>
      <w:r>
        <w:t xml:space="preserve"> </w:t>
      </w:r>
      <w:r w:rsidR="002F584D">
        <w:t xml:space="preserve">we assume </w:t>
      </w:r>
      <w:r>
        <w:t xml:space="preserve">it will </w:t>
      </w:r>
      <w:r w:rsidR="0093656C">
        <w:t xml:space="preserve">also be used in the </w:t>
      </w:r>
      <w:r>
        <w:t>shareable artifact</w:t>
      </w:r>
      <w:r w:rsidR="002F584D">
        <w:t xml:space="preserve"> and the </w:t>
      </w:r>
      <w:r>
        <w:t xml:space="preserve">execution engine. </w:t>
      </w:r>
      <w:r w:rsidR="0093656C">
        <w:t>This gives us three scenarios for using FHIR.</w:t>
      </w:r>
    </w:p>
    <w:p w14:paraId="2ABA6D84" w14:textId="77777777" w:rsidR="00C3528E" w:rsidRDefault="00CB2E2D" w:rsidP="00A727EB">
      <w:r w:rsidRPr="00CB2E2D">
        <w:rPr>
          <w:noProof/>
          <w:lang w:eastAsia="ja-JP" w:bidi="ar-SA"/>
        </w:rPr>
        <w:drawing>
          <wp:inline distT="0" distB="0" distL="0" distR="0" wp14:anchorId="2CB6C7EC" wp14:editId="7B2080EC">
            <wp:extent cx="5784573" cy="2210004"/>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6412" cy="2214527"/>
                    </a:xfrm>
                    <a:prstGeom prst="rect">
                      <a:avLst/>
                    </a:prstGeom>
                    <a:noFill/>
                    <a:ln>
                      <a:noFill/>
                    </a:ln>
                    <a:effectLst/>
                    <a:extLst/>
                  </pic:spPr>
                </pic:pic>
              </a:graphicData>
            </a:graphic>
          </wp:inline>
        </w:drawing>
      </w:r>
    </w:p>
    <w:p w14:paraId="4D082F2E" w14:textId="77777777" w:rsidR="00DB02A9" w:rsidRDefault="00C3528E" w:rsidP="00A1242C">
      <w:pPr>
        <w:pStyle w:val="Caption"/>
      </w:pPr>
      <w:bookmarkStart w:id="44" w:name="_Ref382219945"/>
      <w:r>
        <w:t xml:space="preserve">Figure </w:t>
      </w:r>
      <w:r w:rsidR="00E06D3A">
        <w:fldChar w:fldCharType="begin"/>
      </w:r>
      <w:r w:rsidR="00E06D3A">
        <w:instrText xml:space="preserve"> SEQ Figure \* ARABIC </w:instrText>
      </w:r>
      <w:r w:rsidR="00E06D3A">
        <w:fldChar w:fldCharType="separate"/>
      </w:r>
      <w:r w:rsidR="00477B4E">
        <w:rPr>
          <w:noProof/>
        </w:rPr>
        <w:t>2</w:t>
      </w:r>
      <w:r w:rsidR="00E06D3A">
        <w:rPr>
          <w:noProof/>
        </w:rPr>
        <w:fldChar w:fldCharType="end"/>
      </w:r>
      <w:bookmarkEnd w:id="44"/>
      <w:r>
        <w:t>. High-Level Information Flows for CQM and CDS</w:t>
      </w:r>
    </w:p>
    <w:p w14:paraId="4E06C377" w14:textId="77777777" w:rsidR="00A1242C" w:rsidRDefault="00A1242C" w:rsidP="00A1242C">
      <w:pPr>
        <w:ind w:left="0"/>
      </w:pPr>
    </w:p>
    <w:p w14:paraId="74857834" w14:textId="77777777" w:rsidR="005A0B43" w:rsidRDefault="00DB02A9" w:rsidP="00DB02A9">
      <w:pPr>
        <w:pStyle w:val="Heading2"/>
      </w:pPr>
      <w:bookmarkStart w:id="45" w:name="_Ref382231044"/>
      <w:bookmarkStart w:id="46" w:name="_Toc382574612"/>
      <w:r>
        <w:t xml:space="preserve">FHIR </w:t>
      </w:r>
      <w:r w:rsidR="00A1242C">
        <w:t xml:space="preserve">in </w:t>
      </w:r>
      <w:r w:rsidR="00611D7F">
        <w:t xml:space="preserve">the </w:t>
      </w:r>
      <w:r w:rsidR="00A1242C">
        <w:t>Execution Engine</w:t>
      </w:r>
      <w:bookmarkEnd w:id="45"/>
      <w:bookmarkEnd w:id="46"/>
    </w:p>
    <w:p w14:paraId="3F616A23" w14:textId="77777777" w:rsidR="003F6E15" w:rsidRDefault="00643563" w:rsidP="0093656C">
      <w:r>
        <w:t>This represents the</w:t>
      </w:r>
      <w:r w:rsidR="0093656C">
        <w:t xml:space="preserve"> </w:t>
      </w:r>
      <w:r>
        <w:t>most limited s</w:t>
      </w:r>
      <w:r w:rsidR="0093656C">
        <w:t>cenario,</w:t>
      </w:r>
      <w:r w:rsidR="00611D7F">
        <w:t xml:space="preserve"> </w:t>
      </w:r>
      <w:r>
        <w:t xml:space="preserve">where </w:t>
      </w:r>
      <w:r w:rsidR="00611D7F">
        <w:t>FHIR is used only at the bottom of the stack</w:t>
      </w:r>
      <w:r>
        <w:t>s</w:t>
      </w:r>
      <w:r w:rsidR="00611D7F">
        <w:t xml:space="preserve"> shown in </w:t>
      </w:r>
      <w:r>
        <w:fldChar w:fldCharType="begin"/>
      </w:r>
      <w:r>
        <w:instrText xml:space="preserve"> REF _Ref382219945 \h </w:instrText>
      </w:r>
      <w:r>
        <w:fldChar w:fldCharType="separate"/>
      </w:r>
      <w:r w:rsidR="00477B4E">
        <w:t xml:space="preserve">Figure </w:t>
      </w:r>
      <w:r w:rsidR="00477B4E">
        <w:rPr>
          <w:noProof/>
        </w:rPr>
        <w:t>2</w:t>
      </w:r>
      <w:r>
        <w:fldChar w:fldCharType="end"/>
      </w:r>
      <w:r w:rsidR="00662360">
        <w:t>. This scenario assumes t</w:t>
      </w:r>
      <w:r w:rsidR="00611D7F">
        <w:t>he authoring tool and</w:t>
      </w:r>
      <w:r w:rsidR="0093656C">
        <w:t xml:space="preserve"> the shareable artifacts will be expressed </w:t>
      </w:r>
      <w:r w:rsidR="002F584D">
        <w:t>in terms of a logical</w:t>
      </w:r>
      <w:r w:rsidR="00662360">
        <w:t xml:space="preserve"> </w:t>
      </w:r>
      <w:r w:rsidR="0093656C">
        <w:t>model other than FHIR,</w:t>
      </w:r>
      <w:r w:rsidR="00895925">
        <w:t xml:space="preserve"> either as they are currently</w:t>
      </w:r>
      <w:r w:rsidR="002F584D">
        <w:t xml:space="preserve"> with QDM and VMR</w:t>
      </w:r>
      <w:r w:rsidR="00895925">
        <w:t xml:space="preserve">, or using </w:t>
      </w:r>
      <w:r w:rsidR="0093656C">
        <w:t xml:space="preserve">QIDAM. </w:t>
      </w:r>
    </w:p>
    <w:p w14:paraId="17319550" w14:textId="77777777" w:rsidR="00DB02A9" w:rsidRDefault="009B66A0" w:rsidP="0093656C">
      <w:r>
        <w:t xml:space="preserve">In the CDS </w:t>
      </w:r>
      <w:r w:rsidR="00D861F0">
        <w:t xml:space="preserve">(real-time) </w:t>
      </w:r>
      <w:r>
        <w:t>use case</w:t>
      </w:r>
      <w:r w:rsidR="00AB6C3C">
        <w:t xml:space="preserve">, </w:t>
      </w:r>
      <w:r w:rsidR="003F6E15">
        <w:t>t</w:t>
      </w:r>
      <w:r w:rsidR="0093656C">
        <w:t>he execution engine will read and interpret the artifact,</w:t>
      </w:r>
      <w:r w:rsidR="003F6E15">
        <w:t xml:space="preserve"> </w:t>
      </w:r>
      <w:r w:rsidR="00AB6C3C">
        <w:t>determine</w:t>
      </w:r>
      <w:r w:rsidR="003F6E15">
        <w:t xml:space="preserve"> the data needed </w:t>
      </w:r>
      <w:r w:rsidR="00AB6C3C">
        <w:t xml:space="preserve">to evaluate the artifact, and </w:t>
      </w:r>
      <w:r w:rsidR="003F6E15">
        <w:t xml:space="preserve">translate </w:t>
      </w:r>
      <w:r w:rsidR="00AB6C3C">
        <w:t xml:space="preserve">the data requirements into </w:t>
      </w:r>
      <w:r w:rsidR="00895925">
        <w:t xml:space="preserve">standard </w:t>
      </w:r>
      <w:r w:rsidR="00AB6C3C">
        <w:t>FHIR d</w:t>
      </w:r>
      <w:r w:rsidR="003F6E15">
        <w:t>ata requests</w:t>
      </w:r>
      <w:r w:rsidR="00D861F0">
        <w:t xml:space="preserve"> (read and</w:t>
      </w:r>
      <w:r w:rsidR="007B1083">
        <w:t xml:space="preserve"> search)</w:t>
      </w:r>
      <w:r w:rsidR="003F6E15">
        <w:t xml:space="preserve">. </w:t>
      </w:r>
      <w:r w:rsidR="005759C2">
        <w:t>To fulfill data requests originating from the execution engine, t</w:t>
      </w:r>
      <w:r w:rsidR="003F6E15">
        <w:t xml:space="preserve">he EHR </w:t>
      </w:r>
      <w:r w:rsidR="00D861F0">
        <w:t xml:space="preserve">can </w:t>
      </w:r>
      <w:r w:rsidR="005759C2">
        <w:t>expose a</w:t>
      </w:r>
      <w:r w:rsidR="003F6E15">
        <w:t xml:space="preserve"> </w:t>
      </w:r>
      <w:r w:rsidR="00CD7618">
        <w:t xml:space="preserve">standard </w:t>
      </w:r>
      <w:r w:rsidR="003F6E15">
        <w:t>FHIR</w:t>
      </w:r>
      <w:r w:rsidR="00C92445">
        <w:t xml:space="preserve"> server</w:t>
      </w:r>
      <w:r w:rsidR="003F6E15">
        <w:t xml:space="preserve"> interface, </w:t>
      </w:r>
      <w:r w:rsidR="00CD7618">
        <w:t xml:space="preserve">allowing the </w:t>
      </w:r>
      <w:r w:rsidR="00AB6C3C">
        <w:t xml:space="preserve">execution </w:t>
      </w:r>
      <w:r w:rsidR="00CD7618">
        <w:t xml:space="preserve">engine to use </w:t>
      </w:r>
      <w:r w:rsidR="00C92445">
        <w:t>RESTful</w:t>
      </w:r>
      <w:r w:rsidR="003F6E15">
        <w:t xml:space="preserve"> </w:t>
      </w:r>
      <w:r w:rsidR="005759C2">
        <w:t xml:space="preserve">read and search operations </w:t>
      </w:r>
      <w:r w:rsidR="00D861F0">
        <w:t>to obtain the necessary data</w:t>
      </w:r>
      <w:r w:rsidR="00C92445">
        <w:t xml:space="preserve"> from the EHR</w:t>
      </w:r>
      <w:r w:rsidR="00D861F0">
        <w:t xml:space="preserve">. </w:t>
      </w:r>
      <w:r w:rsidR="00C92445">
        <w:t>Note that if the EHR does not provide a FHIR interface, there is little or no reason for the engine to use FHIR.</w:t>
      </w:r>
    </w:p>
    <w:p w14:paraId="6439D44F" w14:textId="77777777" w:rsidR="003F6E15" w:rsidRDefault="003F6E15" w:rsidP="0093656C">
      <w:r>
        <w:t xml:space="preserve">In </w:t>
      </w:r>
      <w:r w:rsidR="00B30C7A">
        <w:t xml:space="preserve">the CQM </w:t>
      </w:r>
      <w:r w:rsidR="00E82159">
        <w:t xml:space="preserve">(off-line) </w:t>
      </w:r>
      <w:r w:rsidR="00C13E5F">
        <w:t>use case</w:t>
      </w:r>
      <w:r w:rsidR="00B30C7A">
        <w:t xml:space="preserve">, </w:t>
      </w:r>
      <w:r w:rsidR="00AB6C3C">
        <w:t xml:space="preserve">the </w:t>
      </w:r>
      <w:r w:rsidR="00E82159">
        <w:t xml:space="preserve">artifact’s </w:t>
      </w:r>
      <w:r w:rsidR="00AB6C3C">
        <w:t>data requirements would be surfaced</w:t>
      </w:r>
      <w:r w:rsidR="007B1083">
        <w:t xml:space="preserve"> in the form of a FHIR document,</w:t>
      </w:r>
      <w:r w:rsidR="00AB6C3C">
        <w:t xml:space="preserve"> instead of the </w:t>
      </w:r>
      <w:r w:rsidR="00E82159">
        <w:t xml:space="preserve">current </w:t>
      </w:r>
      <w:r>
        <w:t xml:space="preserve">QRDA Cat 1 </w:t>
      </w:r>
      <w:r w:rsidR="00B30C7A">
        <w:t>document</w:t>
      </w:r>
      <w:r w:rsidR="00AB6C3C">
        <w:t>. The execution engine</w:t>
      </w:r>
      <w:r w:rsidR="00D21157">
        <w:t>, after translating the data requirements into FHIR terms,</w:t>
      </w:r>
      <w:r w:rsidR="00AB6C3C">
        <w:t xml:space="preserve"> wou</w:t>
      </w:r>
      <w:r w:rsidR="005759C2">
        <w:t xml:space="preserve">ld ingest the FHIR documents and extract from them the necessary information to evaluate the artifact. </w:t>
      </w:r>
      <w:r w:rsidR="00B30C7A">
        <w:t xml:space="preserve"> </w:t>
      </w:r>
    </w:p>
    <w:p w14:paraId="1992C806" w14:textId="77777777" w:rsidR="00895925" w:rsidRDefault="00895925" w:rsidP="0093656C">
      <w:r>
        <w:t>The benefit of this scenario</w:t>
      </w:r>
      <w:r w:rsidR="00C13E5F">
        <w:t>, especially in the CQM</w:t>
      </w:r>
      <w:r>
        <w:t xml:space="preserve"> </w:t>
      </w:r>
      <w:r w:rsidR="00C13E5F">
        <w:t xml:space="preserve">use case, </w:t>
      </w:r>
      <w:r>
        <w:t xml:space="preserve">is that the core execution engine could be standardized, because differences between EHR systems </w:t>
      </w:r>
      <w:r w:rsidR="00A47356">
        <w:t xml:space="preserve">would be </w:t>
      </w:r>
      <w:r>
        <w:t>hidden behind a standards-based interface.</w:t>
      </w:r>
      <w:r w:rsidR="00A47356">
        <w:t xml:space="preserve"> Thus, a</w:t>
      </w:r>
      <w:r>
        <w:t xml:space="preserve">ny EHR </w:t>
      </w:r>
      <w:r w:rsidR="00A47356">
        <w:t xml:space="preserve">system </w:t>
      </w:r>
      <w:r>
        <w:t xml:space="preserve">with a FHIR interface could be used as a “plug-and-play” data source. </w:t>
      </w:r>
      <w:r w:rsidR="00A47356">
        <w:t>The drawback of this approach is that it requires mapping from the logical model using in the artifact to FHIR, potentially introducing errors.</w:t>
      </w:r>
    </w:p>
    <w:p w14:paraId="2F10422E" w14:textId="77777777" w:rsidR="005759C2" w:rsidRDefault="005759C2" w:rsidP="005759C2">
      <w:pPr>
        <w:pStyle w:val="Heading2"/>
      </w:pPr>
      <w:bookmarkStart w:id="47" w:name="_Ref382231514"/>
      <w:bookmarkStart w:id="48" w:name="_Ref382234950"/>
      <w:bookmarkStart w:id="49" w:name="_Toc382574613"/>
      <w:r>
        <w:t xml:space="preserve">FHIR </w:t>
      </w:r>
      <w:r w:rsidR="00C07EB4">
        <w:t xml:space="preserve">in </w:t>
      </w:r>
      <w:r>
        <w:t>Shareable Artifact</w:t>
      </w:r>
      <w:bookmarkEnd w:id="47"/>
      <w:r w:rsidR="00A47356">
        <w:t>s</w:t>
      </w:r>
      <w:bookmarkEnd w:id="48"/>
      <w:bookmarkEnd w:id="49"/>
    </w:p>
    <w:p w14:paraId="1DC7BACD" w14:textId="77777777" w:rsidR="007F316C" w:rsidRDefault="005759C2" w:rsidP="00A47356">
      <w:r>
        <w:t xml:space="preserve">This </w:t>
      </w:r>
      <w:r w:rsidR="00A8244B">
        <w:t>scenario</w:t>
      </w:r>
      <w:r>
        <w:t xml:space="preserve"> </w:t>
      </w:r>
      <w:r w:rsidR="007F316C">
        <w:t>involves</w:t>
      </w:r>
      <w:r w:rsidR="00895925">
        <w:t xml:space="preserve"> expressing the</w:t>
      </w:r>
      <w:r w:rsidR="007F316C">
        <w:t xml:space="preserve"> shareable artifacts</w:t>
      </w:r>
      <w:r w:rsidR="00895925">
        <w:t xml:space="preserve"> </w:t>
      </w:r>
      <w:r w:rsidR="00A8244B">
        <w:t>using FHIR terminology</w:t>
      </w:r>
      <w:r w:rsidR="007F316C">
        <w:t>. There are two closely-related variations</w:t>
      </w:r>
      <w:r w:rsidR="00A8244B">
        <w:t xml:space="preserve"> for how these artifacts would be created</w:t>
      </w:r>
      <w:r w:rsidR="007F316C">
        <w:t xml:space="preserve">: </w:t>
      </w:r>
      <w:r w:rsidR="00A8244B">
        <w:t xml:space="preserve">(i) by </w:t>
      </w:r>
      <w:r w:rsidR="007F316C">
        <w:t xml:space="preserve">converting </w:t>
      </w:r>
      <w:r w:rsidR="00895925">
        <w:t xml:space="preserve">existing types of </w:t>
      </w:r>
      <w:r w:rsidR="007F316C">
        <w:t xml:space="preserve">artifacts </w:t>
      </w:r>
      <w:r w:rsidR="00895925">
        <w:t xml:space="preserve">into </w:t>
      </w:r>
      <w:r w:rsidR="007F316C">
        <w:t>FHIR</w:t>
      </w:r>
      <w:r w:rsidR="00A8244B">
        <w:t xml:space="preserve"> by a process of translation, and (ii)</w:t>
      </w:r>
      <w:r w:rsidR="007F316C">
        <w:t xml:space="preserve"> enabling authoring tool</w:t>
      </w:r>
      <w:r w:rsidR="00895925">
        <w:t>s</w:t>
      </w:r>
      <w:r w:rsidR="007F316C">
        <w:t xml:space="preserve"> to </w:t>
      </w:r>
      <w:r w:rsidR="00A8244B">
        <w:t xml:space="preserve">directly </w:t>
      </w:r>
      <w:r w:rsidR="007F316C">
        <w:t xml:space="preserve">produce </w:t>
      </w:r>
      <w:r w:rsidR="00A8244B">
        <w:t xml:space="preserve">artifacts using </w:t>
      </w:r>
      <w:r w:rsidR="007F316C">
        <w:t>FHIR</w:t>
      </w:r>
      <w:r w:rsidR="00A8244B">
        <w:t xml:space="preserve"> terminology</w:t>
      </w:r>
      <w:r w:rsidR="007F316C">
        <w:t xml:space="preserve">. The first variation would </w:t>
      </w:r>
      <w:r w:rsidR="00895925">
        <w:t>require</w:t>
      </w:r>
      <w:r w:rsidR="007F316C">
        <w:t xml:space="preserve"> a translation</w:t>
      </w:r>
      <w:r w:rsidR="00A8244B">
        <w:t>/mapping</w:t>
      </w:r>
      <w:r w:rsidR="007F316C">
        <w:t xml:space="preserve"> tool that would consume artifacts</w:t>
      </w:r>
      <w:r w:rsidR="00A8244B">
        <w:t xml:space="preserve"> based on QDM or VMR (or QIDAM),</w:t>
      </w:r>
      <w:r w:rsidR="007F316C">
        <w:t xml:space="preserve"> and produce </w:t>
      </w:r>
      <w:r w:rsidR="00A8244B">
        <w:t>equivalent FHIR-based artifacts.</w:t>
      </w:r>
      <w:r w:rsidR="007F316C">
        <w:t xml:space="preserve"> The second variation would embed </w:t>
      </w:r>
      <w:r w:rsidR="00A8244B">
        <w:t xml:space="preserve">the </w:t>
      </w:r>
      <w:r w:rsidR="00895925">
        <w:t xml:space="preserve">mapping </w:t>
      </w:r>
      <w:r w:rsidR="007F316C">
        <w:t>functionality in the authoring tool it</w:t>
      </w:r>
      <w:r w:rsidR="00A47356">
        <w:t xml:space="preserve">self, and eliminate the intermediate step of producing artifact </w:t>
      </w:r>
      <w:r w:rsidR="00A8244B">
        <w:t xml:space="preserve">in the traditional </w:t>
      </w:r>
      <w:r w:rsidR="00A47356">
        <w:t>formats</w:t>
      </w:r>
      <w:r w:rsidR="00A8244B">
        <w:t xml:space="preserve"> (an authoring tool could do both, of course)</w:t>
      </w:r>
      <w:r w:rsidR="00A47356">
        <w:t>.</w:t>
      </w:r>
      <w:r w:rsidR="007F316C">
        <w:t xml:space="preserve"> </w:t>
      </w:r>
      <w:r w:rsidR="00895925">
        <w:t xml:space="preserve">Once </w:t>
      </w:r>
      <w:r w:rsidR="00A47356">
        <w:t>an</w:t>
      </w:r>
      <w:r w:rsidR="00895925">
        <w:t xml:space="preserve"> artifact is in </w:t>
      </w:r>
      <w:r w:rsidR="00A47356">
        <w:t>a FHIR format</w:t>
      </w:r>
      <w:r w:rsidR="00895925">
        <w:t>, t</w:t>
      </w:r>
      <w:r w:rsidR="00A47356">
        <w:t>he execution engine would read and interpret the artifact</w:t>
      </w:r>
      <w:r w:rsidR="007F316C">
        <w:t xml:space="preserve">, </w:t>
      </w:r>
      <w:r w:rsidR="00A47356">
        <w:t xml:space="preserve">and execute the data requirements </w:t>
      </w:r>
      <w:r w:rsidR="007F316C">
        <w:t xml:space="preserve">against FHIR-enabled data sources, as discussed in Section </w:t>
      </w:r>
      <w:r w:rsidR="007F316C">
        <w:fldChar w:fldCharType="begin"/>
      </w:r>
      <w:r w:rsidR="007F316C">
        <w:instrText xml:space="preserve"> REF _Ref382231044 \n \h </w:instrText>
      </w:r>
      <w:r w:rsidR="007F316C">
        <w:fldChar w:fldCharType="separate"/>
      </w:r>
      <w:r w:rsidR="00477B4E">
        <w:t>3.1</w:t>
      </w:r>
      <w:r w:rsidR="007F316C">
        <w:fldChar w:fldCharType="end"/>
      </w:r>
      <w:r w:rsidR="007F316C">
        <w:t>.</w:t>
      </w:r>
    </w:p>
    <w:p w14:paraId="12560705" w14:textId="77777777" w:rsidR="00A47356" w:rsidRDefault="00A47356" w:rsidP="007F316C">
      <w:r>
        <w:t>The benefit of this approach</w:t>
      </w:r>
      <w:r w:rsidR="00A8244B">
        <w:t xml:space="preserve">, compared to the one described in Section </w:t>
      </w:r>
      <w:r w:rsidR="00A8244B">
        <w:fldChar w:fldCharType="begin"/>
      </w:r>
      <w:r w:rsidR="00A8244B">
        <w:instrText xml:space="preserve"> REF _Ref382231044 \n \h </w:instrText>
      </w:r>
      <w:r w:rsidR="00A8244B">
        <w:fldChar w:fldCharType="separate"/>
      </w:r>
      <w:r w:rsidR="00477B4E">
        <w:t>3.1</w:t>
      </w:r>
      <w:r w:rsidR="00A8244B">
        <w:fldChar w:fldCharType="end"/>
      </w:r>
      <w:r w:rsidR="00A8244B">
        <w:t>,</w:t>
      </w:r>
      <w:r>
        <w:t xml:space="preserve"> is that the </w:t>
      </w:r>
      <w:r w:rsidR="00A8244B">
        <w:t>mapping</w:t>
      </w:r>
      <w:r>
        <w:t xml:space="preserve"> step</w:t>
      </w:r>
      <w:r w:rsidR="00A8244B">
        <w:t xml:space="preserve"> </w:t>
      </w:r>
      <w:r>
        <w:t xml:space="preserve">is </w:t>
      </w:r>
      <w:r w:rsidR="00A8244B">
        <w:t>separate from artifact execution</w:t>
      </w:r>
      <w:r>
        <w:t xml:space="preserve">, making </w:t>
      </w:r>
      <w:r w:rsidR="00A8244B">
        <w:t>the translation</w:t>
      </w:r>
      <w:r>
        <w:t xml:space="preserve"> easier to verif</w:t>
      </w:r>
      <w:r w:rsidR="00A8244B">
        <w:t>y</w:t>
      </w:r>
      <w:r>
        <w:t xml:space="preserve">. The drawback is that the user creates the artifacts using one logical model, which is then converted to another, potentially introducing </w:t>
      </w:r>
      <w:r w:rsidR="00A8244B">
        <w:t>semantic mismatches</w:t>
      </w:r>
      <w:r>
        <w:t>.</w:t>
      </w:r>
      <w:r w:rsidR="006D59A9">
        <w:t xml:space="preserve"> Another potential drawback (or potential opportunity, depending on your perspective) is the need to change the artifact standards, so FHIR-based artifacts can be standardized and exchanged.</w:t>
      </w:r>
    </w:p>
    <w:p w14:paraId="0957F54E" w14:textId="77777777" w:rsidR="007F316C" w:rsidRDefault="00895925" w:rsidP="00895925">
      <w:pPr>
        <w:pStyle w:val="Heading2"/>
      </w:pPr>
      <w:bookmarkStart w:id="50" w:name="_Ref382234952"/>
      <w:bookmarkStart w:id="51" w:name="_Toc382574614"/>
      <w:r>
        <w:t xml:space="preserve">FHIR </w:t>
      </w:r>
      <w:r w:rsidR="00C07EB4">
        <w:t>Throughout</w:t>
      </w:r>
      <w:bookmarkEnd w:id="50"/>
      <w:bookmarkEnd w:id="51"/>
    </w:p>
    <w:p w14:paraId="0E6A6471" w14:textId="77777777" w:rsidR="00895925" w:rsidRDefault="00895925" w:rsidP="008347B7">
      <w:r>
        <w:t xml:space="preserve">This is the most comprehensive FHIR-based scenario, involving integration of FHIR into the authoring process, the produced artifacts, and the execution </w:t>
      </w:r>
      <w:r w:rsidR="008347B7">
        <w:t xml:space="preserve">engine. </w:t>
      </w:r>
      <w:r>
        <w:t xml:space="preserve">In this case, the user would create artifacts </w:t>
      </w:r>
      <w:r w:rsidR="008347B7">
        <w:t xml:space="preserve">directly </w:t>
      </w:r>
      <w:r>
        <w:t>using FHIR</w:t>
      </w:r>
      <w:r w:rsidR="008347B7">
        <w:t xml:space="preserve"> resources, </w:t>
      </w:r>
      <w:r>
        <w:t>data elements</w:t>
      </w:r>
      <w:r w:rsidR="008347B7">
        <w:t xml:space="preserve">, </w:t>
      </w:r>
      <w:r>
        <w:t xml:space="preserve">and logical structure. </w:t>
      </w:r>
      <w:r w:rsidR="002754C4">
        <w:t xml:space="preserve">As in Section </w:t>
      </w:r>
      <w:r w:rsidR="002754C4">
        <w:fldChar w:fldCharType="begin"/>
      </w:r>
      <w:r w:rsidR="002754C4">
        <w:instrText xml:space="preserve"> REF _Ref382231514 \n \h </w:instrText>
      </w:r>
      <w:r w:rsidR="002754C4">
        <w:fldChar w:fldCharType="separate"/>
      </w:r>
      <w:r w:rsidR="00477B4E">
        <w:t>3.2</w:t>
      </w:r>
      <w:r w:rsidR="002754C4">
        <w:fldChar w:fldCharType="end"/>
      </w:r>
      <w:r w:rsidR="002754C4">
        <w:t>, th</w:t>
      </w:r>
      <w:r>
        <w:t xml:space="preserve">e resulting artifacts would </w:t>
      </w:r>
      <w:r w:rsidR="002754C4">
        <w:t xml:space="preserve">incorporate FHIR, and </w:t>
      </w:r>
      <w:r>
        <w:t xml:space="preserve">the execution engine would process the artifact by interacting with FHIR-enabled data sources, as in Section </w:t>
      </w:r>
      <w:r>
        <w:fldChar w:fldCharType="begin"/>
      </w:r>
      <w:r>
        <w:instrText xml:space="preserve"> REF _Ref382231044 \n \h </w:instrText>
      </w:r>
      <w:r>
        <w:fldChar w:fldCharType="separate"/>
      </w:r>
      <w:r w:rsidR="00477B4E">
        <w:t>3.1</w:t>
      </w:r>
      <w:r>
        <w:fldChar w:fldCharType="end"/>
      </w:r>
      <w:r>
        <w:t>.</w:t>
      </w:r>
    </w:p>
    <w:p w14:paraId="229BF1E2" w14:textId="77777777" w:rsidR="00895925" w:rsidRPr="00895925" w:rsidRDefault="00895925" w:rsidP="00895925">
      <w:r>
        <w:t xml:space="preserve">The benefit of this approach is </w:t>
      </w:r>
      <w:r w:rsidR="00370AEA">
        <w:t xml:space="preserve">that it </w:t>
      </w:r>
      <w:r w:rsidR="00A47356">
        <w:t>eliminate</w:t>
      </w:r>
      <w:r w:rsidR="00370AEA">
        <w:t>s</w:t>
      </w:r>
      <w:r w:rsidR="00A47356">
        <w:t xml:space="preserve"> the need to translate or map from one </w:t>
      </w:r>
      <w:r w:rsidR="00370AEA">
        <w:t xml:space="preserve">logical </w:t>
      </w:r>
      <w:r w:rsidR="00A47356">
        <w:t xml:space="preserve">model to another. The drawback is that </w:t>
      </w:r>
      <w:r>
        <w:t xml:space="preserve">the FHIR model may not </w:t>
      </w:r>
      <w:r w:rsidR="00A47356">
        <w:t>meet the requirements of CQM or CDS</w:t>
      </w:r>
      <w:r w:rsidR="00C07EB4">
        <w:t xml:space="preserve"> as expressed in QIDAM</w:t>
      </w:r>
      <w:r w:rsidR="00A47356">
        <w:t xml:space="preserve">, and may not </w:t>
      </w:r>
      <w:r>
        <w:t xml:space="preserve">be as </w:t>
      </w:r>
      <w:r w:rsidR="00C07EB4">
        <w:t>simple</w:t>
      </w:r>
      <w:r>
        <w:t xml:space="preserve"> or user-friendly as vMR or QDM.</w:t>
      </w:r>
      <w:r w:rsidR="00370AEA">
        <w:t xml:space="preserve"> Furthermore, this scenario requires essentially a complete overhaul of the existing standards for CQM and CDS. </w:t>
      </w:r>
    </w:p>
    <w:p w14:paraId="539B32BB" w14:textId="77777777" w:rsidR="00EF08DB" w:rsidRDefault="00895925" w:rsidP="00C07EB4">
      <w:pPr>
        <w:pStyle w:val="Heading1"/>
      </w:pPr>
      <w:bookmarkStart w:id="52" w:name="_Ref382550587"/>
      <w:bookmarkStart w:id="53" w:name="_Toc382574615"/>
      <w:r>
        <w:t>Data References</w:t>
      </w:r>
      <w:bookmarkEnd w:id="52"/>
      <w:r w:rsidR="001E255F">
        <w:t xml:space="preserve"> using </w:t>
      </w:r>
      <w:r w:rsidR="00A71B38">
        <w:t xml:space="preserve">the </w:t>
      </w:r>
      <w:r w:rsidR="001E255F">
        <w:t>FHIR Logical Model</w:t>
      </w:r>
      <w:bookmarkEnd w:id="53"/>
    </w:p>
    <w:p w14:paraId="03F622A7" w14:textId="77777777" w:rsidR="00E650F5" w:rsidRDefault="00A71B38" w:rsidP="00C07EB4">
      <w:r>
        <w:t xml:space="preserve">In the scenarios of </w:t>
      </w:r>
      <w:r w:rsidR="00C73390">
        <w:t>Section</w:t>
      </w:r>
      <w:r w:rsidR="00B75EC4">
        <w:t xml:space="preserve">s </w:t>
      </w:r>
      <w:r w:rsidR="00B75EC4">
        <w:fldChar w:fldCharType="begin"/>
      </w:r>
      <w:r w:rsidR="00B75EC4">
        <w:instrText xml:space="preserve"> REF _Ref382234950 \n \h </w:instrText>
      </w:r>
      <w:r w:rsidR="00B75EC4">
        <w:fldChar w:fldCharType="separate"/>
      </w:r>
      <w:r w:rsidR="00477B4E">
        <w:t>3.2</w:t>
      </w:r>
      <w:r w:rsidR="00B75EC4">
        <w:fldChar w:fldCharType="end"/>
      </w:r>
      <w:r w:rsidR="00B75EC4">
        <w:t xml:space="preserve"> and</w:t>
      </w:r>
      <w:r w:rsidR="00C73390">
        <w:t xml:space="preserve"> </w:t>
      </w:r>
      <w:r w:rsidR="00C07EB4">
        <w:fldChar w:fldCharType="begin"/>
      </w:r>
      <w:r w:rsidR="00C07EB4">
        <w:instrText xml:space="preserve"> REF _Ref382234952 \n \h </w:instrText>
      </w:r>
      <w:r w:rsidR="00C07EB4">
        <w:fldChar w:fldCharType="separate"/>
      </w:r>
      <w:r w:rsidR="00477B4E">
        <w:t>3.3</w:t>
      </w:r>
      <w:r w:rsidR="00C07EB4">
        <w:fldChar w:fldCharType="end"/>
      </w:r>
      <w:r w:rsidR="00C07EB4">
        <w:t xml:space="preserve">, the FHIR logical model </w:t>
      </w:r>
      <w:r>
        <w:t>becomes visible</w:t>
      </w:r>
      <w:r w:rsidR="00C07EB4">
        <w:t xml:space="preserve"> </w:t>
      </w:r>
      <w:r w:rsidR="001B01EE">
        <w:t xml:space="preserve">in </w:t>
      </w:r>
      <w:r w:rsidR="00B75EC4">
        <w:t xml:space="preserve">artifacts </w:t>
      </w:r>
      <w:r>
        <w:t xml:space="preserve">or </w:t>
      </w:r>
      <w:r w:rsidR="00C07EB4">
        <w:t>authoring tools</w:t>
      </w:r>
      <w:r>
        <w:t>, or both</w:t>
      </w:r>
      <w:r w:rsidR="00C07EB4">
        <w:t xml:space="preserve">. </w:t>
      </w:r>
      <w:r w:rsidR="00C73390">
        <w:t xml:space="preserve">This section looks at how FHIR </w:t>
      </w:r>
      <w:r w:rsidR="001B01EE">
        <w:t>may be used in these contexts.</w:t>
      </w:r>
    </w:p>
    <w:p w14:paraId="149C17AB" w14:textId="77777777" w:rsidR="004A69BE" w:rsidRDefault="001B01EE" w:rsidP="00C07EB4">
      <w:r>
        <w:t>CDS and CQM need a</w:t>
      </w:r>
      <w:r w:rsidR="008153F8">
        <w:t xml:space="preserve"> logical model </w:t>
      </w:r>
      <w:r>
        <w:t xml:space="preserve">to </w:t>
      </w:r>
      <w:r w:rsidR="008153F8">
        <w:t>provide the terminology to specify</w:t>
      </w:r>
      <w:r w:rsidR="00E06C83">
        <w:t xml:space="preserve"> </w:t>
      </w:r>
      <w:r w:rsidR="008153F8">
        <w:t xml:space="preserve">what data should be collected from data sources to enable evaluation of the artifact. </w:t>
      </w:r>
      <w:r w:rsidR="004A69BE">
        <w:t>These</w:t>
      </w:r>
      <w:r w:rsidR="008D60A0">
        <w:t xml:space="preserve"> structured</w:t>
      </w:r>
      <w:r w:rsidR="004A69BE">
        <w:t xml:space="preserve"> references to clinical data </w:t>
      </w:r>
      <w:r w:rsidR="008D60A0">
        <w:t xml:space="preserve">(“data references” for short) </w:t>
      </w:r>
      <w:r w:rsidR="00690A58">
        <w:t>are designed to convert</w:t>
      </w:r>
      <w:r w:rsidR="004A69BE">
        <w:t xml:space="preserve"> into actionab</w:t>
      </w:r>
      <w:r w:rsidR="00E06C83">
        <w:t xml:space="preserve">le code such as SQL statements or </w:t>
      </w:r>
      <w:r w:rsidR="008D60A0">
        <w:t>xPaths into XML documents</w:t>
      </w:r>
      <w:r w:rsidR="00690A58">
        <w:t xml:space="preserve">. In the case of </w:t>
      </w:r>
      <w:r w:rsidR="004A69BE">
        <w:t>FHIR,</w:t>
      </w:r>
      <w:r w:rsidR="008D60A0">
        <w:t xml:space="preserve"> </w:t>
      </w:r>
      <w:r w:rsidR="00690A58">
        <w:t>the actionable code will be in the form of r</w:t>
      </w:r>
      <w:r w:rsidR="004A69BE">
        <w:t xml:space="preserve">ead and search </w:t>
      </w:r>
      <w:r w:rsidR="008D60A0">
        <w:t>actions</w:t>
      </w:r>
      <w:r w:rsidR="004A69BE">
        <w:t xml:space="preserve"> carried out through FHIR’</w:t>
      </w:r>
      <w:r w:rsidR="008D60A0">
        <w:t>s RESTful interface using URLs and the HTTP GET operation.</w:t>
      </w:r>
      <w:r w:rsidR="008153F8" w:rsidRPr="008153F8">
        <w:t xml:space="preserve"> </w:t>
      </w:r>
      <w:r w:rsidR="008153F8">
        <w:t>The result of evaluating a data reference is a set or list of items meeting the specified criteria (</w:t>
      </w:r>
      <w:r w:rsidR="00690A58">
        <w:t>borrowing from SQL</w:t>
      </w:r>
      <w:r w:rsidR="008153F8">
        <w:t xml:space="preserve">, a </w:t>
      </w:r>
      <w:r w:rsidR="00690A58">
        <w:t>“</w:t>
      </w:r>
      <w:r w:rsidR="008153F8">
        <w:t>result set</w:t>
      </w:r>
      <w:r w:rsidR="00690A58">
        <w:t>”</w:t>
      </w:r>
      <w:r w:rsidR="008153F8">
        <w:t xml:space="preserve">). The </w:t>
      </w:r>
      <w:r w:rsidR="00690A58">
        <w:t xml:space="preserve">result </w:t>
      </w:r>
      <w:r w:rsidR="008153F8">
        <w:t>set might be empty (</w:t>
      </w:r>
      <w:r w:rsidR="00690A58">
        <w:t xml:space="preserve">interpreted as </w:t>
      </w:r>
      <w:r w:rsidR="008153F8">
        <w:t>“false”</w:t>
      </w:r>
      <w:r w:rsidR="00A71B38">
        <w:t xml:space="preserve"> in some contexts</w:t>
      </w:r>
      <w:r w:rsidR="008153F8">
        <w:t xml:space="preserve">) or </w:t>
      </w:r>
      <w:r w:rsidR="00690A58">
        <w:t xml:space="preserve">may </w:t>
      </w:r>
      <w:r w:rsidR="008153F8">
        <w:t xml:space="preserve">contain one or more items </w:t>
      </w:r>
      <w:r w:rsidR="00690A58">
        <w:t>satisfying</w:t>
      </w:r>
      <w:r w:rsidR="008153F8">
        <w:t xml:space="preserve"> the data criteria. </w:t>
      </w:r>
      <w:r w:rsidR="00690A58">
        <w:t>Once a result set has been obtained, a</w:t>
      </w:r>
      <w:r w:rsidR="008153F8">
        <w:t xml:space="preserve">n expression language can further manipulate the result set, </w:t>
      </w:r>
      <w:r w:rsidR="00690A58">
        <w:t xml:space="preserve">e.g., by filtering through additional criteria such as relative timing of events, </w:t>
      </w:r>
      <w:r w:rsidR="008153F8">
        <w:t>applying numerical operations</w:t>
      </w:r>
      <w:r w:rsidR="00690A58">
        <w:t>, or joining multiple result sets.</w:t>
      </w:r>
    </w:p>
    <w:p w14:paraId="4344BB09" w14:textId="77777777" w:rsidR="004C02C7" w:rsidRDefault="008153F8" w:rsidP="004C02C7">
      <w:r>
        <w:t>I</w:t>
      </w:r>
      <w:r w:rsidR="00B75EC4">
        <w:t xml:space="preserve">n </w:t>
      </w:r>
      <w:r w:rsidR="008D60A0">
        <w:t xml:space="preserve">current </w:t>
      </w:r>
      <w:r w:rsidR="00B75EC4">
        <w:t xml:space="preserve">CQMs, </w:t>
      </w:r>
      <w:r w:rsidR="00C73390" w:rsidRPr="001902F4">
        <w:t xml:space="preserve">QDM </w:t>
      </w:r>
      <w:r w:rsidR="00B75EC4">
        <w:t>provides the basis for data references</w:t>
      </w:r>
      <w:r w:rsidR="001902F4">
        <w:t xml:space="preserve">. A QDM element consists of a </w:t>
      </w:r>
      <w:r w:rsidR="000B2446">
        <w:t>“category”</w:t>
      </w:r>
      <w:r w:rsidR="001902F4">
        <w:t xml:space="preserve"> (</w:t>
      </w:r>
      <w:r w:rsidR="008D60A0">
        <w:t>similar to</w:t>
      </w:r>
      <w:r w:rsidR="000B2446">
        <w:t xml:space="preserve"> </w:t>
      </w:r>
      <w:r w:rsidR="001902F4">
        <w:t>a class</w:t>
      </w:r>
      <w:r w:rsidR="000B2446">
        <w:t xml:space="preserve"> name), a so-called “dataype” (often specifying a subclass, mood,</w:t>
      </w:r>
      <w:r w:rsidR="001902F4">
        <w:t xml:space="preserve"> or status), a </w:t>
      </w:r>
      <w:r w:rsidR="00ED1D93">
        <w:t xml:space="preserve">named </w:t>
      </w:r>
      <w:r w:rsidR="001902F4">
        <w:t>value set</w:t>
      </w:r>
      <w:r w:rsidR="00ED1D93">
        <w:t xml:space="preserve"> (e.g. NSAIDs)</w:t>
      </w:r>
      <w:r w:rsidR="001902F4">
        <w:t xml:space="preserve">, and optionally, </w:t>
      </w:r>
      <w:r w:rsidR="000B2446">
        <w:t xml:space="preserve">an </w:t>
      </w:r>
      <w:r w:rsidR="001902F4">
        <w:t xml:space="preserve">expression involving attributes.  </w:t>
      </w:r>
      <w:r w:rsidR="004C02C7">
        <w:t>Here are some typical examples:</w:t>
      </w:r>
    </w:p>
    <w:p w14:paraId="3EC81FC9" w14:textId="77777777" w:rsidR="004C02C7" w:rsidRPr="003D2F79" w:rsidRDefault="004C02C7" w:rsidP="004C02C7">
      <w:pPr>
        <w:pStyle w:val="BulletedList"/>
      </w:pPr>
      <w:r w:rsidRPr="003D2F79">
        <w:t>Diagnosis, Active: Pregnancy</w:t>
      </w:r>
    </w:p>
    <w:p w14:paraId="1E7841DB" w14:textId="77777777" w:rsidR="003D2F79" w:rsidRPr="003D2F79" w:rsidRDefault="004C02C7" w:rsidP="00E650F5">
      <w:pPr>
        <w:pStyle w:val="BulletedList"/>
      </w:pPr>
      <w:r w:rsidRPr="003D2F79">
        <w:t>Medication, Administered: NSAIDs</w:t>
      </w:r>
    </w:p>
    <w:p w14:paraId="06832E40" w14:textId="77777777" w:rsidR="003D2F79" w:rsidRPr="003D2F79" w:rsidRDefault="003D2F79" w:rsidP="003D2F79">
      <w:pPr>
        <w:pStyle w:val="BulletedList"/>
      </w:pPr>
      <w:r w:rsidRPr="003D2F79">
        <w:t xml:space="preserve">Diagnosis, </w:t>
      </w:r>
      <w:r w:rsidRPr="003D2F79">
        <w:rPr>
          <w:iCs/>
        </w:rPr>
        <w:t>Active</w:t>
      </w:r>
      <w:r w:rsidRPr="003D2F79">
        <w:t xml:space="preserve">: hypertension (time: </w:t>
      </w:r>
      <w:r w:rsidRPr="00E650F5">
        <w:rPr>
          <w:i/>
        </w:rPr>
        <w:t>start date/time</w:t>
      </w:r>
      <w:r w:rsidRPr="003D2F79">
        <w:t>)</w:t>
      </w:r>
    </w:p>
    <w:p w14:paraId="71920FDC" w14:textId="77777777" w:rsidR="001B6CAD" w:rsidRDefault="003D2F79" w:rsidP="003D2F79">
      <w:pPr>
        <w:pStyle w:val="BulletedList"/>
      </w:pPr>
      <w:r w:rsidRPr="003D2F79">
        <w:t xml:space="preserve">Physical Exam, </w:t>
      </w:r>
      <w:r w:rsidRPr="003D2F79">
        <w:rPr>
          <w:iCs/>
        </w:rPr>
        <w:t>Documented</w:t>
      </w:r>
      <w:r w:rsidRPr="003D2F79">
        <w:t xml:space="preserve">: diastolic blood pressure (result&gt;= 90 mmHg) </w:t>
      </w:r>
    </w:p>
    <w:p w14:paraId="0B77571F" w14:textId="77777777" w:rsidR="000203CE" w:rsidRDefault="003D2F79" w:rsidP="003F5C99">
      <w:pPr>
        <w:pStyle w:val="BulletedList"/>
      </w:pPr>
      <w:r w:rsidRPr="003D2F79">
        <w:t>Physical Exam, Documented: diastolic blood pressure (result &gt;= 90 mmHg; data flow source: blood pressure monitor, recorder: blood pressure monitor, subject: patient; environment: ambulatory office)</w:t>
      </w:r>
    </w:p>
    <w:p w14:paraId="7C55FED3" w14:textId="77777777" w:rsidR="00E650F5" w:rsidRDefault="00E650F5" w:rsidP="00E650F5">
      <w:r>
        <w:t>This</w:t>
      </w:r>
      <w:r w:rsidR="008D60A0">
        <w:t xml:space="preserve"> </w:t>
      </w:r>
      <w:r w:rsidR="009132F4">
        <w:t xml:space="preserve">is an example of a computable domain-specific language (DSL), </w:t>
      </w:r>
      <w:r w:rsidR="00ED1D93">
        <w:t>tuned</w:t>
      </w:r>
      <w:r w:rsidR="008D60A0">
        <w:t xml:space="preserve"> for human readability and compactness</w:t>
      </w:r>
      <w:r w:rsidR="009132F4">
        <w:t xml:space="preserve">. </w:t>
      </w:r>
    </w:p>
    <w:p w14:paraId="0A1DD832" w14:textId="77777777" w:rsidR="001B6CAD" w:rsidRDefault="008D60A0" w:rsidP="001B6CAD">
      <w:r>
        <w:t>In</w:t>
      </w:r>
      <w:r w:rsidR="001B6CAD">
        <w:t xml:space="preserve"> </w:t>
      </w:r>
      <w:r w:rsidR="00D5291F">
        <w:t>vMR</w:t>
      </w:r>
      <w:r w:rsidR="002D1170">
        <w:t>, clin</w:t>
      </w:r>
      <w:r w:rsidR="000B2446">
        <w:t xml:space="preserve">ical statements </w:t>
      </w:r>
      <w:r w:rsidR="009132F4">
        <w:t>involve</w:t>
      </w:r>
      <w:r w:rsidR="003D3B18">
        <w:t xml:space="preserve"> a class and </w:t>
      </w:r>
      <w:r w:rsidR="00063B37">
        <w:t xml:space="preserve">attribute-based filtering </w:t>
      </w:r>
      <w:r w:rsidR="003D3B18">
        <w:t>criteria</w:t>
      </w:r>
      <w:r w:rsidR="002D1170">
        <w:t xml:space="preserve">. For example, the statement that a patient has </w:t>
      </w:r>
      <w:r w:rsidR="003D3B18">
        <w:t xml:space="preserve">had asthma since before 14 August 2013 </w:t>
      </w:r>
      <w:r w:rsidR="00F06598">
        <w:t>c</w:t>
      </w:r>
      <w:r w:rsidR="003D3B18">
        <w:t xml:space="preserve">ould be represented as </w:t>
      </w:r>
      <w:sdt>
        <w:sdtPr>
          <w:id w:val="-437831893"/>
          <w:citation/>
        </w:sdtPr>
        <w:sdtEndPr/>
        <w:sdtContent>
          <w:r w:rsidR="003D3B18">
            <w:fldChar w:fldCharType="begin"/>
          </w:r>
          <w:r w:rsidR="003D3B18">
            <w:instrText xml:space="preserve"> CITATION Hea135 \l 1033 </w:instrText>
          </w:r>
          <w:r w:rsidR="003D3B18">
            <w:fldChar w:fldCharType="separate"/>
          </w:r>
          <w:r w:rsidR="00477B4E">
            <w:rPr>
              <w:noProof/>
            </w:rPr>
            <w:t>[6]</w:t>
          </w:r>
          <w:r w:rsidR="003D3B18">
            <w:fldChar w:fldCharType="end"/>
          </w:r>
        </w:sdtContent>
      </w:sdt>
      <w:r w:rsidR="003D3B18">
        <w:t>:</w:t>
      </w:r>
    </w:p>
    <w:p w14:paraId="35FBAD3D" w14:textId="77777777" w:rsidR="003D3B18" w:rsidRDefault="003D3B18" w:rsidP="003D3B18">
      <w:pPr>
        <w:pStyle w:val="JSON"/>
      </w:pPr>
      <w:r>
        <w:t>clinicalstatement[xsi:type=“vmr:Problem” and</w:t>
      </w:r>
    </w:p>
    <w:p w14:paraId="1331C40C" w14:textId="77777777" w:rsidR="003D3B18" w:rsidRDefault="003D3B18" w:rsidP="003D3B18">
      <w:pPr>
        <w:pStyle w:val="JSON"/>
      </w:pPr>
      <w:r>
        <w:t>/templateId[root=“2.16.840.1.113883.3.1829.11.7.2.5”] and</w:t>
      </w:r>
    </w:p>
    <w:p w14:paraId="773AAD63" w14:textId="77777777" w:rsidR="003D3B18" w:rsidRDefault="003D3B18" w:rsidP="003D3B18">
      <w:pPr>
        <w:pStyle w:val="JSON"/>
      </w:pPr>
      <w:r>
        <w:t>/problemCode[codeSystem=“2.16.840.1.113883.6.96” and code=“195967001”] and</w:t>
      </w:r>
    </w:p>
    <w:p w14:paraId="211AB58A" w14:textId="77777777" w:rsidR="003D3B18" w:rsidRDefault="003D3B18" w:rsidP="003D3B18">
      <w:pPr>
        <w:pStyle w:val="JSON"/>
      </w:pPr>
      <w:r>
        <w:t>/problemEffectiveTime[</w:t>
      </w:r>
      <w:commentRangeStart w:id="54"/>
      <w:r>
        <w:t>/</w:t>
      </w:r>
      <w:commentRangeEnd w:id="54"/>
      <w:r w:rsidR="00690A58">
        <w:rPr>
          <w:rStyle w:val="CommentReference"/>
          <w:rFonts w:ascii="Calibri" w:hAnsi="Calibri" w:cs="Times New Roman"/>
          <w:color w:val="auto"/>
          <w:lang w:bidi="en-US"/>
        </w:rPr>
        <w:commentReference w:id="54"/>
      </w:r>
      <w:r>
        <w:t>low[value&lt;=“20130814”]] and</w:t>
      </w:r>
    </w:p>
    <w:p w14:paraId="18B32B4E" w14:textId="77777777" w:rsidR="003D3B18" w:rsidRDefault="003D3B18" w:rsidP="003D3B18">
      <w:pPr>
        <w:pStyle w:val="JSON"/>
      </w:pPr>
      <w:r>
        <w:t>/problemStatus[codeSystem=“2.16.840.1.113883.6.96” and code=“55561003”]</w:t>
      </w:r>
    </w:p>
    <w:p w14:paraId="2C90FD58" w14:textId="77777777" w:rsidR="003D3B18" w:rsidRDefault="003D3B18" w:rsidP="003D3B18">
      <w:pPr>
        <w:pStyle w:val="JSON"/>
      </w:pPr>
      <w:r>
        <w:t>]</w:t>
      </w:r>
    </w:p>
    <w:p w14:paraId="5153E0AD" w14:textId="77777777" w:rsidR="005D23A7" w:rsidRDefault="005D23A7" w:rsidP="005D23A7">
      <w:r>
        <w:t>The same statement can be rendered in XML:</w:t>
      </w:r>
    </w:p>
    <w:p w14:paraId="19DF202C" w14:textId="77777777" w:rsidR="005D23A7" w:rsidRDefault="005D23A7" w:rsidP="005D23A7">
      <w:pPr>
        <w:pStyle w:val="Code"/>
      </w:pPr>
      <w:r>
        <w:t>&lt;clinicalStatement xsi:type="vmr:Problem"&gt;</w:t>
      </w:r>
    </w:p>
    <w:p w14:paraId="1FE1EADD" w14:textId="77777777" w:rsidR="005D23A7" w:rsidRDefault="005D23A7" w:rsidP="005D23A7">
      <w:pPr>
        <w:pStyle w:val="Code"/>
      </w:pPr>
      <w:r>
        <w:t>&lt;templateId root="2.16.840.1.113883.3.1829.11.7.2.5"/&gt;</w:t>
      </w:r>
    </w:p>
    <w:p w14:paraId="38FBE093" w14:textId="77777777" w:rsidR="005D23A7" w:rsidRDefault="005D23A7" w:rsidP="005D23A7">
      <w:pPr>
        <w:pStyle w:val="Code"/>
      </w:pPr>
      <w:r>
        <w:t>&lt;problemCode codeSystem="2.16.840.1.113883.6.96" code="195967001"&gt;&lt;displayName</w:t>
      </w:r>
    </w:p>
    <w:p w14:paraId="31E33B66" w14:textId="77777777" w:rsidR="005D23A7" w:rsidRDefault="005D23A7" w:rsidP="005D23A7">
      <w:pPr>
        <w:pStyle w:val="Code"/>
      </w:pPr>
      <w:r>
        <w:t>value="Asthma"/&gt;&lt;/problemCode&gt;</w:t>
      </w:r>
    </w:p>
    <w:p w14:paraId="756A8348" w14:textId="77777777" w:rsidR="005D23A7" w:rsidRDefault="005D23A7" w:rsidP="005D23A7">
      <w:pPr>
        <w:pStyle w:val="Code"/>
      </w:pPr>
      <w:r>
        <w:t>&lt;problemEffectiveTime&gt;&lt;low value&lt;=“20130814”/&gt;&lt;problemEffectiveTime&gt;</w:t>
      </w:r>
    </w:p>
    <w:p w14:paraId="123B4916" w14:textId="77777777" w:rsidR="005D23A7" w:rsidRDefault="005D23A7" w:rsidP="005D23A7">
      <w:pPr>
        <w:pStyle w:val="Code"/>
      </w:pPr>
      <w:r>
        <w:t>&lt;problemStatus codeSystem="2.16.840.1.113883.6.96" code="55561003"&gt;&lt;displayName</w:t>
      </w:r>
    </w:p>
    <w:p w14:paraId="076F8213" w14:textId="77777777" w:rsidR="005D23A7" w:rsidRDefault="005D23A7" w:rsidP="005D23A7">
      <w:pPr>
        <w:pStyle w:val="Code"/>
      </w:pPr>
      <w:r>
        <w:t>value="Active"/&gt;&lt;/problemStatus&gt;</w:t>
      </w:r>
    </w:p>
    <w:p w14:paraId="5BDDC567" w14:textId="77777777" w:rsidR="005D23A7" w:rsidRDefault="005D23A7" w:rsidP="005D23A7">
      <w:pPr>
        <w:pStyle w:val="Code"/>
      </w:pPr>
      <w:r>
        <w:t>&lt;/clinicalStatement&gt;</w:t>
      </w:r>
    </w:p>
    <w:p w14:paraId="65EAEA97" w14:textId="77777777" w:rsidR="005D23A7" w:rsidRDefault="005D23A7" w:rsidP="005D23A7"/>
    <w:p w14:paraId="00368B76" w14:textId="77777777" w:rsidR="002E5D74" w:rsidRDefault="00670479" w:rsidP="00602578">
      <w:r>
        <w:t>Data references using FHI</w:t>
      </w:r>
      <w:r w:rsidR="00063B37">
        <w:t xml:space="preserve">R might be rendered in </w:t>
      </w:r>
      <w:r w:rsidR="009132F4">
        <w:t xml:space="preserve">a </w:t>
      </w:r>
      <w:r w:rsidR="00063B37">
        <w:t xml:space="preserve">user-friendly </w:t>
      </w:r>
      <w:r w:rsidR="009132F4">
        <w:t xml:space="preserve">DSL </w:t>
      </w:r>
      <w:r w:rsidR="00063B37">
        <w:t>like QDM, or in XML like vMR, or other forms</w:t>
      </w:r>
      <w:r w:rsidR="009132F4">
        <w:t>, such as partial URLs</w:t>
      </w:r>
      <w:r w:rsidR="00063B37">
        <w:t>. Because there are many conceivable “surface forms</w:t>
      </w:r>
      <w:r w:rsidR="009132F4">
        <w:t xml:space="preserve">,” </w:t>
      </w:r>
      <w:r w:rsidR="002861A1">
        <w:t xml:space="preserve">we will not </w:t>
      </w:r>
      <w:r w:rsidR="008A2F29">
        <w:t xml:space="preserve">attempt to specify </w:t>
      </w:r>
      <w:r w:rsidR="002861A1">
        <w:t xml:space="preserve">the </w:t>
      </w:r>
      <w:r w:rsidR="00063B37">
        <w:t>grammar</w:t>
      </w:r>
      <w:r w:rsidR="002861A1">
        <w:t xml:space="preserve"> of FHIR data references, but simply illustrate their logical structure</w:t>
      </w:r>
      <w:r w:rsidR="009132F4">
        <w:t xml:space="preserve"> using pseudo-code.</w:t>
      </w:r>
      <w:r w:rsidR="002E5D74">
        <w:t xml:space="preserve"> In the examples, data references are </w:t>
      </w:r>
      <w:r w:rsidR="00E26817">
        <w:t xml:space="preserve">expressed </w:t>
      </w:r>
      <w:r w:rsidR="002E5D74">
        <w:t xml:space="preserve">as “Get [resourceType] </w:t>
      </w:r>
      <w:r w:rsidR="00E26817">
        <w:t xml:space="preserve">as </w:t>
      </w:r>
      <w:r w:rsidR="002E5D74">
        <w:t>[local variable binding</w:t>
      </w:r>
      <w:r w:rsidR="00E26817">
        <w:t>] where [logical conditions</w:t>
      </w:r>
      <w:r w:rsidR="002E5D74">
        <w:t>].</w:t>
      </w:r>
      <w:r w:rsidR="00E26817">
        <w:t xml:space="preserve">” </w:t>
      </w:r>
    </w:p>
    <w:p w14:paraId="4790D0DC" w14:textId="77777777" w:rsidR="002861A1" w:rsidRDefault="00602578" w:rsidP="00C86A6F">
      <w:pPr>
        <w:rPr>
          <w:b/>
        </w:rPr>
      </w:pPr>
      <w:r>
        <w:rPr>
          <w:b/>
        </w:rPr>
        <w:t xml:space="preserve">Example 1: </w:t>
      </w:r>
      <w:r w:rsidR="008A2F29" w:rsidRPr="00BE31ED">
        <w:rPr>
          <w:b/>
        </w:rPr>
        <w:t>Active a</w:t>
      </w:r>
      <w:r w:rsidR="00185CB5" w:rsidRPr="00BE31ED">
        <w:rPr>
          <w:b/>
        </w:rPr>
        <w:t xml:space="preserve">sthma </w:t>
      </w:r>
      <w:r w:rsidR="008A2F29" w:rsidRPr="00BE31ED">
        <w:rPr>
          <w:b/>
        </w:rPr>
        <w:t>started before</w:t>
      </w:r>
      <w:r w:rsidR="00185CB5" w:rsidRPr="00BE31ED">
        <w:rPr>
          <w:b/>
        </w:rPr>
        <w:t xml:space="preserve"> 14 August 2013</w:t>
      </w:r>
    </w:p>
    <w:p w14:paraId="19A95B19" w14:textId="77777777" w:rsidR="00E26817" w:rsidRDefault="00E26817" w:rsidP="00E26817">
      <w:r>
        <w:t>In this example, we want to find one or more Condition resources</w:t>
      </w:r>
      <w:r w:rsidR="00D477D3" w:rsidRPr="00D477D3">
        <w:t xml:space="preserve"> </w:t>
      </w:r>
      <w:r w:rsidR="00D477D3">
        <w:t>represented by the local variable C. The pseudo-code below could be read as “get all conditions C where C has the follow properties… ”.  FHIR c</w:t>
      </w:r>
      <w:r w:rsidR="004018DA">
        <w:t xml:space="preserve">onditions do not have a simple </w:t>
      </w:r>
      <w:r w:rsidR="00D477D3">
        <w:t>activ</w:t>
      </w:r>
      <w:r w:rsidR="004018DA">
        <w:t>e/not active</w:t>
      </w:r>
      <w:r w:rsidR="00D477D3">
        <w:t xml:space="preserve"> flag, but instead, use the “abatement” data element, which can be a </w:t>
      </w:r>
      <w:r w:rsidR="004018DA">
        <w:t>b</w:t>
      </w:r>
      <w:r w:rsidR="00D477D3">
        <w:t>oolean, a date, or a</w:t>
      </w:r>
      <w:r w:rsidR="004018DA">
        <w:t>n age. Thus, to check if the</w:t>
      </w:r>
      <w:r w:rsidR="00D477D3">
        <w:t xml:space="preserve"> condition has abated prior to the current time</w:t>
      </w:r>
      <w:r w:rsidR="004018DA">
        <w:t>, we have to check several different ways, something that requires a representation of “now” and the patient’s current age, which we represent as #NOW and #CURRENT-SUBJECT-AGE, respectively.</w:t>
      </w:r>
    </w:p>
    <w:p w14:paraId="11188169" w14:textId="77777777" w:rsidR="00BF2E9C" w:rsidRDefault="002F16DF" w:rsidP="001F4408">
      <w:pPr>
        <w:pStyle w:val="Code"/>
      </w:pPr>
      <w:r>
        <w:t xml:space="preserve">Get </w:t>
      </w:r>
      <w:r w:rsidR="0012659C">
        <w:t xml:space="preserve">Condition </w:t>
      </w:r>
      <w:r w:rsidR="00BF2E9C">
        <w:t xml:space="preserve">C </w:t>
      </w:r>
      <w:r w:rsidR="0012659C">
        <w:t>where</w:t>
      </w:r>
      <w:r>
        <w:t xml:space="preserve"> </w:t>
      </w:r>
      <w:r w:rsidR="008A2F29">
        <w:t>C.code.</w:t>
      </w:r>
      <w:r w:rsidR="00A71B38">
        <w:t>s</w:t>
      </w:r>
      <w:r w:rsidR="00670479">
        <w:t xml:space="preserve">ystem="2.16.840.1.113883.6.96" </w:t>
      </w:r>
      <w:r w:rsidR="008A2F29">
        <w:t>and C.code</w:t>
      </w:r>
      <w:r w:rsidR="00A71B38">
        <w:t>.code</w:t>
      </w:r>
      <w:r w:rsidR="00BF2E9C">
        <w:t xml:space="preserve"> </w:t>
      </w:r>
      <w:r w:rsidR="00670479">
        <w:t>="195967001"</w:t>
      </w:r>
      <w:r w:rsidR="008A2F29">
        <w:t xml:space="preserve"> and C.</w:t>
      </w:r>
      <w:r w:rsidR="00E26817">
        <w:t>status</w:t>
      </w:r>
      <w:r w:rsidR="00D477D3">
        <w:t>=confirmed and C.startDate &lt;= 2013-08-14 and not(</w:t>
      </w:r>
      <w:r w:rsidR="00531A5C">
        <w:t xml:space="preserve">C.abatement isA Boolean and </w:t>
      </w:r>
      <w:r w:rsidR="00D477D3">
        <w:t>C.abatement=true) and not (</w:t>
      </w:r>
      <w:r w:rsidR="00531A5C">
        <w:t xml:space="preserve">C.abatement isA date and </w:t>
      </w:r>
      <w:r w:rsidR="00D477D3">
        <w:t>C.abatement&lt;#NOW)</w:t>
      </w:r>
      <w:r w:rsidR="004018DA">
        <w:t xml:space="preserve"> and not(</w:t>
      </w:r>
      <w:r w:rsidR="00531A5C">
        <w:t xml:space="preserve">C.abatement isA age and </w:t>
      </w:r>
      <w:r w:rsidR="004018DA">
        <w:t>C.abatement&lt;#CURRENT-SUBJECT-AGE)</w:t>
      </w:r>
    </w:p>
    <w:p w14:paraId="74295CE0" w14:textId="77777777" w:rsidR="00BF2E9C" w:rsidRDefault="00BF2E9C" w:rsidP="00BF2E9C"/>
    <w:p w14:paraId="71DD055E" w14:textId="77777777" w:rsidR="002F16DF" w:rsidRPr="00BE31ED" w:rsidRDefault="00602578" w:rsidP="00C86A6F">
      <w:pPr>
        <w:rPr>
          <w:b/>
        </w:rPr>
      </w:pPr>
      <w:r>
        <w:rPr>
          <w:b/>
        </w:rPr>
        <w:t xml:space="preserve">Example 2: </w:t>
      </w:r>
      <w:r w:rsidR="002F16DF" w:rsidRPr="00BE31ED">
        <w:rPr>
          <w:b/>
        </w:rPr>
        <w:t>Medication, Administered: NSAIDs</w:t>
      </w:r>
    </w:p>
    <w:p w14:paraId="4723DB10" w14:textId="77777777" w:rsidR="00670479" w:rsidRDefault="00602578" w:rsidP="004018DA">
      <w:r>
        <w:t xml:space="preserve">In this example, </w:t>
      </w:r>
      <w:r w:rsidR="004018DA">
        <w:t xml:space="preserve">we assume </w:t>
      </w:r>
      <w:r w:rsidR="002F16DF">
        <w:t xml:space="preserve">NSAIDs </w:t>
      </w:r>
      <w:r w:rsidR="00142C16">
        <w:t>is a pre-defined</w:t>
      </w:r>
      <w:r>
        <w:t xml:space="preserve"> value set.</w:t>
      </w:r>
      <w:r w:rsidR="004018DA" w:rsidRPr="004018DA">
        <w:t xml:space="preserve"> </w:t>
      </w:r>
      <w:r w:rsidR="004018DA">
        <w:t>The “memberOf” operation is not currently supported in FHIR search operations. Currently the list of codes would have to be passed explicitly</w:t>
      </w:r>
      <w:r w:rsidR="002355DE">
        <w:t xml:space="preserve"> in a search</w:t>
      </w:r>
      <w:r w:rsidR="004018DA">
        <w:t>, e.g.,  MedicationAdministration.medication.code=a,b,c,d,e,f,g</w:t>
      </w:r>
      <w:r w:rsidR="002355DE">
        <w:t>,etc</w:t>
      </w:r>
      <w:r w:rsidR="004018DA">
        <w:t xml:space="preserve">. </w:t>
      </w:r>
      <w:r w:rsidR="002355DE">
        <w:t>N</w:t>
      </w:r>
      <w:r w:rsidR="004018DA">
        <w:t>ote that the negation indicator must be checked to make sure this is a record of an actual MedicationAdministration, rather than one refused or otherwise not given. Also note that ‘wasNotGiven’ is an optional element and may not exist in every instanc</w:t>
      </w:r>
      <w:r w:rsidR="00531A5C">
        <w:t>e of a MedicationAdministration, and hence an existence check on the element is added prior to referencing its value.</w:t>
      </w:r>
    </w:p>
    <w:p w14:paraId="4597CEA7" w14:textId="77777777" w:rsidR="002F16DF" w:rsidRDefault="002F16DF" w:rsidP="00602578">
      <w:pPr>
        <w:pStyle w:val="Code"/>
      </w:pPr>
      <w:r>
        <w:t xml:space="preserve">Get MedicationAdministration </w:t>
      </w:r>
      <w:r w:rsidR="00913972">
        <w:t xml:space="preserve">M </w:t>
      </w:r>
      <w:r>
        <w:t>where M.medication</w:t>
      </w:r>
      <w:r w:rsidR="00142C16">
        <w:t xml:space="preserve"> memberOf NSAIDs</w:t>
      </w:r>
      <w:r w:rsidR="004018DA">
        <w:t xml:space="preserve"> and not(</w:t>
      </w:r>
      <w:r w:rsidR="00531A5C">
        <w:t xml:space="preserve">M.wasNotGiven exists and </w:t>
      </w:r>
      <w:r w:rsidR="004018DA">
        <w:t>M.wasNotGiven</w:t>
      </w:r>
      <w:r w:rsidR="00531A5C">
        <w:t>=true</w:t>
      </w:r>
      <w:r w:rsidR="004018DA">
        <w:t>)</w:t>
      </w:r>
    </w:p>
    <w:p w14:paraId="6BDFAE56" w14:textId="77777777" w:rsidR="001B6CAD" w:rsidRDefault="001B6CAD" w:rsidP="00BE31ED"/>
    <w:p w14:paraId="7F3018FE" w14:textId="77777777" w:rsidR="00142C16" w:rsidRPr="00142C16" w:rsidRDefault="00602578" w:rsidP="00142C16">
      <w:pPr>
        <w:rPr>
          <w:b/>
        </w:rPr>
      </w:pPr>
      <w:r>
        <w:rPr>
          <w:b/>
        </w:rPr>
        <w:t xml:space="preserve">Example 3: </w:t>
      </w:r>
      <w:r w:rsidR="00142C16" w:rsidRPr="00142C16">
        <w:rPr>
          <w:b/>
        </w:rPr>
        <w:t>Laboratory Test, Result: “value set A” (result: “value set B”)</w:t>
      </w:r>
    </w:p>
    <w:p w14:paraId="733BBCEF" w14:textId="77777777" w:rsidR="00142C16" w:rsidRDefault="00142C16" w:rsidP="00142C16">
      <w:r>
        <w:t xml:space="preserve">Laboratory tests are represented in FHIR by Observation resources. Again, we assume the value sets A and B are pre-defined. </w:t>
      </w:r>
      <w:r w:rsidR="00531A5C">
        <w:t>In an Observation, the value can be quantity, CodeableConcept, Attachment, Ratio, Period, SampledData or string, so before checking membership, we check the type using an ‘isA’ function.</w:t>
      </w:r>
    </w:p>
    <w:p w14:paraId="55CC15FB" w14:textId="77777777" w:rsidR="00142C16" w:rsidRDefault="0089145F" w:rsidP="002355DE">
      <w:pPr>
        <w:pStyle w:val="Code"/>
      </w:pPr>
      <w:r>
        <w:t xml:space="preserve">Get Observation </w:t>
      </w:r>
      <w:r w:rsidR="00BF2E9C">
        <w:t xml:space="preserve">O </w:t>
      </w:r>
      <w:r>
        <w:t>where (O.name</w:t>
      </w:r>
      <w:r w:rsidR="002355DE">
        <w:t>.code</w:t>
      </w:r>
      <w:r>
        <w:t xml:space="preserve"> memberOf A and O.value</w:t>
      </w:r>
      <w:r w:rsidR="002355DE">
        <w:t xml:space="preserve"> isA codeableConcept and O.value</w:t>
      </w:r>
      <w:r>
        <w:t xml:space="preserve"> memberOf B)</w:t>
      </w:r>
    </w:p>
    <w:p w14:paraId="11743373" w14:textId="77777777" w:rsidR="00A727EB" w:rsidRDefault="00A727EB" w:rsidP="00A1276B">
      <w:pPr>
        <w:pStyle w:val="Heading3"/>
        <w:numPr>
          <w:ilvl w:val="0"/>
          <w:numId w:val="0"/>
        </w:numPr>
        <w:rPr>
          <w:rFonts w:ascii="Calibri" w:hAnsi="Calibri"/>
          <w:b w:val="0"/>
          <w:bCs w:val="0"/>
          <w:color w:val="auto"/>
          <w:lang w:bidi="ar-SA"/>
        </w:rPr>
      </w:pPr>
    </w:p>
    <w:p w14:paraId="31E68085" w14:textId="77777777" w:rsidR="00A1276B" w:rsidRPr="00913972" w:rsidRDefault="00602578" w:rsidP="00E23FF2">
      <w:pPr>
        <w:rPr>
          <w:b/>
          <w:lang w:bidi="ar-SA"/>
        </w:rPr>
      </w:pPr>
      <w:r>
        <w:rPr>
          <w:b/>
          <w:lang w:bidi="ar-SA"/>
        </w:rPr>
        <w:t xml:space="preserve">Example 4: </w:t>
      </w:r>
      <w:r w:rsidR="0089145F" w:rsidRPr="00913972">
        <w:rPr>
          <w:b/>
          <w:lang w:bidi="ar-SA"/>
        </w:rPr>
        <w:t>Conditions resulting from</w:t>
      </w:r>
      <w:r w:rsidR="00A1276B" w:rsidRPr="00913972">
        <w:rPr>
          <w:b/>
          <w:lang w:bidi="ar-SA"/>
        </w:rPr>
        <w:t xml:space="preserve"> Procedure</w:t>
      </w:r>
      <w:r w:rsidR="0089145F" w:rsidRPr="00913972">
        <w:rPr>
          <w:b/>
          <w:lang w:bidi="ar-SA"/>
        </w:rPr>
        <w:t xml:space="preserve"> A</w:t>
      </w:r>
      <w:r w:rsidR="00E23FF2" w:rsidRPr="00913972">
        <w:rPr>
          <w:b/>
          <w:lang w:bidi="ar-SA"/>
        </w:rPr>
        <w:t>:</w:t>
      </w:r>
    </w:p>
    <w:p w14:paraId="72DD3B91" w14:textId="77777777" w:rsidR="00AD42BF" w:rsidRDefault="0089145F" w:rsidP="00602578">
      <w:pPr>
        <w:pStyle w:val="Code"/>
      </w:pPr>
      <w:r>
        <w:t xml:space="preserve">Get Condition </w:t>
      </w:r>
      <w:r w:rsidR="00913972">
        <w:t xml:space="preserve">C </w:t>
      </w:r>
      <w:r>
        <w:t>where (</w:t>
      </w:r>
      <w:r w:rsidR="00AD42BF">
        <w:t xml:space="preserve">C.relatedItem.resourceType=Procedure </w:t>
      </w:r>
      <w:r w:rsidR="005048EC">
        <w:t>and</w:t>
      </w:r>
      <w:r w:rsidR="00AD42BF">
        <w:t xml:space="preserve"> C.relatedItem.type=due-to</w:t>
      </w:r>
      <w:r w:rsidR="00913972">
        <w:t xml:space="preserve"> and C</w:t>
      </w:r>
      <w:r>
        <w:t>.relatedItem.target.code memberOf A</w:t>
      </w:r>
      <w:r w:rsidR="00AD42BF">
        <w:t>)</w:t>
      </w:r>
      <w:r w:rsidR="009166A8">
        <w:t>;</w:t>
      </w:r>
    </w:p>
    <w:p w14:paraId="2C430DEE" w14:textId="77777777" w:rsidR="00602578" w:rsidRDefault="00602578" w:rsidP="0089145F"/>
    <w:p w14:paraId="237A3ECD" w14:textId="77777777" w:rsidR="00E91ADC" w:rsidRDefault="00E91ADC" w:rsidP="0089145F">
      <w:r>
        <w:t xml:space="preserve">Note </w:t>
      </w:r>
      <w:r w:rsidR="00913972">
        <w:t>that this only retrieves the</w:t>
      </w:r>
      <w:r>
        <w:t xml:space="preserve"> list of Conditions. To get the corresponding </w:t>
      </w:r>
      <w:r w:rsidR="00913972">
        <w:t xml:space="preserve">list of </w:t>
      </w:r>
      <w:r>
        <w:t xml:space="preserve">Procedures, </w:t>
      </w:r>
      <w:r w:rsidR="00531A5C">
        <w:t>we could define an iteration operator, that could go</w:t>
      </w:r>
      <w:r>
        <w:t xml:space="preserve"> through the list of Conditions and</w:t>
      </w:r>
      <w:r w:rsidR="00531A5C">
        <w:t xml:space="preserve"> retrieve the related Procedure for each Condition:</w:t>
      </w:r>
    </w:p>
    <w:p w14:paraId="23C8020F" w14:textId="77777777" w:rsidR="00BF2E9C" w:rsidRDefault="00913972" w:rsidP="00602578">
      <w:pPr>
        <w:pStyle w:val="Code"/>
      </w:pPr>
      <w:r>
        <w:t>Procedure P = forEach(</w:t>
      </w:r>
      <w:r w:rsidR="00BF2E9C">
        <w:t>C</w:t>
      </w:r>
      <w:r>
        <w:t xml:space="preserve">, </w:t>
      </w:r>
      <w:r w:rsidR="003220BF">
        <w:t>C</w:t>
      </w:r>
      <w:r w:rsidR="00652379">
        <w:t>.relatedItem.target</w:t>
      </w:r>
      <w:r>
        <w:t>)</w:t>
      </w:r>
    </w:p>
    <w:p w14:paraId="4B03CD25" w14:textId="77777777" w:rsidR="00602578" w:rsidRDefault="00602578" w:rsidP="00BF2E9C"/>
    <w:p w14:paraId="6BE1DA28" w14:textId="77777777" w:rsidR="00BF2E9C" w:rsidRDefault="00913972" w:rsidP="00BF2E9C">
      <w:r>
        <w:t>The following might be a more efficient construct</w:t>
      </w:r>
      <w:r w:rsidR="00C6147F">
        <w:t xml:space="preserve"> accomplishing the same in one statement</w:t>
      </w:r>
      <w:r>
        <w:t>:</w:t>
      </w:r>
    </w:p>
    <w:p w14:paraId="527B28F1" w14:textId="77777777" w:rsidR="00BF2E9C" w:rsidRDefault="00BF2E9C" w:rsidP="00602578">
      <w:pPr>
        <w:pStyle w:val="Code"/>
      </w:pPr>
      <w:r>
        <w:t>Get Condition C and Procedure P where (C.relatedItem.resourceType=Procedure and C.relatedItem.type=due-to and C.relatedItem.target.code memberOf A);</w:t>
      </w:r>
    </w:p>
    <w:p w14:paraId="59DE7B7E" w14:textId="77777777" w:rsidR="00602578" w:rsidRDefault="00602578" w:rsidP="00C6147F"/>
    <w:p w14:paraId="473477BA" w14:textId="77777777" w:rsidR="009166A8" w:rsidRDefault="003E1013" w:rsidP="00C6147F">
      <w:r>
        <w:t>There is no read or search operation in FHIR to accomplish the simultaneous retrieval of more than one resource type, so the above DSL statement must be translated into multiple FHIR searches by the execution engine</w:t>
      </w:r>
      <w:r w:rsidR="00531A5C">
        <w:t xml:space="preserve">. </w:t>
      </w:r>
    </w:p>
    <w:p w14:paraId="42E1E413" w14:textId="77777777" w:rsidR="00EF08DB" w:rsidRDefault="00602578" w:rsidP="003E1013">
      <w:pPr>
        <w:rPr>
          <w:b/>
          <w:lang w:bidi="ar-SA"/>
        </w:rPr>
      </w:pPr>
      <w:r>
        <w:rPr>
          <w:b/>
          <w:lang w:bidi="ar-SA"/>
        </w:rPr>
        <w:t xml:space="preserve">Example 5: </w:t>
      </w:r>
      <w:r w:rsidR="003E1013" w:rsidRPr="00913972">
        <w:rPr>
          <w:b/>
          <w:lang w:bidi="ar-SA"/>
        </w:rPr>
        <w:t xml:space="preserve">Conditions </w:t>
      </w:r>
      <w:r w:rsidR="003E1013">
        <w:rPr>
          <w:b/>
          <w:lang w:bidi="ar-SA"/>
        </w:rPr>
        <w:t xml:space="preserve">B </w:t>
      </w:r>
      <w:r w:rsidR="003E1013" w:rsidRPr="00913972">
        <w:rPr>
          <w:b/>
          <w:lang w:bidi="ar-SA"/>
        </w:rPr>
        <w:t>resulting from Procedure A:</w:t>
      </w:r>
    </w:p>
    <w:p w14:paraId="6EF78E02" w14:textId="77777777" w:rsidR="003E1013" w:rsidRDefault="00602578" w:rsidP="003E1013">
      <w:pPr>
        <w:rPr>
          <w:lang w:bidi="ar-SA"/>
        </w:rPr>
      </w:pPr>
      <w:r>
        <w:rPr>
          <w:lang w:bidi="ar-SA"/>
        </w:rPr>
        <w:t xml:space="preserve">This example assumes </w:t>
      </w:r>
      <w:r w:rsidR="003E1013">
        <w:rPr>
          <w:lang w:bidi="ar-SA"/>
        </w:rPr>
        <w:t>A and B are value sets.</w:t>
      </w:r>
    </w:p>
    <w:p w14:paraId="2A0FCC27" w14:textId="77777777" w:rsidR="003E1013" w:rsidRDefault="003E1013" w:rsidP="00602578">
      <w:pPr>
        <w:pStyle w:val="Code"/>
      </w:pPr>
      <w:r>
        <w:t>Get Condition C and Procedure P where (C.code memberOf B and C.relatedItem.resourceType=Procedure and C.relatedItem.type=due-to and C.relatedItem.target.code memberOf A);</w:t>
      </w:r>
    </w:p>
    <w:p w14:paraId="3B17BD86" w14:textId="77777777" w:rsidR="005A0B43" w:rsidRDefault="00EF08DB" w:rsidP="00F45801">
      <w:pPr>
        <w:pStyle w:val="Heading1"/>
      </w:pPr>
      <w:bookmarkStart w:id="55" w:name="_Ref382226062"/>
      <w:bookmarkStart w:id="56" w:name="_Toc382574616"/>
      <w:r>
        <w:t>Conclusions</w:t>
      </w:r>
      <w:bookmarkEnd w:id="55"/>
      <w:bookmarkEnd w:id="56"/>
    </w:p>
    <w:p w14:paraId="18CE90DA" w14:textId="77777777" w:rsidR="00532085" w:rsidRDefault="00532085" w:rsidP="005A0B43">
      <w:r>
        <w:t xml:space="preserve">In this paper, we explored whether FHIR could be used as the logical model in CDS and CQM. </w:t>
      </w:r>
      <w:r w:rsidR="00BC7371">
        <w:t xml:space="preserve">To determine this, we </w:t>
      </w:r>
      <w:r w:rsidR="00817D95">
        <w:t>created</w:t>
      </w:r>
      <w:r w:rsidR="00BC7371">
        <w:t xml:space="preserve"> a class-by-class mapping of QIDAM to FHIR.</w:t>
      </w:r>
    </w:p>
    <w:p w14:paraId="4797C680" w14:textId="77777777" w:rsidR="00F45801" w:rsidRDefault="00F45801" w:rsidP="005A0B43">
      <w:r>
        <w:t>Of the approximately 70 classes in QIDAM, only 20 have direct mappings to FHIR resources. The</w:t>
      </w:r>
      <w:r w:rsidR="00CF70ED">
        <w:t>se</w:t>
      </w:r>
      <w:r>
        <w:t xml:space="preserve"> include some of the most frequently-used classes, such as EncounterEvent, MedicationAdministration, ObservationResult, and Procedure. Another </w:t>
      </w:r>
      <w:r w:rsidR="00353DB7">
        <w:t>11 QIDAM classes</w:t>
      </w:r>
      <w:r>
        <w:t xml:space="preserve"> have good mappings to FHIR resources, but require </w:t>
      </w:r>
      <w:r w:rsidR="00CF70ED">
        <w:t xml:space="preserve">attribute-based </w:t>
      </w:r>
      <w:r>
        <w:t xml:space="preserve">filtering </w:t>
      </w:r>
      <w:r w:rsidR="00CF70ED">
        <w:t>to identify the correct resources</w:t>
      </w:r>
      <w:r w:rsidR="00353DB7">
        <w:t>. An additional 11 classes map to FHIR resources</w:t>
      </w:r>
      <w:r w:rsidR="00CF70ED">
        <w:t xml:space="preserve"> only with</w:t>
      </w:r>
      <w:r w:rsidR="00353DB7">
        <w:t xml:space="preserve"> significant semantic differences. Almost 20 QIDAM classes have no FHIR equivalent.</w:t>
      </w:r>
    </w:p>
    <w:p w14:paraId="24A6E508" w14:textId="77777777" w:rsidR="005A0B43" w:rsidRDefault="005A0B43" w:rsidP="00CF70ED">
      <w:r>
        <w:t>The unmapped classes from QIDAM fall into three main categories: proposals for various actions (and non-actions), statements related to diet and nutrition, and classes representing negatives and unknowns.</w:t>
      </w:r>
      <w:r w:rsidR="00CF70ED">
        <w:t xml:space="preserve"> Both </w:t>
      </w:r>
      <w:r>
        <w:t xml:space="preserve">QIDAM and FHIR have </w:t>
      </w:r>
      <w:r w:rsidR="00CF70ED">
        <w:t xml:space="preserve">inconsistent treatments of </w:t>
      </w:r>
      <w:r w:rsidR="00037436">
        <w:t>negation, neither of which are wholly consistent with vMR’s use of negation classes</w:t>
      </w:r>
      <w:r w:rsidR="00CF70ED">
        <w:t xml:space="preserve">. </w:t>
      </w:r>
      <w:r>
        <w:t>QIDAM sometimes has expli</w:t>
      </w:r>
      <w:r w:rsidR="0046352E">
        <w:t>cit classes for negations, but also</w:t>
      </w:r>
      <w:r>
        <w:t xml:space="preserve"> relies on negation flags. FHIR has no explicit negation classes, </w:t>
      </w:r>
      <w:r w:rsidR="00CF70ED">
        <w:t>and</w:t>
      </w:r>
      <w:r>
        <w:t xml:space="preserve"> only some resources provide negation fl</w:t>
      </w:r>
      <w:r w:rsidR="0046352E">
        <w:t xml:space="preserve">ags. Inconsistent naming of FHIR’s </w:t>
      </w:r>
      <w:r>
        <w:t>negation elements</w:t>
      </w:r>
      <w:r w:rsidR="0046352E">
        <w:t xml:space="preserve"> could present a challenge</w:t>
      </w:r>
      <w:r w:rsidR="00037436">
        <w:t xml:space="preserve"> for measure and rule authors. Similar problems in modeling uncertainty and missing information affect both QIDAM and FHIR.</w:t>
      </w:r>
    </w:p>
    <w:p w14:paraId="31AD3727" w14:textId="77777777" w:rsidR="005A0B43" w:rsidRDefault="00CF70ED" w:rsidP="00F21E6A">
      <w:r>
        <w:t xml:space="preserve">Focusing </w:t>
      </w:r>
      <w:r w:rsidR="00FE5EA3">
        <w:t>at the attribute level</w:t>
      </w:r>
      <w:r w:rsidR="00532085">
        <w:t>,</w:t>
      </w:r>
      <w:r w:rsidR="00FE5EA3">
        <w:t xml:space="preserve"> </w:t>
      </w:r>
      <w:r w:rsidR="00532085">
        <w:t>using</w:t>
      </w:r>
      <w:r>
        <w:t xml:space="preserve"> </w:t>
      </w:r>
      <w:r w:rsidR="00532085">
        <w:t>a small sample</w:t>
      </w:r>
      <w:r w:rsidR="00FE5EA3">
        <w:t xml:space="preserve"> of </w:t>
      </w:r>
      <w:r>
        <w:t xml:space="preserve">classes with </w:t>
      </w:r>
      <w:r w:rsidR="001F4408">
        <w:t xml:space="preserve">acceptable class-level </w:t>
      </w:r>
      <w:r>
        <w:t xml:space="preserve">FHIR counterparts, </w:t>
      </w:r>
      <w:r w:rsidR="00037436">
        <w:t xml:space="preserve">we determined that approximately 1/3 of </w:t>
      </w:r>
      <w:r w:rsidR="00FE5EA3">
        <w:t xml:space="preserve">QIDAM attributes </w:t>
      </w:r>
      <w:r w:rsidR="00037436">
        <w:t>do not map to</w:t>
      </w:r>
      <w:r w:rsidR="00FE5EA3">
        <w:t xml:space="preserve"> FHIR</w:t>
      </w:r>
      <w:r w:rsidR="00037436">
        <w:t>, another 1/3</w:t>
      </w:r>
      <w:r w:rsidR="00FE5EA3">
        <w:t xml:space="preserve"> number have </w:t>
      </w:r>
      <w:r w:rsidR="00532085">
        <w:t>questionable mappings (</w:t>
      </w:r>
      <w:r w:rsidR="00FE5EA3">
        <w:t>significant</w:t>
      </w:r>
      <w:r w:rsidR="00E25881">
        <w:t xml:space="preserve"> semantic differences,</w:t>
      </w:r>
      <w:r w:rsidR="00532085">
        <w:t xml:space="preserve"> </w:t>
      </w:r>
      <w:r w:rsidR="00E25881">
        <w:t>cardinality difference</w:t>
      </w:r>
      <w:r w:rsidR="00532085">
        <w:t>s, or multiple choices)</w:t>
      </w:r>
      <w:r w:rsidR="00E25881">
        <w:t xml:space="preserve">, and the remaining 1/3 have satisfactory mappings. </w:t>
      </w:r>
    </w:p>
    <w:p w14:paraId="5D29A570" w14:textId="77777777" w:rsidR="00037436" w:rsidRDefault="00037436" w:rsidP="00F21E6A">
      <w:r>
        <w:t xml:space="preserve">Based on </w:t>
      </w:r>
      <w:r w:rsidR="00C37D6D">
        <w:t xml:space="preserve">these </w:t>
      </w:r>
      <w:r>
        <w:t xml:space="preserve">results, we conclude that mapping QIDAM to FHIR cannot be accomplished with </w:t>
      </w:r>
      <w:r w:rsidR="00532085">
        <w:t>an acceptable level of fidelity, where the semantics of a QIDAM clinical data reference is preserved upon mapping to FHIR.</w:t>
      </w:r>
    </w:p>
    <w:p w14:paraId="21BCA476" w14:textId="77777777" w:rsidR="007C3C67" w:rsidRDefault="00CF4C37" w:rsidP="00F21E6A">
      <w:r>
        <w:t>We identified three</w:t>
      </w:r>
      <w:r w:rsidR="007C3C67">
        <w:t xml:space="preserve"> </w:t>
      </w:r>
      <w:r>
        <w:t>ways that</w:t>
      </w:r>
      <w:r w:rsidR="007C3C67">
        <w:t xml:space="preserve"> FHIR</w:t>
      </w:r>
      <w:r w:rsidR="00037436">
        <w:t xml:space="preserve"> </w:t>
      </w:r>
      <w:r>
        <w:t>might be employed in CQM and CDS:</w:t>
      </w:r>
      <w:r w:rsidR="00037436">
        <w:t xml:space="preserve"> (i) in the execution engine only, (ii) in the shareable artifact and the execution engine, and (iii) in the authoring tool, shareable artifact, and execution engine. </w:t>
      </w:r>
      <w:r>
        <w:t>T</w:t>
      </w:r>
      <w:r w:rsidR="00037436">
        <w:t>he first two</w:t>
      </w:r>
      <w:r>
        <w:t xml:space="preserve"> of these</w:t>
      </w:r>
      <w:r w:rsidR="00037436">
        <w:t xml:space="preserve"> appear infeasible</w:t>
      </w:r>
      <w:r>
        <w:t xml:space="preserve"> at the present time</w:t>
      </w:r>
      <w:r w:rsidR="00037436">
        <w:t xml:space="preserve">, because they </w:t>
      </w:r>
      <w:r>
        <w:t xml:space="preserve">would </w:t>
      </w:r>
      <w:r w:rsidR="00037436">
        <w:t>require mapping from QIDAM to FHIR</w:t>
      </w:r>
      <w:r>
        <w:t>, which cannot be accomplished with an acceptable level of fidelity</w:t>
      </w:r>
      <w:r w:rsidR="001F4408">
        <w:t>. The last scenario, which uses FHIR throughout the process of creating and applying CDS and CQM rules, could be feasible if FHIR is able to express more of the necessary concepts in these domains.</w:t>
      </w:r>
    </w:p>
    <w:p w14:paraId="5CFE167C" w14:textId="77777777" w:rsidR="00FE5EA3" w:rsidRDefault="001F4408" w:rsidP="00F21E6A">
      <w:r>
        <w:t xml:space="preserve">We also explored </w:t>
      </w:r>
      <w:r w:rsidR="00CF4C37">
        <w:t xml:space="preserve">how references to clinical data might appear, if </w:t>
      </w:r>
      <w:r w:rsidR="00BC7371">
        <w:t xml:space="preserve">FHIR were the logical model used in an authoring tool or CQM/CDS artifact. Based on a few examples, creating clinical data references in FHIR seems </w:t>
      </w:r>
      <w:r w:rsidR="00C37D6D">
        <w:t>feasible, but complicated by negations, optional elements, and data elements that can take multiple data types.</w:t>
      </w:r>
    </w:p>
    <w:p w14:paraId="1AB1882A" w14:textId="77777777" w:rsidR="00EF08DB" w:rsidRDefault="00EF08DB" w:rsidP="00EF08DB">
      <w:pPr>
        <w:pStyle w:val="Heading1"/>
      </w:pPr>
      <w:bookmarkStart w:id="57" w:name="_Ref382226067"/>
      <w:bookmarkStart w:id="58" w:name="_Toc382574617"/>
      <w:r>
        <w:t>Recommendations</w:t>
      </w:r>
      <w:bookmarkEnd w:id="57"/>
      <w:bookmarkEnd w:id="58"/>
    </w:p>
    <w:p w14:paraId="27C16310" w14:textId="77777777" w:rsidR="00BC7371" w:rsidRDefault="00BC7371" w:rsidP="00290723">
      <w:r>
        <w:t>As a result of this study, the authors make the following recommendations</w:t>
      </w:r>
      <w:r w:rsidR="00F42EBB">
        <w:t xml:space="preserve"> relative to FHIR</w:t>
      </w:r>
      <w:r>
        <w:t>:</w:t>
      </w:r>
    </w:p>
    <w:p w14:paraId="4102324E" w14:textId="77777777" w:rsidR="00290723" w:rsidRPr="00993AAD" w:rsidRDefault="00FB67F2" w:rsidP="00993AAD">
      <w:pPr>
        <w:pStyle w:val="ListNumber"/>
      </w:pPr>
      <w:r w:rsidRPr="00993AAD">
        <w:t>FHIR would benefit from</w:t>
      </w:r>
      <w:r w:rsidR="005A1A58" w:rsidRPr="00993AAD">
        <w:t xml:space="preserve"> </w:t>
      </w:r>
      <w:r w:rsidRPr="00993AAD">
        <w:t>“proposal</w:t>
      </w:r>
      <w:r w:rsidR="005A1A58" w:rsidRPr="00993AAD">
        <w:t>”, “goal” and “recommendation” resources to</w:t>
      </w:r>
      <w:r w:rsidR="00323B99" w:rsidRPr="00993AAD">
        <w:t xml:space="preserve"> additional action moods, using an approach similar to the</w:t>
      </w:r>
      <w:r w:rsidR="00F42EBB" w:rsidRPr="00993AAD">
        <w:t xml:space="preserve"> current Order resource. </w:t>
      </w:r>
    </w:p>
    <w:p w14:paraId="0C50BDD8" w14:textId="77777777" w:rsidR="001E7816" w:rsidRDefault="00F42EBB" w:rsidP="00993AAD">
      <w:pPr>
        <w:pStyle w:val="ListNumber"/>
      </w:pPr>
      <w:r>
        <w:t>FHIR</w:t>
      </w:r>
      <w:r w:rsidR="00C37D6D">
        <w:t xml:space="preserve"> developers</w:t>
      </w:r>
      <w:r>
        <w:t xml:space="preserve"> should</w:t>
      </w:r>
      <w:r w:rsidR="001E7816">
        <w:t xml:space="preserve"> examine the list of missing or poorly</w:t>
      </w:r>
      <w:r w:rsidR="00FE6688">
        <w:t xml:space="preserve"> mapped </w:t>
      </w:r>
      <w:r w:rsidR="00C37D6D">
        <w:t xml:space="preserve">QIDAM </w:t>
      </w:r>
      <w:r w:rsidR="00FE6688">
        <w:t xml:space="preserve">classes, and consider whether additional </w:t>
      </w:r>
      <w:r w:rsidR="00C37D6D">
        <w:t xml:space="preserve">FHIR </w:t>
      </w:r>
      <w:r w:rsidR="00FE6688">
        <w:t>classes are needed.</w:t>
      </w:r>
    </w:p>
    <w:p w14:paraId="108FC357" w14:textId="77777777" w:rsidR="00323B99" w:rsidRDefault="001E7816" w:rsidP="00993AAD">
      <w:pPr>
        <w:pStyle w:val="ListNumber"/>
      </w:pPr>
      <w:r>
        <w:t>FHIR should introduce a class that represents adverse events.</w:t>
      </w:r>
    </w:p>
    <w:p w14:paraId="76459919" w14:textId="77777777" w:rsidR="001E7816" w:rsidRDefault="00FA282B" w:rsidP="00993AAD">
      <w:pPr>
        <w:pStyle w:val="ListNumber"/>
      </w:pPr>
      <w:r>
        <w:t>Although we did not analyze every class, it appears that FHIR resources are missing some attributes that are important for CDS and CQM. A class-by-class analysis should be undertaken to identify those missing attributes.</w:t>
      </w:r>
    </w:p>
    <w:p w14:paraId="670F52A2" w14:textId="77777777" w:rsidR="00602578" w:rsidRPr="00323B99" w:rsidRDefault="00602578" w:rsidP="00993AAD">
      <w:pPr>
        <w:pStyle w:val="ListNumber"/>
      </w:pPr>
      <w:r>
        <w:t xml:space="preserve">FHIR </w:t>
      </w:r>
      <w:r w:rsidR="00C4017E">
        <w:t xml:space="preserve">should </w:t>
      </w:r>
      <w:r w:rsidR="00C37D6D">
        <w:t>investigate the feas</w:t>
      </w:r>
      <w:r w:rsidR="00FE6688">
        <w:t>ability of a search operation that would search</w:t>
      </w:r>
      <w:r w:rsidR="00C4017E">
        <w:t xml:space="preserve"> within a externally-defined value set</w:t>
      </w:r>
      <w:r w:rsidR="00FE6688">
        <w:t>s, without having to pass all codes individually in a list</w:t>
      </w:r>
      <w:r w:rsidR="00C4017E">
        <w:t xml:space="preserve">. </w:t>
      </w:r>
    </w:p>
    <w:p w14:paraId="51E2091C" w14:textId="77777777" w:rsidR="00F42EBB" w:rsidRDefault="00FE6688" w:rsidP="00290723">
      <w:r>
        <w:t>Although the objective of this study was not to critique QIDAM, several issues in QIDAM became apparent:</w:t>
      </w:r>
    </w:p>
    <w:p w14:paraId="67846577" w14:textId="77777777" w:rsidR="00050823" w:rsidRDefault="00050823" w:rsidP="00993AAD">
      <w:pPr>
        <w:pStyle w:val="ListNumber"/>
        <w:numPr>
          <w:ilvl w:val="0"/>
          <w:numId w:val="27"/>
        </w:numPr>
        <w:tabs>
          <w:tab w:val="clear" w:pos="360"/>
          <w:tab w:val="num" w:pos="1069"/>
        </w:tabs>
        <w:ind w:left="1069"/>
      </w:pPr>
      <w:r>
        <w:t>QIDAM should take a consistent approach to negation: either negation classes and no negation attributes, or negation attributes and no negation classes.</w:t>
      </w:r>
    </w:p>
    <w:p w14:paraId="5D356E74" w14:textId="77777777" w:rsidR="00050823" w:rsidRDefault="00050823" w:rsidP="00993AAD">
      <w:pPr>
        <w:pStyle w:val="ListNumber"/>
        <w:numPr>
          <w:ilvl w:val="0"/>
          <w:numId w:val="27"/>
        </w:numPr>
        <w:tabs>
          <w:tab w:val="clear" w:pos="360"/>
          <w:tab w:val="num" w:pos="1069"/>
        </w:tabs>
        <w:ind w:left="1069"/>
      </w:pPr>
      <w:r>
        <w:t xml:space="preserve">A class-by-class analysis should be undertaken to identify if QIDAM is missing </w:t>
      </w:r>
      <w:r w:rsidR="00C37D6D">
        <w:t xml:space="preserve">any important </w:t>
      </w:r>
      <w:r>
        <w:t>attributes included in FHIR.</w:t>
      </w:r>
    </w:p>
    <w:p w14:paraId="65DB4B61" w14:textId="77777777" w:rsidR="00050823" w:rsidRDefault="00050823" w:rsidP="00050823">
      <w:pPr>
        <w:pStyle w:val="ListNumber"/>
        <w:numPr>
          <w:ilvl w:val="0"/>
          <w:numId w:val="27"/>
        </w:numPr>
        <w:tabs>
          <w:tab w:val="clear" w:pos="360"/>
          <w:tab w:val="num" w:pos="1069"/>
        </w:tabs>
        <w:ind w:left="1069"/>
      </w:pPr>
      <w:r>
        <w:t xml:space="preserve">QIDAM should take a closer look at the cardinality of its attributes. FHIR </w:t>
      </w:r>
      <w:r w:rsidR="00C37D6D">
        <w:t>allows</w:t>
      </w:r>
      <w:r>
        <w:t xml:space="preserve"> multiple cardinality more often than QIDAM, and in many cases the FHIR design seems to be justified.</w:t>
      </w:r>
    </w:p>
    <w:p w14:paraId="28E7B004" w14:textId="77777777" w:rsidR="00050823" w:rsidRPr="00993AAD" w:rsidRDefault="00050823" w:rsidP="00F20A0E">
      <w:r>
        <w:t>In terms of moving towards conver</w:t>
      </w:r>
      <w:r w:rsidR="00F20A0E">
        <w:t>gence, if the path forward involve</w:t>
      </w:r>
      <w:r w:rsidR="006F5943">
        <w:t>s</w:t>
      </w:r>
      <w:r w:rsidR="00F20A0E">
        <w:t xml:space="preserve"> FHIR, </w:t>
      </w:r>
      <w:r w:rsidR="006F5943">
        <w:t>a considerable amount of work to harmonize</w:t>
      </w:r>
      <w:r w:rsidR="00460874">
        <w:t xml:space="preserve"> FHIR with QIDAM will</w:t>
      </w:r>
      <w:r w:rsidR="00F20A0E">
        <w:t xml:space="preserve"> be required. </w:t>
      </w:r>
      <w:r w:rsidR="00460874">
        <w:t>Because the requirements of QIDAM have been validated (albeit indirectly) through the use of vMR and QDM, FHIR is likely to benefit from this analysis in terms of completeness and maturity. Ultimately, adoption of FHIR in this area will require reworking on several levels, authori</w:t>
      </w:r>
      <w:r w:rsidR="00CE1AE6">
        <w:t xml:space="preserve">ng tools, artifact </w:t>
      </w:r>
      <w:r w:rsidR="00885A5C">
        <w:t xml:space="preserve">formats, and execution engines. Whether </w:t>
      </w:r>
      <w:r w:rsidR="00C37D6D">
        <w:t>this investment is worthwhile remains to be seen</w:t>
      </w:r>
      <w:r w:rsidR="00885A5C">
        <w:t xml:space="preserve">. </w:t>
      </w:r>
    </w:p>
    <w:p w14:paraId="5B5852E2" w14:textId="77777777" w:rsidR="00111D10" w:rsidRDefault="00111D10" w:rsidP="007D3ED6">
      <w:pPr>
        <w:pStyle w:val="Heading1"/>
      </w:pPr>
      <w:bookmarkStart w:id="59" w:name="_Toc382574618"/>
      <w:r>
        <w:t>Glossary (Non-Normative)</w:t>
      </w:r>
      <w:bookmarkEnd w:id="59"/>
      <w:r>
        <w:t xml:space="preserve"> </w:t>
      </w:r>
    </w:p>
    <w:p w14:paraId="6670823D" w14:textId="77777777" w:rsidR="00111D10" w:rsidRPr="00D14864" w:rsidRDefault="00773D9A" w:rsidP="007D3ED6">
      <w:pPr>
        <w:pStyle w:val="BodyText"/>
      </w:pPr>
      <w:r>
        <w:rPr>
          <w:b/>
        </w:rPr>
        <w:t>Fast Healthcare Interoperability</w:t>
      </w:r>
      <w:r w:rsidR="00111D10">
        <w:rPr>
          <w:b/>
        </w:rPr>
        <w:t xml:space="preserve"> Resources (FHIR)</w:t>
      </w:r>
      <w:sdt>
        <w:sdtPr>
          <w:rPr>
            <w:b/>
          </w:rPr>
          <w:id w:val="-1659215323"/>
          <w:citation/>
        </w:sdtPr>
        <w:sdtEndPr/>
        <w:sdtContent>
          <w:r w:rsidR="00111D10">
            <w:rPr>
              <w:b/>
            </w:rPr>
            <w:fldChar w:fldCharType="begin"/>
          </w:r>
          <w:r w:rsidR="00D0567B">
            <w:rPr>
              <w:b/>
            </w:rPr>
            <w:instrText xml:space="preserve">CITATION Gri13 \l 1033 </w:instrText>
          </w:r>
          <w:r w:rsidR="00111D10">
            <w:rPr>
              <w:b/>
            </w:rPr>
            <w:fldChar w:fldCharType="separate"/>
          </w:r>
          <w:r w:rsidR="00477B4E">
            <w:rPr>
              <w:b/>
              <w:noProof/>
            </w:rPr>
            <w:t xml:space="preserve"> </w:t>
          </w:r>
          <w:r w:rsidR="00477B4E">
            <w:rPr>
              <w:noProof/>
            </w:rPr>
            <w:t>[2]</w:t>
          </w:r>
          <w:r w:rsidR="00111D10">
            <w:rPr>
              <w:b/>
            </w:rPr>
            <w:fldChar w:fldCharType="end"/>
          </w:r>
        </w:sdtContent>
      </w:sdt>
      <w:r w:rsidR="00A97AE1">
        <w:rPr>
          <w:b/>
        </w:rPr>
        <w:t xml:space="preserve"> </w:t>
      </w:r>
      <w:r w:rsidR="00A97AE1" w:rsidRPr="00D94792">
        <w:t>-</w:t>
      </w:r>
      <w:r w:rsidR="00A97AE1">
        <w:t xml:space="preserve"> </w:t>
      </w:r>
      <w:r w:rsidR="00111D10">
        <w:t>An HL7 initiative that defines a set of granular objects (“resources”) that represent the basic elements of healthcare, such as patients, problems, medications, and the like, and defines REST services for exchanging these objects.</w:t>
      </w:r>
    </w:p>
    <w:p w14:paraId="05414BB6" w14:textId="77777777" w:rsidR="00111D10" w:rsidRDefault="00111D10" w:rsidP="007D3ED6">
      <w:pPr>
        <w:pStyle w:val="BodyText"/>
      </w:pPr>
      <w:r w:rsidRPr="00D14864">
        <w:rPr>
          <w:b/>
        </w:rPr>
        <w:t>Representational State Transfer (REST)</w:t>
      </w:r>
      <w:r>
        <w:t xml:space="preserve"> </w:t>
      </w:r>
      <w:sdt>
        <w:sdtPr>
          <w:id w:val="-1130930501"/>
          <w:citation/>
        </w:sdtPr>
        <w:sdtEndPr/>
        <w:sdtContent>
          <w:r>
            <w:fldChar w:fldCharType="begin"/>
          </w:r>
          <w:r>
            <w:instrText xml:space="preserve"> CITATION Fie00 \l 1033 </w:instrText>
          </w:r>
          <w:r>
            <w:fldChar w:fldCharType="separate"/>
          </w:r>
          <w:r w:rsidR="00477B4E">
            <w:rPr>
              <w:noProof/>
            </w:rPr>
            <w:t>[5]</w:t>
          </w:r>
          <w:r>
            <w:fldChar w:fldCharType="end"/>
          </w:r>
        </w:sdtContent>
      </w:sdt>
      <w:r>
        <w:t xml:space="preserve"> - A popular web-oriented style of stateless client-server interaction that uniquely identifies a set of resources by URIs and provides basic create, read, update, and delete operations, most often implemented using HTTP.</w:t>
      </w:r>
    </w:p>
    <w:p w14:paraId="350227A9" w14:textId="77777777" w:rsidR="0084469B" w:rsidRDefault="00682298" w:rsidP="000203CE">
      <w:pPr>
        <w:ind w:left="0"/>
      </w:pPr>
      <w:r>
        <w:br w:type="page"/>
      </w:r>
    </w:p>
    <w:bookmarkStart w:id="60" w:name="_Toc382574619" w:displacedByCustomXml="next"/>
    <w:sdt>
      <w:sdtPr>
        <w:rPr>
          <w:rFonts w:ascii="Calibri" w:hAnsi="Calibri"/>
          <w:b w:val="0"/>
          <w:bCs w:val="0"/>
          <w:color w:val="auto"/>
          <w:sz w:val="22"/>
          <w:szCs w:val="22"/>
        </w:rPr>
        <w:id w:val="1314918784"/>
        <w:docPartObj>
          <w:docPartGallery w:val="Bibliographies"/>
          <w:docPartUnique/>
        </w:docPartObj>
      </w:sdtPr>
      <w:sdtEndPr/>
      <w:sdtContent>
        <w:p w14:paraId="2EB84E1F" w14:textId="77777777" w:rsidR="0084469B" w:rsidRDefault="0084469B" w:rsidP="007D3ED6">
          <w:pPr>
            <w:pStyle w:val="Heading1"/>
          </w:pPr>
          <w:r>
            <w:t>Bibliography</w:t>
          </w:r>
          <w:bookmarkEnd w:id="60"/>
        </w:p>
        <w:sdt>
          <w:sdtPr>
            <w:id w:val="111145805"/>
            <w:bibliography/>
          </w:sdtPr>
          <w:sdtEndPr/>
          <w:sdtContent>
            <w:p w14:paraId="6F99B8ED" w14:textId="77777777" w:rsidR="00477B4E" w:rsidRDefault="0084469B" w:rsidP="007D3ED6">
              <w:pPr>
                <w:rPr>
                  <w:noProof/>
                  <w:sz w:val="24"/>
                  <w:szCs w:val="24"/>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3"/>
                <w:gridCol w:w="8901"/>
              </w:tblGrid>
              <w:tr w:rsidR="00477B4E" w14:paraId="3708A8AF" w14:textId="77777777">
                <w:trPr>
                  <w:tblCellSpacing w:w="15" w:type="dxa"/>
                </w:trPr>
                <w:tc>
                  <w:tcPr>
                    <w:tcW w:w="50" w:type="pct"/>
                    <w:hideMark/>
                  </w:tcPr>
                  <w:p w14:paraId="775848BE" w14:textId="77777777" w:rsidR="00477B4E" w:rsidRDefault="00477B4E">
                    <w:pPr>
                      <w:pStyle w:val="Bibliography"/>
                      <w:rPr>
                        <w:rFonts w:eastAsiaTheme="minorEastAsia"/>
                        <w:noProof/>
                      </w:rPr>
                    </w:pPr>
                    <w:r>
                      <w:rPr>
                        <w:noProof/>
                      </w:rPr>
                      <w:t xml:space="preserve">[1] </w:t>
                    </w:r>
                  </w:p>
                </w:tc>
                <w:tc>
                  <w:tcPr>
                    <w:tcW w:w="0" w:type="auto"/>
                    <w:hideMark/>
                  </w:tcPr>
                  <w:p w14:paraId="10EB898D" w14:textId="77777777" w:rsidR="00477B4E" w:rsidRDefault="00477B4E">
                    <w:pPr>
                      <w:pStyle w:val="Bibliography"/>
                      <w:rPr>
                        <w:rFonts w:eastAsiaTheme="minorEastAsia"/>
                        <w:noProof/>
                      </w:rPr>
                    </w:pPr>
                    <w:r>
                      <w:rPr>
                        <w:noProof/>
                      </w:rPr>
                      <w:t>Health Level 7 International, "HL7 Domain Analysis Model: Health Quality, Release 1, January 2014," 2014.</w:t>
                    </w:r>
                  </w:p>
                </w:tc>
              </w:tr>
              <w:tr w:rsidR="00477B4E" w14:paraId="4793BCA6" w14:textId="77777777">
                <w:trPr>
                  <w:tblCellSpacing w:w="15" w:type="dxa"/>
                </w:trPr>
                <w:tc>
                  <w:tcPr>
                    <w:tcW w:w="50" w:type="pct"/>
                    <w:hideMark/>
                  </w:tcPr>
                  <w:p w14:paraId="623C1FD5" w14:textId="77777777" w:rsidR="00477B4E" w:rsidRDefault="00477B4E">
                    <w:pPr>
                      <w:pStyle w:val="Bibliography"/>
                      <w:rPr>
                        <w:rFonts w:eastAsiaTheme="minorEastAsia"/>
                        <w:noProof/>
                      </w:rPr>
                    </w:pPr>
                    <w:r>
                      <w:rPr>
                        <w:noProof/>
                      </w:rPr>
                      <w:t xml:space="preserve">[2] </w:t>
                    </w:r>
                  </w:p>
                </w:tc>
                <w:tc>
                  <w:tcPr>
                    <w:tcW w:w="0" w:type="auto"/>
                    <w:hideMark/>
                  </w:tcPr>
                  <w:p w14:paraId="379E1B8D" w14:textId="77777777" w:rsidR="00477B4E" w:rsidRDefault="00477B4E">
                    <w:pPr>
                      <w:pStyle w:val="Bibliography"/>
                      <w:rPr>
                        <w:rFonts w:eastAsiaTheme="minorEastAsia"/>
                        <w:noProof/>
                      </w:rPr>
                    </w:pPr>
                    <w:r>
                      <w:rPr>
                        <w:noProof/>
                      </w:rPr>
                      <w:t>Health Level 7 International, "FHIR DSTU Version," 2014. [Online]. Available: http://hl7.org/implement/standards/fhir/. [Accessed 6 March 2014].</w:t>
                    </w:r>
                  </w:p>
                </w:tc>
              </w:tr>
              <w:tr w:rsidR="00477B4E" w14:paraId="2EC0999E" w14:textId="77777777">
                <w:trPr>
                  <w:tblCellSpacing w:w="15" w:type="dxa"/>
                </w:trPr>
                <w:tc>
                  <w:tcPr>
                    <w:tcW w:w="50" w:type="pct"/>
                    <w:hideMark/>
                  </w:tcPr>
                  <w:p w14:paraId="09B910A3" w14:textId="77777777" w:rsidR="00477B4E" w:rsidRDefault="00477B4E">
                    <w:pPr>
                      <w:pStyle w:val="Bibliography"/>
                      <w:rPr>
                        <w:rFonts w:eastAsiaTheme="minorEastAsia"/>
                        <w:noProof/>
                      </w:rPr>
                    </w:pPr>
                    <w:r>
                      <w:rPr>
                        <w:noProof/>
                      </w:rPr>
                      <w:t xml:space="preserve">[3] </w:t>
                    </w:r>
                  </w:p>
                </w:tc>
                <w:tc>
                  <w:tcPr>
                    <w:tcW w:w="0" w:type="auto"/>
                    <w:hideMark/>
                  </w:tcPr>
                  <w:p w14:paraId="1BBFF903" w14:textId="77777777" w:rsidR="00477B4E" w:rsidRDefault="00477B4E">
                    <w:pPr>
                      <w:pStyle w:val="Bibliography"/>
                      <w:rPr>
                        <w:rFonts w:eastAsiaTheme="minorEastAsia"/>
                        <w:noProof/>
                      </w:rPr>
                    </w:pPr>
                    <w:r>
                      <w:rPr>
                        <w:noProof/>
                      </w:rPr>
                      <w:t>Health Level 7 International, "HL7 Domain Analysis Model: Health Quality, Release 2," 2014.</w:t>
                    </w:r>
                  </w:p>
                </w:tc>
              </w:tr>
              <w:tr w:rsidR="00477B4E" w14:paraId="683C6828" w14:textId="77777777">
                <w:trPr>
                  <w:tblCellSpacing w:w="15" w:type="dxa"/>
                </w:trPr>
                <w:tc>
                  <w:tcPr>
                    <w:tcW w:w="50" w:type="pct"/>
                    <w:hideMark/>
                  </w:tcPr>
                  <w:p w14:paraId="2DD21EB6" w14:textId="77777777" w:rsidR="00477B4E" w:rsidRDefault="00477B4E">
                    <w:pPr>
                      <w:pStyle w:val="Bibliography"/>
                      <w:rPr>
                        <w:rFonts w:eastAsiaTheme="minorEastAsia"/>
                        <w:noProof/>
                      </w:rPr>
                    </w:pPr>
                    <w:r>
                      <w:rPr>
                        <w:noProof/>
                      </w:rPr>
                      <w:t xml:space="preserve">[4] </w:t>
                    </w:r>
                  </w:p>
                </w:tc>
                <w:tc>
                  <w:tcPr>
                    <w:tcW w:w="0" w:type="auto"/>
                    <w:hideMark/>
                  </w:tcPr>
                  <w:p w14:paraId="70F0FD90" w14:textId="77777777" w:rsidR="00477B4E" w:rsidRDefault="00477B4E">
                    <w:pPr>
                      <w:pStyle w:val="Bibliography"/>
                      <w:rPr>
                        <w:rFonts w:eastAsiaTheme="minorEastAsia"/>
                        <w:noProof/>
                      </w:rPr>
                    </w:pPr>
                    <w:r>
                      <w:rPr>
                        <w:noProof/>
                      </w:rPr>
                      <w:t>Health Level 7 International, "HL7 Reference Information Model," [Online]. Available: http://www.hl7.org/implement/standards/rim.cfm. [Accessed 9 March 2014].</w:t>
                    </w:r>
                  </w:p>
                </w:tc>
              </w:tr>
              <w:tr w:rsidR="00477B4E" w14:paraId="75CE5951" w14:textId="77777777">
                <w:trPr>
                  <w:tblCellSpacing w:w="15" w:type="dxa"/>
                </w:trPr>
                <w:tc>
                  <w:tcPr>
                    <w:tcW w:w="50" w:type="pct"/>
                    <w:hideMark/>
                  </w:tcPr>
                  <w:p w14:paraId="7074C7A1" w14:textId="77777777" w:rsidR="00477B4E" w:rsidRDefault="00477B4E">
                    <w:pPr>
                      <w:pStyle w:val="Bibliography"/>
                      <w:rPr>
                        <w:rFonts w:eastAsiaTheme="minorEastAsia"/>
                        <w:noProof/>
                      </w:rPr>
                    </w:pPr>
                    <w:r>
                      <w:rPr>
                        <w:noProof/>
                      </w:rPr>
                      <w:t xml:space="preserve">[5] </w:t>
                    </w:r>
                  </w:p>
                </w:tc>
                <w:tc>
                  <w:tcPr>
                    <w:tcW w:w="0" w:type="auto"/>
                    <w:hideMark/>
                  </w:tcPr>
                  <w:p w14:paraId="4B1B6A6B" w14:textId="77777777" w:rsidR="00477B4E" w:rsidRDefault="00477B4E">
                    <w:pPr>
                      <w:pStyle w:val="Bibliography"/>
                      <w:rPr>
                        <w:rFonts w:eastAsiaTheme="minorEastAsia"/>
                        <w:noProof/>
                      </w:rPr>
                    </w:pPr>
                    <w:r>
                      <w:rPr>
                        <w:noProof/>
                      </w:rPr>
                      <w:t>R. Fielding, "Architectural Styles and the Design of Network-based Software Architectures," Irvine, 2000.</w:t>
                    </w:r>
                  </w:p>
                </w:tc>
              </w:tr>
              <w:tr w:rsidR="00477B4E" w14:paraId="769B8413" w14:textId="77777777">
                <w:trPr>
                  <w:tblCellSpacing w:w="15" w:type="dxa"/>
                </w:trPr>
                <w:tc>
                  <w:tcPr>
                    <w:tcW w:w="50" w:type="pct"/>
                    <w:hideMark/>
                  </w:tcPr>
                  <w:p w14:paraId="08457F73" w14:textId="77777777" w:rsidR="00477B4E" w:rsidRDefault="00477B4E">
                    <w:pPr>
                      <w:pStyle w:val="Bibliography"/>
                      <w:rPr>
                        <w:rFonts w:eastAsiaTheme="minorEastAsia"/>
                        <w:noProof/>
                      </w:rPr>
                    </w:pPr>
                    <w:r>
                      <w:rPr>
                        <w:noProof/>
                      </w:rPr>
                      <w:t xml:space="preserve">[6] </w:t>
                    </w:r>
                  </w:p>
                </w:tc>
                <w:tc>
                  <w:tcPr>
                    <w:tcW w:w="0" w:type="auto"/>
                    <w:hideMark/>
                  </w:tcPr>
                  <w:p w14:paraId="6D371E8A" w14:textId="77777777" w:rsidR="00477B4E" w:rsidRDefault="00477B4E">
                    <w:pPr>
                      <w:pStyle w:val="Bibliography"/>
                      <w:rPr>
                        <w:rFonts w:eastAsiaTheme="minorEastAsia"/>
                        <w:noProof/>
                      </w:rPr>
                    </w:pPr>
                    <w:r>
                      <w:rPr>
                        <w:noProof/>
                      </w:rPr>
                      <w:t>Health Level 7 International, "HL7 Virtual Medical Record for Clinical Decision Support (vMR-CDS)," 2013.</w:t>
                    </w:r>
                  </w:p>
                </w:tc>
              </w:tr>
              <w:tr w:rsidR="00477B4E" w14:paraId="0EDC08EF" w14:textId="77777777">
                <w:trPr>
                  <w:tblCellSpacing w:w="15" w:type="dxa"/>
                </w:trPr>
                <w:tc>
                  <w:tcPr>
                    <w:tcW w:w="50" w:type="pct"/>
                    <w:hideMark/>
                  </w:tcPr>
                  <w:p w14:paraId="4726B521" w14:textId="77777777" w:rsidR="00477B4E" w:rsidRDefault="00477B4E">
                    <w:pPr>
                      <w:pStyle w:val="Bibliography"/>
                      <w:rPr>
                        <w:rFonts w:eastAsiaTheme="minorEastAsia"/>
                        <w:noProof/>
                      </w:rPr>
                    </w:pPr>
                    <w:r>
                      <w:rPr>
                        <w:noProof/>
                      </w:rPr>
                      <w:t xml:space="preserve">[7] </w:t>
                    </w:r>
                  </w:p>
                </w:tc>
                <w:tc>
                  <w:tcPr>
                    <w:tcW w:w="0" w:type="auto"/>
                    <w:hideMark/>
                  </w:tcPr>
                  <w:p w14:paraId="32FF7FF1" w14:textId="77777777" w:rsidR="00477B4E" w:rsidRDefault="00477B4E">
                    <w:pPr>
                      <w:pStyle w:val="Bibliography"/>
                      <w:rPr>
                        <w:rFonts w:eastAsiaTheme="minorEastAsia"/>
                        <w:noProof/>
                      </w:rPr>
                    </w:pPr>
                    <w:r>
                      <w:rPr>
                        <w:noProof/>
                      </w:rPr>
                      <w:t>Health Level 7 International, "Moods in FHIR," [Online]. Available: http://wiki.hl7.org/index.php?title=Moods_in_fhir. [Accessed 6 March 2014].</w:t>
                    </w:r>
                  </w:p>
                </w:tc>
              </w:tr>
              <w:tr w:rsidR="00477B4E" w14:paraId="050EE050" w14:textId="77777777">
                <w:trPr>
                  <w:tblCellSpacing w:w="15" w:type="dxa"/>
                </w:trPr>
                <w:tc>
                  <w:tcPr>
                    <w:tcW w:w="50" w:type="pct"/>
                    <w:hideMark/>
                  </w:tcPr>
                  <w:p w14:paraId="2A4F7E22" w14:textId="77777777" w:rsidR="00477B4E" w:rsidRDefault="00477B4E">
                    <w:pPr>
                      <w:pStyle w:val="Bibliography"/>
                      <w:rPr>
                        <w:rFonts w:eastAsiaTheme="minorEastAsia"/>
                        <w:noProof/>
                      </w:rPr>
                    </w:pPr>
                    <w:r>
                      <w:rPr>
                        <w:noProof/>
                      </w:rPr>
                      <w:t xml:space="preserve">[8] </w:t>
                    </w:r>
                  </w:p>
                </w:tc>
                <w:tc>
                  <w:tcPr>
                    <w:tcW w:w="0" w:type="auto"/>
                    <w:hideMark/>
                  </w:tcPr>
                  <w:p w14:paraId="46A6B8DD" w14:textId="77777777" w:rsidR="00477B4E" w:rsidRDefault="00477B4E">
                    <w:pPr>
                      <w:pStyle w:val="Bibliography"/>
                      <w:rPr>
                        <w:rFonts w:eastAsiaTheme="minorEastAsia"/>
                        <w:noProof/>
                      </w:rPr>
                    </w:pPr>
                    <w:r>
                      <w:rPr>
                        <w:noProof/>
                      </w:rPr>
                      <w:t>Health Level 7 International, "v3 Code System ActUncertainty," [Online]. Available: http://www.hl7.org/implement/standards/fhir/v3/ActUncertainty/index.html. [Accessed 8 March 2014].</w:t>
                    </w:r>
                  </w:p>
                </w:tc>
              </w:tr>
              <w:tr w:rsidR="00477B4E" w14:paraId="54D3F806" w14:textId="77777777">
                <w:trPr>
                  <w:tblCellSpacing w:w="15" w:type="dxa"/>
                </w:trPr>
                <w:tc>
                  <w:tcPr>
                    <w:tcW w:w="50" w:type="pct"/>
                    <w:hideMark/>
                  </w:tcPr>
                  <w:p w14:paraId="26C0115D" w14:textId="77777777" w:rsidR="00477B4E" w:rsidRDefault="00477B4E">
                    <w:pPr>
                      <w:pStyle w:val="Bibliography"/>
                      <w:rPr>
                        <w:rFonts w:eastAsiaTheme="minorEastAsia"/>
                        <w:noProof/>
                      </w:rPr>
                    </w:pPr>
                    <w:r>
                      <w:rPr>
                        <w:noProof/>
                      </w:rPr>
                      <w:t xml:space="preserve">[9] </w:t>
                    </w:r>
                  </w:p>
                </w:tc>
                <w:tc>
                  <w:tcPr>
                    <w:tcW w:w="0" w:type="auto"/>
                    <w:hideMark/>
                  </w:tcPr>
                  <w:p w14:paraId="3166EE62" w14:textId="77777777" w:rsidR="00477B4E" w:rsidRDefault="00477B4E">
                    <w:pPr>
                      <w:pStyle w:val="Bibliography"/>
                      <w:rPr>
                        <w:rFonts w:eastAsiaTheme="minorEastAsia"/>
                        <w:noProof/>
                      </w:rPr>
                    </w:pPr>
                    <w:r>
                      <w:rPr>
                        <w:noProof/>
                      </w:rPr>
                      <w:t>J. Mandel, "Substitutable Medical Apps &amp; Reusable Technology (SMART)," February 2014. [Online]. Available: http://smartplatforms.org/2014/02/how-does-fhir-express-uncertainty-and-negation/. [Accessed 8 March 2014].</w:t>
                    </w:r>
                  </w:p>
                </w:tc>
              </w:tr>
              <w:tr w:rsidR="00477B4E" w14:paraId="2D817CBC" w14:textId="77777777">
                <w:trPr>
                  <w:tblCellSpacing w:w="15" w:type="dxa"/>
                </w:trPr>
                <w:tc>
                  <w:tcPr>
                    <w:tcW w:w="50" w:type="pct"/>
                    <w:hideMark/>
                  </w:tcPr>
                  <w:p w14:paraId="62DED086" w14:textId="77777777" w:rsidR="00477B4E" w:rsidRDefault="00477B4E">
                    <w:pPr>
                      <w:pStyle w:val="Bibliography"/>
                      <w:rPr>
                        <w:rFonts w:eastAsiaTheme="minorEastAsia"/>
                        <w:noProof/>
                      </w:rPr>
                    </w:pPr>
                    <w:r>
                      <w:rPr>
                        <w:noProof/>
                      </w:rPr>
                      <w:t xml:space="preserve">[10] </w:t>
                    </w:r>
                  </w:p>
                </w:tc>
                <w:tc>
                  <w:tcPr>
                    <w:tcW w:w="0" w:type="auto"/>
                    <w:hideMark/>
                  </w:tcPr>
                  <w:p w14:paraId="18F2966C" w14:textId="77777777" w:rsidR="00477B4E" w:rsidRDefault="00477B4E">
                    <w:pPr>
                      <w:pStyle w:val="Bibliography"/>
                      <w:rPr>
                        <w:rFonts w:eastAsiaTheme="minorEastAsia"/>
                        <w:noProof/>
                      </w:rPr>
                    </w:pPr>
                    <w:r>
                      <w:rPr>
                        <w:noProof/>
                      </w:rPr>
                      <w:t>U.S. Food and Drug Administration, "Code of Federal Regulations Title 21 Section 312.32," 1 April 2013. [Online]. Available: http://www.accessdata.fda.gov/scripts/cdrh/cfdocs/cfcfr/cfrsearch.cfm?fr=312.32. [Accessed 3 March 2014].</w:t>
                    </w:r>
                  </w:p>
                </w:tc>
              </w:tr>
              <w:tr w:rsidR="00477B4E" w14:paraId="5CC17AFD" w14:textId="77777777">
                <w:trPr>
                  <w:tblCellSpacing w:w="15" w:type="dxa"/>
                </w:trPr>
                <w:tc>
                  <w:tcPr>
                    <w:tcW w:w="50" w:type="pct"/>
                    <w:hideMark/>
                  </w:tcPr>
                  <w:p w14:paraId="5B9B076B" w14:textId="77777777" w:rsidR="00477B4E" w:rsidRDefault="00477B4E">
                    <w:pPr>
                      <w:pStyle w:val="Bibliography"/>
                      <w:rPr>
                        <w:rFonts w:eastAsiaTheme="minorEastAsia"/>
                        <w:noProof/>
                      </w:rPr>
                    </w:pPr>
                    <w:r>
                      <w:rPr>
                        <w:noProof/>
                      </w:rPr>
                      <w:t xml:space="preserve">[11] </w:t>
                    </w:r>
                  </w:p>
                </w:tc>
                <w:tc>
                  <w:tcPr>
                    <w:tcW w:w="0" w:type="auto"/>
                    <w:hideMark/>
                  </w:tcPr>
                  <w:p w14:paraId="65788CE1" w14:textId="77777777" w:rsidR="00477B4E" w:rsidRDefault="00477B4E">
                    <w:pPr>
                      <w:pStyle w:val="Bibliography"/>
                      <w:rPr>
                        <w:rFonts w:eastAsiaTheme="minorEastAsia"/>
                        <w:noProof/>
                      </w:rPr>
                    </w:pPr>
                    <w:r>
                      <w:rPr>
                        <w:noProof/>
                      </w:rPr>
                      <w:t>Centers for Medicare &amp; Medicaid Services, "Measure Authoring Tool User Guide," 14 January 2014. [Online]. Available: https://www.emeasuretool.cms.gov/documents/10179/13108/MAT+User+Guide. [Accessed 10 March 2014].</w:t>
                    </w:r>
                  </w:p>
                </w:tc>
              </w:tr>
              <w:tr w:rsidR="00477B4E" w14:paraId="52E813C9" w14:textId="77777777">
                <w:trPr>
                  <w:tblCellSpacing w:w="15" w:type="dxa"/>
                </w:trPr>
                <w:tc>
                  <w:tcPr>
                    <w:tcW w:w="50" w:type="pct"/>
                    <w:hideMark/>
                  </w:tcPr>
                  <w:p w14:paraId="0598214B" w14:textId="77777777" w:rsidR="00477B4E" w:rsidRDefault="00477B4E">
                    <w:pPr>
                      <w:pStyle w:val="Bibliography"/>
                      <w:rPr>
                        <w:rFonts w:eastAsiaTheme="minorEastAsia"/>
                        <w:noProof/>
                      </w:rPr>
                    </w:pPr>
                    <w:r>
                      <w:rPr>
                        <w:noProof/>
                      </w:rPr>
                      <w:t xml:space="preserve">[12] </w:t>
                    </w:r>
                  </w:p>
                </w:tc>
                <w:tc>
                  <w:tcPr>
                    <w:tcW w:w="0" w:type="auto"/>
                    <w:hideMark/>
                  </w:tcPr>
                  <w:p w14:paraId="3841E482" w14:textId="77777777" w:rsidR="00477B4E" w:rsidRDefault="00477B4E">
                    <w:pPr>
                      <w:pStyle w:val="Bibliography"/>
                      <w:rPr>
                        <w:rFonts w:eastAsiaTheme="minorEastAsia"/>
                        <w:noProof/>
                      </w:rPr>
                    </w:pPr>
                    <w:r>
                      <w:rPr>
                        <w:noProof/>
                      </w:rPr>
                      <w:t>Health Level 7 International, "Representation of the Health Quality Measures Format (eMeasure), DSTU Release 2," 2013.</w:t>
                    </w:r>
                  </w:p>
                </w:tc>
              </w:tr>
              <w:tr w:rsidR="00477B4E" w14:paraId="51255759" w14:textId="77777777">
                <w:trPr>
                  <w:tblCellSpacing w:w="15" w:type="dxa"/>
                </w:trPr>
                <w:tc>
                  <w:tcPr>
                    <w:tcW w:w="50" w:type="pct"/>
                    <w:hideMark/>
                  </w:tcPr>
                  <w:p w14:paraId="2C4BE794" w14:textId="77777777" w:rsidR="00477B4E" w:rsidRDefault="00477B4E">
                    <w:pPr>
                      <w:pStyle w:val="Bibliography"/>
                      <w:rPr>
                        <w:rFonts w:eastAsiaTheme="minorEastAsia"/>
                        <w:noProof/>
                      </w:rPr>
                    </w:pPr>
                    <w:r>
                      <w:rPr>
                        <w:noProof/>
                      </w:rPr>
                      <w:t xml:space="preserve">[13] </w:t>
                    </w:r>
                  </w:p>
                </w:tc>
                <w:tc>
                  <w:tcPr>
                    <w:tcW w:w="0" w:type="auto"/>
                    <w:hideMark/>
                  </w:tcPr>
                  <w:p w14:paraId="76FFDF45" w14:textId="77777777" w:rsidR="00477B4E" w:rsidRDefault="00477B4E">
                    <w:pPr>
                      <w:pStyle w:val="Bibliography"/>
                      <w:rPr>
                        <w:rFonts w:eastAsiaTheme="minorEastAsia"/>
                        <w:noProof/>
                      </w:rPr>
                    </w:pPr>
                    <w:r>
                      <w:rPr>
                        <w:noProof/>
                      </w:rPr>
                      <w:t>Health Level 7 International, "Clinical Document Architecture Release 2," May 2005. [Online]. Available: http://www.hl7.org/implement/standards/product_brief.cfm?product_id=7. [Accessed July 2013].</w:t>
                    </w:r>
                  </w:p>
                </w:tc>
              </w:tr>
              <w:tr w:rsidR="00477B4E" w14:paraId="3CACAF0A" w14:textId="77777777">
                <w:trPr>
                  <w:tblCellSpacing w:w="15" w:type="dxa"/>
                </w:trPr>
                <w:tc>
                  <w:tcPr>
                    <w:tcW w:w="50" w:type="pct"/>
                    <w:hideMark/>
                  </w:tcPr>
                  <w:p w14:paraId="2094BFC9" w14:textId="77777777" w:rsidR="00477B4E" w:rsidRDefault="00477B4E">
                    <w:pPr>
                      <w:pStyle w:val="Bibliography"/>
                      <w:rPr>
                        <w:rFonts w:eastAsiaTheme="minorEastAsia"/>
                        <w:noProof/>
                      </w:rPr>
                    </w:pPr>
                    <w:r>
                      <w:rPr>
                        <w:noProof/>
                      </w:rPr>
                      <w:t xml:space="preserve">[14] </w:t>
                    </w:r>
                  </w:p>
                </w:tc>
                <w:tc>
                  <w:tcPr>
                    <w:tcW w:w="0" w:type="auto"/>
                    <w:hideMark/>
                  </w:tcPr>
                  <w:p w14:paraId="058E3C51" w14:textId="77777777" w:rsidR="00477B4E" w:rsidRDefault="00477B4E">
                    <w:pPr>
                      <w:pStyle w:val="Bibliography"/>
                      <w:rPr>
                        <w:rFonts w:eastAsiaTheme="minorEastAsia"/>
                        <w:noProof/>
                      </w:rPr>
                    </w:pPr>
                    <w:r>
                      <w:rPr>
                        <w:noProof/>
                      </w:rPr>
                      <w:t>Health Level Seven International, "CDA Relase 2," [Online]. Available: http://www.hl7.org/implement/standards/product_brief.cfm?product_id=7.</w:t>
                    </w:r>
                  </w:p>
                </w:tc>
              </w:tr>
              <w:tr w:rsidR="00477B4E" w14:paraId="1380A2F7" w14:textId="77777777">
                <w:trPr>
                  <w:tblCellSpacing w:w="15" w:type="dxa"/>
                </w:trPr>
                <w:tc>
                  <w:tcPr>
                    <w:tcW w:w="50" w:type="pct"/>
                    <w:hideMark/>
                  </w:tcPr>
                  <w:p w14:paraId="47C3F4A4" w14:textId="77777777" w:rsidR="00477B4E" w:rsidRDefault="00477B4E">
                    <w:pPr>
                      <w:pStyle w:val="Bibliography"/>
                      <w:rPr>
                        <w:rFonts w:eastAsiaTheme="minorEastAsia"/>
                        <w:noProof/>
                      </w:rPr>
                    </w:pPr>
                    <w:r>
                      <w:rPr>
                        <w:noProof/>
                      </w:rPr>
                      <w:t xml:space="preserve">[15] </w:t>
                    </w:r>
                  </w:p>
                </w:tc>
                <w:tc>
                  <w:tcPr>
                    <w:tcW w:w="0" w:type="auto"/>
                    <w:hideMark/>
                  </w:tcPr>
                  <w:p w14:paraId="438D0188" w14:textId="77777777" w:rsidR="00477B4E" w:rsidRDefault="00477B4E">
                    <w:pPr>
                      <w:pStyle w:val="Bibliography"/>
                      <w:rPr>
                        <w:rFonts w:eastAsiaTheme="minorEastAsia"/>
                        <w:noProof/>
                      </w:rPr>
                    </w:pPr>
                    <w:r>
                      <w:rPr>
                        <w:noProof/>
                      </w:rPr>
                      <w:t>Office of the National Coordinator for Health Information Technology Standards and Interoperability Framework, "RESTful Health Exchange (RHEx)," 2012. [Online]. Available: http://wiki.siframework.org/RHEx. [Accessed July 2013].</w:t>
                    </w:r>
                  </w:p>
                </w:tc>
              </w:tr>
            </w:tbl>
            <w:p w14:paraId="48F88811" w14:textId="77777777" w:rsidR="00477B4E" w:rsidRDefault="00477B4E">
              <w:pPr>
                <w:rPr>
                  <w:noProof/>
                </w:rPr>
              </w:pPr>
            </w:p>
            <w:p w14:paraId="0188BFB5" w14:textId="77777777" w:rsidR="00944215" w:rsidRDefault="0084469B" w:rsidP="007D3ED6">
              <w:r>
                <w:rPr>
                  <w:b/>
                  <w:bCs/>
                  <w:noProof/>
                </w:rPr>
                <w:fldChar w:fldCharType="end"/>
              </w:r>
            </w:p>
          </w:sdtContent>
        </w:sdt>
      </w:sdtContent>
    </w:sdt>
    <w:p w14:paraId="762F39D3" w14:textId="77777777" w:rsidR="00944215" w:rsidRDefault="00944215">
      <w:pPr>
        <w:spacing w:after="0" w:line="240" w:lineRule="auto"/>
        <w:ind w:left="0"/>
      </w:pPr>
      <w:r>
        <w:br w:type="page"/>
      </w:r>
    </w:p>
    <w:p w14:paraId="0CCA40E7" w14:textId="77777777" w:rsidR="0084469B" w:rsidRDefault="00944215" w:rsidP="00FC15EB">
      <w:pPr>
        <w:pStyle w:val="Heading1"/>
        <w:numPr>
          <w:ilvl w:val="0"/>
          <w:numId w:val="0"/>
        </w:numPr>
        <w:ind w:left="90"/>
      </w:pPr>
      <w:bookmarkStart w:id="61" w:name="_Ref368389565"/>
      <w:bookmarkStart w:id="62" w:name="_Ref368389578"/>
      <w:bookmarkStart w:id="63" w:name="_Toc382574620"/>
      <w:r>
        <w:t>Appendix</w:t>
      </w:r>
      <w:r w:rsidR="00236038">
        <w:t xml:space="preserve"> A</w:t>
      </w:r>
      <w:r>
        <w:t xml:space="preserve">: </w:t>
      </w:r>
      <w:bookmarkEnd w:id="61"/>
      <w:bookmarkEnd w:id="62"/>
      <w:r w:rsidR="004538FC">
        <w:t>Detailed Class-Level Mapping  from QIDAM to FHIR</w:t>
      </w:r>
      <w:bookmarkEnd w:id="63"/>
    </w:p>
    <w:p w14:paraId="4628967D" w14:textId="77777777" w:rsidR="004538FC" w:rsidRPr="004538FC" w:rsidRDefault="004538FC" w:rsidP="004538FC"/>
    <w:tbl>
      <w:tblPr>
        <w:tblStyle w:val="LightList-Accent1"/>
        <w:tblW w:w="12300" w:type="dxa"/>
        <w:tblLook w:val="04A0" w:firstRow="1" w:lastRow="0" w:firstColumn="1" w:lastColumn="0" w:noHBand="0" w:noVBand="1"/>
      </w:tblPr>
      <w:tblGrid>
        <w:gridCol w:w="3347"/>
        <w:gridCol w:w="4171"/>
        <w:gridCol w:w="786"/>
        <w:gridCol w:w="3996"/>
      </w:tblGrid>
      <w:tr w:rsidR="004538FC" w:rsidRPr="004538FC" w14:paraId="4E808125" w14:textId="77777777" w:rsidTr="00D61D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E221892" w14:textId="77777777" w:rsidR="004538FC" w:rsidRPr="004538FC" w:rsidRDefault="004538FC" w:rsidP="004538FC">
            <w:pPr>
              <w:spacing w:after="0" w:line="240" w:lineRule="auto"/>
              <w:ind w:left="0"/>
              <w:rPr>
                <w:color w:val="000000"/>
                <w:lang w:bidi="ar-SA"/>
              </w:rPr>
            </w:pPr>
            <w:r w:rsidRPr="004538FC">
              <w:rPr>
                <w:color w:val="000000"/>
                <w:lang w:bidi="ar-SA"/>
              </w:rPr>
              <w:t>QIDAM</w:t>
            </w:r>
          </w:p>
        </w:tc>
        <w:tc>
          <w:tcPr>
            <w:tcW w:w="4171" w:type="dxa"/>
            <w:hideMark/>
          </w:tcPr>
          <w:p w14:paraId="1D1566BE" w14:textId="77777777" w:rsidR="004538FC" w:rsidRPr="004538FC" w:rsidRDefault="004538FC" w:rsidP="004538FC">
            <w:pPr>
              <w:spacing w:after="0" w:line="240" w:lineRule="auto"/>
              <w:ind w:left="0"/>
              <w:cnfStyle w:val="100000000000" w:firstRow="1"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FHIR</w:t>
            </w:r>
          </w:p>
        </w:tc>
        <w:tc>
          <w:tcPr>
            <w:tcW w:w="786" w:type="dxa"/>
            <w:hideMark/>
          </w:tcPr>
          <w:p w14:paraId="5913485C" w14:textId="77777777" w:rsidR="004538FC" w:rsidRPr="004538FC" w:rsidRDefault="004538FC" w:rsidP="004538FC">
            <w:pPr>
              <w:spacing w:after="0" w:line="240" w:lineRule="auto"/>
              <w:ind w:left="0"/>
              <w:cnfStyle w:val="100000000000" w:firstRow="1"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Grade</w:t>
            </w:r>
          </w:p>
        </w:tc>
        <w:tc>
          <w:tcPr>
            <w:tcW w:w="3996" w:type="dxa"/>
            <w:hideMark/>
          </w:tcPr>
          <w:p w14:paraId="53CBDA3F" w14:textId="77777777" w:rsidR="004538FC" w:rsidRPr="004538FC" w:rsidRDefault="004538FC" w:rsidP="004538FC">
            <w:pPr>
              <w:spacing w:after="0" w:line="240" w:lineRule="auto"/>
              <w:ind w:left="0"/>
              <w:cnfStyle w:val="100000000000" w:firstRow="1"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Notes</w:t>
            </w:r>
          </w:p>
        </w:tc>
      </w:tr>
      <w:tr w:rsidR="004538FC" w:rsidRPr="004538FC" w14:paraId="15E8508E" w14:textId="77777777" w:rsidTr="00D61DE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347" w:type="dxa"/>
            <w:hideMark/>
          </w:tcPr>
          <w:p w14:paraId="32E7559D"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AdverseEvent </w:t>
            </w:r>
          </w:p>
        </w:tc>
        <w:tc>
          <w:tcPr>
            <w:tcW w:w="4171" w:type="dxa"/>
            <w:hideMark/>
          </w:tcPr>
          <w:p w14:paraId="6FCC3476"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AdverseReaction</w:t>
            </w:r>
          </w:p>
        </w:tc>
        <w:tc>
          <w:tcPr>
            <w:tcW w:w="786" w:type="dxa"/>
            <w:hideMark/>
          </w:tcPr>
          <w:p w14:paraId="0805773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54BA9B65" w14:textId="77777777" w:rsidR="004538FC" w:rsidRPr="004538FC" w:rsidRDefault="004538FC" w:rsidP="007B0244">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xml:space="preserve">Significant semantic distinction between these classes. See Section </w:t>
            </w:r>
            <w:r w:rsidR="007B0244">
              <w:rPr>
                <w:color w:val="000000"/>
                <w:lang w:bidi="ar-SA"/>
              </w:rPr>
              <w:fldChar w:fldCharType="begin"/>
            </w:r>
            <w:r w:rsidR="007B0244">
              <w:rPr>
                <w:color w:val="000000"/>
                <w:lang w:bidi="ar-SA"/>
              </w:rPr>
              <w:instrText xml:space="preserve"> REF _Ref381683943 \n \h </w:instrText>
            </w:r>
            <w:r w:rsidR="0053397F">
              <w:rPr>
                <w:color w:val="000000"/>
                <w:lang w:bidi="ar-SA"/>
              </w:rPr>
              <w:instrText xml:space="preserve"> \* MERGEFORMAT </w:instrText>
            </w:r>
            <w:r w:rsidR="007B0244">
              <w:rPr>
                <w:color w:val="000000"/>
                <w:lang w:bidi="ar-SA"/>
              </w:rPr>
            </w:r>
            <w:r w:rsidR="007B0244">
              <w:rPr>
                <w:color w:val="000000"/>
                <w:lang w:bidi="ar-SA"/>
              </w:rPr>
              <w:fldChar w:fldCharType="separate"/>
            </w:r>
            <w:r w:rsidR="00477B4E">
              <w:rPr>
                <w:color w:val="000000"/>
                <w:lang w:bidi="ar-SA"/>
              </w:rPr>
              <w:t>2.6.2</w:t>
            </w:r>
            <w:r w:rsidR="007B0244">
              <w:rPr>
                <w:color w:val="000000"/>
                <w:lang w:bidi="ar-SA"/>
              </w:rPr>
              <w:fldChar w:fldCharType="end"/>
            </w:r>
          </w:p>
        </w:tc>
      </w:tr>
      <w:tr w:rsidR="004538FC" w:rsidRPr="004538FC" w14:paraId="0E1544A5"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0C67096B"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AllergyIntolerance </w:t>
            </w:r>
          </w:p>
        </w:tc>
        <w:tc>
          <w:tcPr>
            <w:tcW w:w="4171" w:type="dxa"/>
            <w:hideMark/>
          </w:tcPr>
          <w:p w14:paraId="67E0F95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AllergyIntolerance</w:t>
            </w:r>
          </w:p>
        </w:tc>
        <w:tc>
          <w:tcPr>
            <w:tcW w:w="786" w:type="dxa"/>
            <w:hideMark/>
          </w:tcPr>
          <w:p w14:paraId="3CC9F2D8"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BD657A">
              <w:rPr>
                <w:color w:val="000000"/>
                <w:lang w:bidi="ar-SA"/>
              </w:rPr>
              <w:t>A</w:t>
            </w:r>
            <w:r w:rsidR="002457E2" w:rsidRPr="00BD657A">
              <w:rPr>
                <w:color w:val="000000"/>
                <w:lang w:bidi="ar-SA"/>
              </w:rPr>
              <w:t>-</w:t>
            </w:r>
          </w:p>
        </w:tc>
        <w:tc>
          <w:tcPr>
            <w:tcW w:w="3996" w:type="dxa"/>
            <w:hideMark/>
          </w:tcPr>
          <w:p w14:paraId="2A760E74" w14:textId="77777777" w:rsidR="004538FC" w:rsidRPr="004538FC" w:rsidRDefault="002457E2"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FHIR can only represent intolerances to substances, while QIDAM includes intolerances to devices, tests, and procedures.</w:t>
            </w:r>
          </w:p>
        </w:tc>
      </w:tr>
      <w:tr w:rsidR="004538FC" w:rsidRPr="004538FC" w14:paraId="2BCCA908" w14:textId="77777777" w:rsidTr="00D61DE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60F732E0"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AllergyIntoleranceUnknown </w:t>
            </w:r>
          </w:p>
        </w:tc>
        <w:tc>
          <w:tcPr>
            <w:tcW w:w="4171" w:type="dxa"/>
            <w:hideMark/>
          </w:tcPr>
          <w:p w14:paraId="0667996A" w14:textId="77777777" w:rsidR="004538FC" w:rsidRPr="004538FC" w:rsidRDefault="00C50954"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Unknown if an AllergyIntolerance is </w:t>
            </w:r>
            <w:r w:rsidR="00F62A61">
              <w:rPr>
                <w:color w:val="000000"/>
                <w:lang w:bidi="ar-SA"/>
              </w:rPr>
              <w:t xml:space="preserve">not present or </w:t>
            </w:r>
            <w:r>
              <w:rPr>
                <w:color w:val="000000"/>
                <w:lang w:bidi="ar-SA"/>
              </w:rPr>
              <w:t>absent</w:t>
            </w:r>
          </w:p>
        </w:tc>
        <w:tc>
          <w:tcPr>
            <w:tcW w:w="786" w:type="dxa"/>
            <w:hideMark/>
          </w:tcPr>
          <w:p w14:paraId="4F752969"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C</w:t>
            </w:r>
          </w:p>
        </w:tc>
        <w:tc>
          <w:tcPr>
            <w:tcW w:w="3996" w:type="dxa"/>
            <w:hideMark/>
          </w:tcPr>
          <w:p w14:paraId="5CC279EF" w14:textId="77777777" w:rsidR="004538FC" w:rsidRPr="004538FC" w:rsidRDefault="004538FC" w:rsidP="007B0244">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xml:space="preserve">FHIR can express </w:t>
            </w:r>
            <w:r w:rsidR="00F62A61">
              <w:rPr>
                <w:color w:val="000000"/>
                <w:lang w:bidi="ar-SA"/>
              </w:rPr>
              <w:t xml:space="preserve">unknown </w:t>
            </w:r>
            <w:r w:rsidRPr="004538FC">
              <w:rPr>
                <w:color w:val="000000"/>
                <w:lang w:bidi="ar-SA"/>
              </w:rPr>
              <w:t xml:space="preserve">only by the absence of an AllergyIntolerance resource. See Section </w:t>
            </w:r>
            <w:r w:rsidR="007B0244">
              <w:rPr>
                <w:color w:val="000000"/>
                <w:lang w:bidi="ar-SA"/>
              </w:rPr>
              <w:fldChar w:fldCharType="begin"/>
            </w:r>
            <w:r w:rsidR="007B0244">
              <w:rPr>
                <w:color w:val="000000"/>
                <w:lang w:bidi="ar-SA"/>
              </w:rPr>
              <w:instrText xml:space="preserve"> REF _Ref382152850 \n \h </w:instrText>
            </w:r>
            <w:r w:rsidR="0053397F">
              <w:rPr>
                <w:color w:val="000000"/>
                <w:lang w:bidi="ar-SA"/>
              </w:rPr>
              <w:instrText xml:space="preserve"> \* MERGEFORMAT </w:instrText>
            </w:r>
            <w:r w:rsidR="007B0244">
              <w:rPr>
                <w:color w:val="000000"/>
                <w:lang w:bidi="ar-SA"/>
              </w:rPr>
            </w:r>
            <w:r w:rsidR="007B0244">
              <w:rPr>
                <w:color w:val="000000"/>
                <w:lang w:bidi="ar-SA"/>
              </w:rPr>
              <w:fldChar w:fldCharType="separate"/>
            </w:r>
            <w:r w:rsidR="00477B4E">
              <w:rPr>
                <w:color w:val="000000"/>
                <w:lang w:bidi="ar-SA"/>
              </w:rPr>
              <w:t>2.5</w:t>
            </w:r>
            <w:r w:rsidR="007B0244">
              <w:rPr>
                <w:color w:val="000000"/>
                <w:lang w:bidi="ar-SA"/>
              </w:rPr>
              <w:fldChar w:fldCharType="end"/>
            </w:r>
          </w:p>
        </w:tc>
      </w:tr>
      <w:tr w:rsidR="004538FC" w:rsidRPr="004538FC" w14:paraId="388748B1"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657D5E43"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BodySite </w:t>
            </w:r>
          </w:p>
        </w:tc>
        <w:tc>
          <w:tcPr>
            <w:tcW w:w="4171" w:type="dxa"/>
            <w:noWrap/>
            <w:hideMark/>
          </w:tcPr>
          <w:p w14:paraId="15961FB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http://hl7.org/fhir/vs/body-site (value set)</w:t>
            </w:r>
          </w:p>
        </w:tc>
        <w:tc>
          <w:tcPr>
            <w:tcW w:w="786" w:type="dxa"/>
            <w:hideMark/>
          </w:tcPr>
          <w:p w14:paraId="3B4A534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2D69379D"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Maps to a FHIR value set</w:t>
            </w:r>
          </w:p>
        </w:tc>
      </w:tr>
      <w:tr w:rsidR="001F36E5" w:rsidRPr="004538FC" w14:paraId="06219B56"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38FC9328" w14:textId="77777777" w:rsidR="001F36E5" w:rsidRPr="004538FC" w:rsidRDefault="001F36E5" w:rsidP="004538FC">
            <w:pPr>
              <w:spacing w:after="0" w:line="240" w:lineRule="auto"/>
              <w:ind w:left="0"/>
              <w:rPr>
                <w:b w:val="0"/>
                <w:color w:val="000000"/>
                <w:lang w:bidi="ar-SA"/>
              </w:rPr>
            </w:pPr>
            <w:r w:rsidRPr="00EA4543">
              <w:rPr>
                <w:b w:val="0"/>
                <w:color w:val="000000"/>
                <w:highlight w:val="yellow"/>
                <w:lang w:bidi="ar-SA"/>
              </w:rPr>
              <w:t>CareExperience</w:t>
            </w:r>
          </w:p>
        </w:tc>
        <w:tc>
          <w:tcPr>
            <w:tcW w:w="4171" w:type="dxa"/>
          </w:tcPr>
          <w:p w14:paraId="4CA62BBD" w14:textId="77777777" w:rsidR="001F36E5" w:rsidRPr="004538FC" w:rsidRDefault="00EA4543"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none</w:t>
            </w:r>
          </w:p>
        </w:tc>
        <w:tc>
          <w:tcPr>
            <w:tcW w:w="786" w:type="dxa"/>
          </w:tcPr>
          <w:p w14:paraId="1DE8D312" w14:textId="77777777" w:rsidR="001F36E5" w:rsidRPr="004538FC" w:rsidRDefault="00EA4543"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E</w:t>
            </w:r>
          </w:p>
        </w:tc>
        <w:tc>
          <w:tcPr>
            <w:tcW w:w="3996" w:type="dxa"/>
          </w:tcPr>
          <w:p w14:paraId="07F6121D"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4538FC" w:rsidRPr="004538FC" w14:paraId="0204AF25"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250D994"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CommunicationEvent </w:t>
            </w:r>
          </w:p>
        </w:tc>
        <w:tc>
          <w:tcPr>
            <w:tcW w:w="4171" w:type="dxa"/>
            <w:hideMark/>
          </w:tcPr>
          <w:p w14:paraId="02B7EA78"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Encounter (with type email, telephone, etc.)</w:t>
            </w:r>
          </w:p>
        </w:tc>
        <w:tc>
          <w:tcPr>
            <w:tcW w:w="786" w:type="dxa"/>
            <w:hideMark/>
          </w:tcPr>
          <w:p w14:paraId="64AAC00E"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0596B75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FHIR represents a communication as a type of Encounter</w:t>
            </w:r>
          </w:p>
        </w:tc>
      </w:tr>
      <w:tr w:rsidR="004538FC" w:rsidRPr="004538FC" w14:paraId="5B1DB206" w14:textId="77777777" w:rsidTr="00D61DE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08BFE1CE"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CommunicationOrder </w:t>
            </w:r>
          </w:p>
        </w:tc>
        <w:tc>
          <w:tcPr>
            <w:tcW w:w="4171" w:type="dxa"/>
            <w:hideMark/>
          </w:tcPr>
          <w:p w14:paraId="44465AA1"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Order.detail.resourceType=Encounter</w:t>
            </w:r>
          </w:p>
        </w:tc>
        <w:tc>
          <w:tcPr>
            <w:tcW w:w="786" w:type="dxa"/>
            <w:hideMark/>
          </w:tcPr>
          <w:p w14:paraId="5A0FA53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2541747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FHIR represents orders using the Order resource, specifying what is being ordered using the Order.detail (1..*).</w:t>
            </w:r>
          </w:p>
        </w:tc>
      </w:tr>
      <w:tr w:rsidR="004538FC" w:rsidRPr="004538FC" w14:paraId="6F0C52ED" w14:textId="77777777" w:rsidTr="00D61DE7">
        <w:trPr>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1D43843F"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CommunicationProposal </w:t>
            </w:r>
          </w:p>
        </w:tc>
        <w:tc>
          <w:tcPr>
            <w:tcW w:w="4171" w:type="dxa"/>
            <w:hideMark/>
          </w:tcPr>
          <w:p w14:paraId="4235263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0C08418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33C6DCAB"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Differential semantics of proposal versus order are not supported in FHIR</w:t>
            </w:r>
          </w:p>
        </w:tc>
      </w:tr>
      <w:tr w:rsidR="004538FC" w:rsidRPr="004538FC" w14:paraId="34749F96" w14:textId="77777777" w:rsidTr="00D61DE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347" w:type="dxa"/>
            <w:hideMark/>
          </w:tcPr>
          <w:p w14:paraId="46D640E3"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ConditionAbsent </w:t>
            </w:r>
          </w:p>
        </w:tc>
        <w:tc>
          <w:tcPr>
            <w:tcW w:w="4171" w:type="dxa"/>
            <w:hideMark/>
          </w:tcPr>
          <w:p w14:paraId="248428CC" w14:textId="77777777" w:rsidR="004538FC" w:rsidRPr="004538FC" w:rsidRDefault="004538FC" w:rsidP="001D4722">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Condition.certainty=</w:t>
            </w:r>
            <w:r w:rsidR="001D4722">
              <w:rPr>
                <w:color w:val="000000"/>
                <w:lang w:bidi="ar-SA"/>
              </w:rPr>
              <w:t>(</w:t>
            </w:r>
            <w:r w:rsidRPr="004538FC">
              <w:rPr>
                <w:color w:val="000000"/>
                <w:lang w:bidi="ar-SA"/>
              </w:rPr>
              <w:t>known absent, definitely not present</w:t>
            </w:r>
            <w:r w:rsidR="001D4722">
              <w:rPr>
                <w:color w:val="000000"/>
                <w:lang w:bidi="ar-SA"/>
              </w:rPr>
              <w:t xml:space="preserve">) OR </w:t>
            </w:r>
            <w:r w:rsidR="00942136">
              <w:rPr>
                <w:color w:val="000000"/>
                <w:lang w:bidi="ar-SA"/>
              </w:rPr>
              <w:t>Condition.status=refuted</w:t>
            </w:r>
          </w:p>
        </w:tc>
        <w:tc>
          <w:tcPr>
            <w:tcW w:w="786" w:type="dxa"/>
            <w:hideMark/>
          </w:tcPr>
          <w:p w14:paraId="7D1DD5E6"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7CA3D6CE"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FHIR Conditions combine multiple status and certainty values, making the mapping to the three QIDAM condition classes unclear.</w:t>
            </w:r>
          </w:p>
        </w:tc>
      </w:tr>
      <w:tr w:rsidR="004538FC" w:rsidRPr="004538FC" w14:paraId="7BA66972"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791B15FB"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ConditionPresenceUnknown </w:t>
            </w:r>
          </w:p>
        </w:tc>
        <w:tc>
          <w:tcPr>
            <w:tcW w:w="4171" w:type="dxa"/>
            <w:hideMark/>
          </w:tcPr>
          <w:p w14:paraId="1F272BE2" w14:textId="77777777" w:rsidR="004538FC" w:rsidRPr="004538FC" w:rsidRDefault="00C50954" w:rsidP="00C50954">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Unknown if Condition is not present or absent</w:t>
            </w:r>
          </w:p>
        </w:tc>
        <w:tc>
          <w:tcPr>
            <w:tcW w:w="786" w:type="dxa"/>
            <w:hideMark/>
          </w:tcPr>
          <w:p w14:paraId="3CCB2D9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C</w:t>
            </w:r>
          </w:p>
        </w:tc>
        <w:tc>
          <w:tcPr>
            <w:tcW w:w="3996" w:type="dxa"/>
            <w:hideMark/>
          </w:tcPr>
          <w:p w14:paraId="59A0749C" w14:textId="77777777" w:rsidR="004538FC" w:rsidRPr="004538FC" w:rsidRDefault="004538FC" w:rsidP="00C50954">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xml:space="preserve">See </w:t>
            </w:r>
            <w:r w:rsidR="00C50954">
              <w:rPr>
                <w:color w:val="000000"/>
                <w:lang w:bidi="ar-SA"/>
              </w:rPr>
              <w:t>ConditionAbsent and CondtionPresent</w:t>
            </w:r>
          </w:p>
        </w:tc>
      </w:tr>
      <w:tr w:rsidR="004538FC" w:rsidRPr="004538FC" w14:paraId="4E25D09F" w14:textId="77777777" w:rsidTr="00D61DE7">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3347" w:type="dxa"/>
            <w:hideMark/>
          </w:tcPr>
          <w:p w14:paraId="3A284661"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ConditionPresent </w:t>
            </w:r>
          </w:p>
        </w:tc>
        <w:tc>
          <w:tcPr>
            <w:tcW w:w="4171" w:type="dxa"/>
            <w:hideMark/>
          </w:tcPr>
          <w:p w14:paraId="3620DCC4" w14:textId="77777777" w:rsidR="004538FC" w:rsidRPr="004538FC" w:rsidRDefault="0053397F" w:rsidP="0053397F">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Condition.</w:t>
            </w:r>
            <w:r w:rsidR="004538FC" w:rsidRPr="004538FC">
              <w:rPr>
                <w:color w:val="000000"/>
                <w:lang w:bidi="ar-SA"/>
              </w:rPr>
              <w:t xml:space="preserve">status!=refuted AND </w:t>
            </w:r>
            <w:r>
              <w:rPr>
                <w:color w:val="000000"/>
                <w:lang w:bidi="ar-SA"/>
              </w:rPr>
              <w:t>Condition.</w:t>
            </w:r>
            <w:r w:rsidR="004538FC" w:rsidRPr="004538FC">
              <w:rPr>
                <w:color w:val="000000"/>
                <w:lang w:bidi="ar-SA"/>
              </w:rPr>
              <w:t>certainty!=</w:t>
            </w:r>
            <w:r w:rsidR="001D4722">
              <w:rPr>
                <w:color w:val="000000"/>
                <w:lang w:bidi="ar-SA"/>
              </w:rPr>
              <w:t>(known absent,</w:t>
            </w:r>
            <w:r w:rsidR="004538FC" w:rsidRPr="004538FC">
              <w:rPr>
                <w:color w:val="000000"/>
                <w:lang w:bidi="ar-SA"/>
              </w:rPr>
              <w:t xml:space="preserve"> </w:t>
            </w:r>
            <w:r>
              <w:rPr>
                <w:color w:val="000000"/>
                <w:lang w:bidi="ar-SA"/>
              </w:rPr>
              <w:t>definitely not present)</w:t>
            </w:r>
          </w:p>
        </w:tc>
        <w:tc>
          <w:tcPr>
            <w:tcW w:w="786" w:type="dxa"/>
            <w:hideMark/>
          </w:tcPr>
          <w:p w14:paraId="25C229C4"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24C90086" w14:textId="77777777" w:rsidR="004538FC" w:rsidRPr="004538FC" w:rsidRDefault="0053397F"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Not clear how to handle other </w:t>
            </w:r>
            <w:r w:rsidR="00776BF5">
              <w:rPr>
                <w:color w:val="000000"/>
                <w:lang w:bidi="ar-SA"/>
              </w:rPr>
              <w:t>(un)</w:t>
            </w:r>
            <w:r w:rsidR="004538FC" w:rsidRPr="004538FC">
              <w:rPr>
                <w:color w:val="000000"/>
                <w:lang w:bidi="ar-SA"/>
              </w:rPr>
              <w:t>certainty values</w:t>
            </w:r>
          </w:p>
        </w:tc>
      </w:tr>
      <w:tr w:rsidR="004538FC" w:rsidRPr="004538FC" w14:paraId="1DA72A77"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BC14998"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ContraindicationToMedication </w:t>
            </w:r>
          </w:p>
        </w:tc>
        <w:tc>
          <w:tcPr>
            <w:tcW w:w="4171" w:type="dxa"/>
            <w:hideMark/>
          </w:tcPr>
          <w:p w14:paraId="6130F9EC" w14:textId="77777777" w:rsidR="004538FC" w:rsidRPr="004538FC" w:rsidRDefault="006E7D82"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none</w:t>
            </w:r>
          </w:p>
        </w:tc>
        <w:tc>
          <w:tcPr>
            <w:tcW w:w="786" w:type="dxa"/>
            <w:hideMark/>
          </w:tcPr>
          <w:p w14:paraId="2EF0CB4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66B3E00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Nothing to directly indicate a contraindication.</w:t>
            </w:r>
            <w:r w:rsidR="006E7D82">
              <w:rPr>
                <w:color w:val="000000"/>
                <w:lang w:bidi="ar-SA"/>
              </w:rPr>
              <w:t xml:space="preserve"> Closest match might be </w:t>
            </w:r>
            <w:r w:rsidR="006E7D82" w:rsidRPr="004538FC">
              <w:rPr>
                <w:color w:val="000000"/>
                <w:lang w:bidi="ar-SA"/>
              </w:rPr>
              <w:t>MedicationStatement.reasonNotGiven</w:t>
            </w:r>
          </w:p>
        </w:tc>
      </w:tr>
      <w:tr w:rsidR="004538FC" w:rsidRPr="004538FC" w14:paraId="048AA4F1"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3114E59B"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ContraindicationToProcedure </w:t>
            </w:r>
          </w:p>
        </w:tc>
        <w:tc>
          <w:tcPr>
            <w:tcW w:w="4171" w:type="dxa"/>
            <w:hideMark/>
          </w:tcPr>
          <w:p w14:paraId="09B94500"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2398D4BD"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392611EE"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1F36E5" w:rsidRPr="004538FC" w14:paraId="51639CBB"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55E65DFB" w14:textId="77777777" w:rsidR="001F36E5" w:rsidRPr="004538FC" w:rsidRDefault="001F36E5" w:rsidP="004538FC">
            <w:pPr>
              <w:spacing w:after="0" w:line="240" w:lineRule="auto"/>
              <w:ind w:left="0"/>
              <w:rPr>
                <w:b w:val="0"/>
                <w:color w:val="000000"/>
                <w:lang w:bidi="ar-SA"/>
              </w:rPr>
            </w:pPr>
            <w:r w:rsidRPr="00BD657A">
              <w:rPr>
                <w:b w:val="0"/>
                <w:color w:val="000000"/>
                <w:lang w:bidi="ar-SA"/>
              </w:rPr>
              <w:t>Cycle</w:t>
            </w:r>
          </w:p>
        </w:tc>
        <w:tc>
          <w:tcPr>
            <w:tcW w:w="4171" w:type="dxa"/>
          </w:tcPr>
          <w:p w14:paraId="01B05B60" w14:textId="77777777" w:rsidR="001F36E5" w:rsidRPr="004538FC" w:rsidRDefault="006E10DA"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schedule (complex type)</w:t>
            </w:r>
          </w:p>
        </w:tc>
        <w:tc>
          <w:tcPr>
            <w:tcW w:w="786" w:type="dxa"/>
          </w:tcPr>
          <w:p w14:paraId="65AE28A5" w14:textId="77777777" w:rsidR="001F36E5" w:rsidRPr="004538FC" w:rsidRDefault="006E10DA"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A</w:t>
            </w:r>
          </w:p>
        </w:tc>
        <w:tc>
          <w:tcPr>
            <w:tcW w:w="3996" w:type="dxa"/>
          </w:tcPr>
          <w:p w14:paraId="655A39AD" w14:textId="77777777" w:rsidR="001F36E5" w:rsidRPr="004538FC" w:rsidRDefault="001F36E5"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r>
      <w:tr w:rsidR="004538FC" w:rsidRPr="004538FC" w14:paraId="1BA0CC77"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75808793"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Device </w:t>
            </w:r>
          </w:p>
        </w:tc>
        <w:tc>
          <w:tcPr>
            <w:tcW w:w="4171" w:type="dxa"/>
            <w:hideMark/>
          </w:tcPr>
          <w:p w14:paraId="5EDE03D8"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Device</w:t>
            </w:r>
          </w:p>
        </w:tc>
        <w:tc>
          <w:tcPr>
            <w:tcW w:w="786" w:type="dxa"/>
            <w:hideMark/>
          </w:tcPr>
          <w:p w14:paraId="06464F9D"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5268DADA"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1F36E5" w:rsidRPr="004538FC" w14:paraId="0E5F3BE1"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02D0C0F5" w14:textId="77777777" w:rsidR="001F36E5" w:rsidRPr="00847ED2" w:rsidRDefault="001F36E5" w:rsidP="004538FC">
            <w:pPr>
              <w:spacing w:after="0" w:line="240" w:lineRule="auto"/>
              <w:ind w:left="0"/>
              <w:rPr>
                <w:b w:val="0"/>
                <w:color w:val="000000"/>
                <w:highlight w:val="yellow"/>
                <w:lang w:bidi="ar-SA"/>
              </w:rPr>
            </w:pPr>
            <w:r w:rsidRPr="00847ED2">
              <w:rPr>
                <w:b w:val="0"/>
                <w:color w:val="000000"/>
                <w:highlight w:val="yellow"/>
                <w:lang w:bidi="ar-SA"/>
              </w:rPr>
              <w:t>DeviceApplicationNotPe</w:t>
            </w:r>
            <w:r w:rsidR="00E021AB">
              <w:rPr>
                <w:b w:val="0"/>
                <w:color w:val="000000"/>
                <w:highlight w:val="yellow"/>
                <w:lang w:bidi="ar-SA"/>
              </w:rPr>
              <w:t>r</w:t>
            </w:r>
            <w:r w:rsidRPr="00847ED2">
              <w:rPr>
                <w:b w:val="0"/>
                <w:color w:val="000000"/>
                <w:highlight w:val="yellow"/>
                <w:lang w:bidi="ar-SA"/>
              </w:rPr>
              <w:t>formed</w:t>
            </w:r>
          </w:p>
        </w:tc>
        <w:tc>
          <w:tcPr>
            <w:tcW w:w="4171" w:type="dxa"/>
          </w:tcPr>
          <w:p w14:paraId="1D8734AC" w14:textId="77777777" w:rsidR="001F36E5" w:rsidRPr="004538FC" w:rsidRDefault="001D4722"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OrderResponse.code=(</w:t>
            </w:r>
            <w:r w:rsidR="006A49FF">
              <w:rPr>
                <w:color w:val="000000"/>
                <w:lang w:bidi="ar-SA"/>
              </w:rPr>
              <w:t>rejected, error, cancelled, replaced, aborted)</w:t>
            </w:r>
            <w:r w:rsidR="00B93FE8">
              <w:rPr>
                <w:color w:val="000000"/>
                <w:lang w:bidi="ar-SA"/>
              </w:rPr>
              <w:t xml:space="preserve"> AND OrderResponse.request.detail.resourceType =Device</w:t>
            </w:r>
          </w:p>
        </w:tc>
        <w:tc>
          <w:tcPr>
            <w:tcW w:w="786" w:type="dxa"/>
          </w:tcPr>
          <w:p w14:paraId="66FC70C4" w14:textId="77777777" w:rsidR="001F36E5" w:rsidRPr="004538FC" w:rsidRDefault="006A49FF"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B-</w:t>
            </w:r>
          </w:p>
        </w:tc>
        <w:tc>
          <w:tcPr>
            <w:tcW w:w="3996" w:type="dxa"/>
          </w:tcPr>
          <w:p w14:paraId="7D7F0E94" w14:textId="77777777" w:rsidR="001F36E5" w:rsidRPr="004538FC" w:rsidRDefault="001D4722" w:rsidP="006A49FF">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OrderResponse can be used only if the device application was the result of an </w:t>
            </w:r>
            <w:r w:rsidR="006A49FF">
              <w:rPr>
                <w:color w:val="000000"/>
                <w:lang w:bidi="ar-SA"/>
              </w:rPr>
              <w:t>O</w:t>
            </w:r>
            <w:r>
              <w:rPr>
                <w:color w:val="000000"/>
                <w:lang w:bidi="ar-SA"/>
              </w:rPr>
              <w:t>rder</w:t>
            </w:r>
          </w:p>
        </w:tc>
      </w:tr>
      <w:tr w:rsidR="001F36E5" w:rsidRPr="004538FC" w14:paraId="241452BA"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7688E0CE" w14:textId="77777777" w:rsidR="001F36E5" w:rsidRPr="00847ED2" w:rsidRDefault="001F36E5" w:rsidP="004538FC">
            <w:pPr>
              <w:spacing w:after="0" w:line="240" w:lineRule="auto"/>
              <w:ind w:left="0"/>
              <w:rPr>
                <w:b w:val="0"/>
                <w:color w:val="000000"/>
                <w:highlight w:val="yellow"/>
                <w:lang w:bidi="ar-SA"/>
              </w:rPr>
            </w:pPr>
            <w:r w:rsidRPr="00847ED2">
              <w:rPr>
                <w:b w:val="0"/>
                <w:color w:val="000000"/>
                <w:highlight w:val="yellow"/>
                <w:lang w:bidi="ar-SA"/>
              </w:rPr>
              <w:t>DeviceApplicationOrder</w:t>
            </w:r>
          </w:p>
        </w:tc>
        <w:tc>
          <w:tcPr>
            <w:tcW w:w="4171" w:type="dxa"/>
          </w:tcPr>
          <w:p w14:paraId="7C253645" w14:textId="77777777" w:rsidR="001F36E5" w:rsidRPr="004538FC" w:rsidRDefault="00E021AB"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Order.detail.resourceType=Device</w:t>
            </w:r>
          </w:p>
        </w:tc>
        <w:tc>
          <w:tcPr>
            <w:tcW w:w="786" w:type="dxa"/>
          </w:tcPr>
          <w:p w14:paraId="3A9FE396" w14:textId="77777777" w:rsidR="001F36E5" w:rsidRPr="004538FC" w:rsidRDefault="00E021AB"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B</w:t>
            </w:r>
          </w:p>
        </w:tc>
        <w:tc>
          <w:tcPr>
            <w:tcW w:w="3996" w:type="dxa"/>
          </w:tcPr>
          <w:p w14:paraId="22EAC856"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1F36E5" w:rsidRPr="004538FC" w14:paraId="7DE1045E"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3AB667FC" w14:textId="77777777" w:rsidR="001F36E5" w:rsidRPr="00847ED2" w:rsidRDefault="001F36E5" w:rsidP="004538FC">
            <w:pPr>
              <w:spacing w:after="0" w:line="240" w:lineRule="auto"/>
              <w:ind w:left="0"/>
              <w:rPr>
                <w:b w:val="0"/>
                <w:color w:val="000000"/>
                <w:highlight w:val="yellow"/>
                <w:lang w:bidi="ar-SA"/>
              </w:rPr>
            </w:pPr>
            <w:r w:rsidRPr="00847ED2">
              <w:rPr>
                <w:b w:val="0"/>
                <w:color w:val="000000"/>
                <w:highlight w:val="yellow"/>
                <w:lang w:bidi="ar-SA"/>
              </w:rPr>
              <w:t>DeviceApplicationPerformed</w:t>
            </w:r>
          </w:p>
        </w:tc>
        <w:tc>
          <w:tcPr>
            <w:tcW w:w="4171" w:type="dxa"/>
          </w:tcPr>
          <w:p w14:paraId="02C01427" w14:textId="77777777" w:rsidR="001F36E5" w:rsidRPr="004538FC" w:rsidRDefault="001D4722" w:rsidP="00B93FE8">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OrderResponse.code=</w:t>
            </w:r>
            <w:r w:rsidR="006A49FF">
              <w:rPr>
                <w:color w:val="000000"/>
                <w:lang w:bidi="ar-SA"/>
              </w:rPr>
              <w:t>complete</w:t>
            </w:r>
            <w:r w:rsidR="00B93FE8">
              <w:rPr>
                <w:color w:val="000000"/>
                <w:lang w:bidi="ar-SA"/>
              </w:rPr>
              <w:t xml:space="preserve"> AND OrderResponse.request.detail.resourceType =Device</w:t>
            </w:r>
          </w:p>
        </w:tc>
        <w:tc>
          <w:tcPr>
            <w:tcW w:w="786" w:type="dxa"/>
          </w:tcPr>
          <w:p w14:paraId="1DD1DB56" w14:textId="77777777" w:rsidR="001F36E5" w:rsidRPr="004538FC" w:rsidRDefault="006A49FF"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B-</w:t>
            </w:r>
          </w:p>
        </w:tc>
        <w:tc>
          <w:tcPr>
            <w:tcW w:w="3996" w:type="dxa"/>
          </w:tcPr>
          <w:p w14:paraId="16D82A72" w14:textId="77777777" w:rsidR="001F36E5" w:rsidRPr="004538FC" w:rsidRDefault="006A49FF"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Can only be used if the device application was the result of an Order</w:t>
            </w:r>
          </w:p>
        </w:tc>
      </w:tr>
      <w:tr w:rsidR="001F36E5" w:rsidRPr="004538FC" w14:paraId="5E360D6C"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3C7189C0" w14:textId="77777777" w:rsidR="001F36E5" w:rsidRPr="00847ED2" w:rsidRDefault="001F36E5" w:rsidP="004538FC">
            <w:pPr>
              <w:spacing w:after="0" w:line="240" w:lineRule="auto"/>
              <w:ind w:left="0"/>
              <w:rPr>
                <w:b w:val="0"/>
                <w:color w:val="000000"/>
                <w:highlight w:val="yellow"/>
                <w:lang w:bidi="ar-SA"/>
              </w:rPr>
            </w:pPr>
            <w:r w:rsidRPr="00847ED2">
              <w:rPr>
                <w:b w:val="0"/>
                <w:color w:val="000000"/>
                <w:highlight w:val="yellow"/>
                <w:lang w:bidi="ar-SA"/>
              </w:rPr>
              <w:t>DeviceApplicationProposal</w:t>
            </w:r>
          </w:p>
        </w:tc>
        <w:tc>
          <w:tcPr>
            <w:tcW w:w="4171" w:type="dxa"/>
          </w:tcPr>
          <w:p w14:paraId="6ABE7179" w14:textId="77777777" w:rsidR="001F36E5" w:rsidRPr="004538FC" w:rsidRDefault="001D4722"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none</w:t>
            </w:r>
          </w:p>
        </w:tc>
        <w:tc>
          <w:tcPr>
            <w:tcW w:w="786" w:type="dxa"/>
          </w:tcPr>
          <w:p w14:paraId="27143049" w14:textId="77777777" w:rsidR="001F36E5" w:rsidRPr="004538FC" w:rsidRDefault="006E10DA"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E</w:t>
            </w:r>
          </w:p>
        </w:tc>
        <w:tc>
          <w:tcPr>
            <w:tcW w:w="3996" w:type="dxa"/>
          </w:tcPr>
          <w:p w14:paraId="4C8D27A0"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4538FC" w:rsidRPr="004538FC" w14:paraId="5490D49D"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AADE271" w14:textId="77777777" w:rsidR="004538FC" w:rsidRPr="004538FC" w:rsidRDefault="004538FC" w:rsidP="004538FC">
            <w:pPr>
              <w:spacing w:after="0" w:line="240" w:lineRule="auto"/>
              <w:ind w:left="0"/>
              <w:rPr>
                <w:b w:val="0"/>
                <w:color w:val="000000"/>
                <w:lang w:bidi="ar-SA"/>
              </w:rPr>
            </w:pPr>
            <w:r w:rsidRPr="004538FC">
              <w:rPr>
                <w:b w:val="0"/>
                <w:color w:val="000000"/>
                <w:lang w:bidi="ar-SA"/>
              </w:rPr>
              <w:t>DietAdministration</w:t>
            </w:r>
          </w:p>
        </w:tc>
        <w:tc>
          <w:tcPr>
            <w:tcW w:w="4171" w:type="dxa"/>
            <w:hideMark/>
          </w:tcPr>
          <w:p w14:paraId="5BD4ECB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1289A59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45A13591"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432B6D55"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3397C2D" w14:textId="77777777" w:rsidR="004538FC" w:rsidRPr="004538FC" w:rsidRDefault="004538FC" w:rsidP="004538FC">
            <w:pPr>
              <w:spacing w:after="0" w:line="240" w:lineRule="auto"/>
              <w:ind w:left="0"/>
              <w:rPr>
                <w:b w:val="0"/>
                <w:color w:val="000000"/>
                <w:lang w:bidi="ar-SA"/>
              </w:rPr>
            </w:pPr>
            <w:r w:rsidRPr="004538FC">
              <w:rPr>
                <w:b w:val="0"/>
                <w:color w:val="000000"/>
                <w:lang w:bidi="ar-SA"/>
              </w:rPr>
              <w:t>DietOrder</w:t>
            </w:r>
          </w:p>
        </w:tc>
        <w:tc>
          <w:tcPr>
            <w:tcW w:w="4171" w:type="dxa"/>
            <w:hideMark/>
          </w:tcPr>
          <w:p w14:paraId="5F5DAED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2808C4B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7370A308"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3C7D806C"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740E206E" w14:textId="77777777" w:rsidR="004538FC" w:rsidRPr="004538FC" w:rsidRDefault="004538FC" w:rsidP="004538FC">
            <w:pPr>
              <w:spacing w:after="0" w:line="240" w:lineRule="auto"/>
              <w:ind w:left="0"/>
              <w:rPr>
                <w:b w:val="0"/>
                <w:color w:val="000000"/>
                <w:lang w:bidi="ar-SA"/>
              </w:rPr>
            </w:pPr>
            <w:r w:rsidRPr="004538FC">
              <w:rPr>
                <w:b w:val="0"/>
                <w:color w:val="000000"/>
                <w:lang w:bidi="ar-SA"/>
              </w:rPr>
              <w:t>DietProposal</w:t>
            </w:r>
          </w:p>
        </w:tc>
        <w:tc>
          <w:tcPr>
            <w:tcW w:w="4171" w:type="dxa"/>
            <w:hideMark/>
          </w:tcPr>
          <w:p w14:paraId="5CFF11E6"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405E7AC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0399C093"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1F36E5" w:rsidRPr="004538FC" w14:paraId="17470A20"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35B491D7" w14:textId="77777777" w:rsidR="001F36E5" w:rsidRPr="004538FC" w:rsidRDefault="001F36E5" w:rsidP="004538FC">
            <w:pPr>
              <w:spacing w:after="0" w:line="240" w:lineRule="auto"/>
              <w:ind w:left="0"/>
              <w:rPr>
                <w:b w:val="0"/>
                <w:color w:val="000000"/>
                <w:lang w:bidi="ar-SA"/>
              </w:rPr>
            </w:pPr>
            <w:r w:rsidRPr="00847ED2">
              <w:rPr>
                <w:b w:val="0"/>
                <w:color w:val="000000"/>
                <w:highlight w:val="yellow"/>
                <w:lang w:bidi="ar-SA"/>
              </w:rPr>
              <w:t>EncounterCondition</w:t>
            </w:r>
          </w:p>
        </w:tc>
        <w:tc>
          <w:tcPr>
            <w:tcW w:w="4171" w:type="dxa"/>
          </w:tcPr>
          <w:p w14:paraId="6B4BC071" w14:textId="77777777" w:rsidR="001F36E5" w:rsidRPr="004538FC" w:rsidRDefault="005F2BC6"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Condition.encounter</w:t>
            </w:r>
          </w:p>
        </w:tc>
        <w:tc>
          <w:tcPr>
            <w:tcW w:w="786" w:type="dxa"/>
          </w:tcPr>
          <w:p w14:paraId="54229900" w14:textId="77777777" w:rsidR="001F36E5" w:rsidRPr="004538FC" w:rsidRDefault="005F2BC6"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B-</w:t>
            </w:r>
          </w:p>
        </w:tc>
        <w:tc>
          <w:tcPr>
            <w:tcW w:w="3996" w:type="dxa"/>
          </w:tcPr>
          <w:p w14:paraId="4E5468D8" w14:textId="77777777" w:rsidR="001F36E5" w:rsidRPr="004538FC" w:rsidRDefault="006A49FF" w:rsidP="005F2BC6">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Only</w:t>
            </w:r>
            <w:r w:rsidR="00A45D90">
              <w:rPr>
                <w:color w:val="000000"/>
                <w:lang w:bidi="ar-SA"/>
              </w:rPr>
              <w:t xml:space="preserve"> class </w:t>
            </w:r>
            <w:r>
              <w:rPr>
                <w:color w:val="000000"/>
                <w:lang w:bidi="ar-SA"/>
              </w:rPr>
              <w:t>in QIDAM that specifies a “typed” relationship</w:t>
            </w:r>
            <w:r w:rsidR="005F2BC6">
              <w:rPr>
                <w:color w:val="000000"/>
                <w:lang w:bidi="ar-SA"/>
              </w:rPr>
              <w:t>,</w:t>
            </w:r>
            <w:r>
              <w:rPr>
                <w:color w:val="000000"/>
                <w:lang w:bidi="ar-SA"/>
              </w:rPr>
              <w:t xml:space="preserve"> conveying the</w:t>
            </w:r>
            <w:r w:rsidRPr="006A49FF">
              <w:rPr>
                <w:color w:val="000000"/>
                <w:lang w:bidi="ar-SA"/>
              </w:rPr>
              <w:t xml:space="preserve"> role of the c</w:t>
            </w:r>
            <w:r>
              <w:rPr>
                <w:color w:val="000000"/>
                <w:lang w:bidi="ar-SA"/>
              </w:rPr>
              <w:t xml:space="preserve">ondition within this encounter, e.g. </w:t>
            </w:r>
            <w:r w:rsidRPr="006A49FF">
              <w:rPr>
                <w:color w:val="000000"/>
                <w:lang w:bidi="ar-SA"/>
              </w:rPr>
              <w:t>chief complaint, admission diagnosis, discharge diagnosis, comorbidity</w:t>
            </w:r>
            <w:r w:rsidR="005F2BC6">
              <w:rPr>
                <w:color w:val="000000"/>
                <w:lang w:bidi="ar-SA"/>
              </w:rPr>
              <w:t>. The FHIR relationship cannot express the role information.</w:t>
            </w:r>
          </w:p>
        </w:tc>
      </w:tr>
      <w:tr w:rsidR="004538FC" w:rsidRPr="004538FC" w14:paraId="5F577EE2"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B5C376F"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EncounterEvent </w:t>
            </w:r>
          </w:p>
        </w:tc>
        <w:tc>
          <w:tcPr>
            <w:tcW w:w="4171" w:type="dxa"/>
            <w:hideMark/>
          </w:tcPr>
          <w:p w14:paraId="3BC74D9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Encounter</w:t>
            </w:r>
          </w:p>
        </w:tc>
        <w:tc>
          <w:tcPr>
            <w:tcW w:w="786" w:type="dxa"/>
            <w:hideMark/>
          </w:tcPr>
          <w:p w14:paraId="67F7FFB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30198D8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053BF40C"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3AAB9432"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EncounterProposal </w:t>
            </w:r>
          </w:p>
        </w:tc>
        <w:tc>
          <w:tcPr>
            <w:tcW w:w="4171" w:type="dxa"/>
            <w:hideMark/>
          </w:tcPr>
          <w:p w14:paraId="636111D0"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1DF535A0"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6317058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47BD3B8D"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680E2854"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EncounterRequest </w:t>
            </w:r>
          </w:p>
        </w:tc>
        <w:tc>
          <w:tcPr>
            <w:tcW w:w="4171" w:type="dxa"/>
            <w:hideMark/>
          </w:tcPr>
          <w:p w14:paraId="022E12A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Order.detail.resourceType=Encounter</w:t>
            </w:r>
          </w:p>
        </w:tc>
        <w:tc>
          <w:tcPr>
            <w:tcW w:w="786" w:type="dxa"/>
            <w:hideMark/>
          </w:tcPr>
          <w:p w14:paraId="3C8E7F56"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41B7EAF3"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HL7 v3 makes no distinction between an order and a request</w:t>
            </w:r>
          </w:p>
        </w:tc>
      </w:tr>
      <w:tr w:rsidR="001F36E5" w:rsidRPr="004538FC" w14:paraId="2D250D1F"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41A270CE" w14:textId="77777777" w:rsidR="001F36E5" w:rsidRPr="004538FC" w:rsidRDefault="001F36E5" w:rsidP="004538FC">
            <w:pPr>
              <w:spacing w:after="0" w:line="240" w:lineRule="auto"/>
              <w:ind w:left="0"/>
              <w:rPr>
                <w:b w:val="0"/>
                <w:color w:val="000000"/>
                <w:lang w:bidi="ar-SA"/>
              </w:rPr>
            </w:pPr>
            <w:r w:rsidRPr="00847ED2">
              <w:rPr>
                <w:b w:val="0"/>
                <w:color w:val="000000"/>
                <w:highlight w:val="yellow"/>
                <w:lang w:bidi="ar-SA"/>
              </w:rPr>
              <w:t>EntityCharacteristic</w:t>
            </w:r>
          </w:p>
        </w:tc>
        <w:tc>
          <w:tcPr>
            <w:tcW w:w="4171" w:type="dxa"/>
          </w:tcPr>
          <w:p w14:paraId="0FCE6DD9" w14:textId="77777777" w:rsidR="001F36E5" w:rsidRPr="004538FC" w:rsidRDefault="00BD657A"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w:t>
            </w:r>
          </w:p>
        </w:tc>
        <w:tc>
          <w:tcPr>
            <w:tcW w:w="786" w:type="dxa"/>
          </w:tcPr>
          <w:p w14:paraId="7D58DD98"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c>
          <w:tcPr>
            <w:tcW w:w="3996" w:type="dxa"/>
          </w:tcPr>
          <w:p w14:paraId="553A0029"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4538FC" w:rsidRPr="004538FC" w14:paraId="01E14347"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01752B24"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FamilyHistoryConditionAbsent </w:t>
            </w:r>
          </w:p>
        </w:tc>
        <w:tc>
          <w:tcPr>
            <w:tcW w:w="4171" w:type="dxa"/>
            <w:hideMark/>
          </w:tcPr>
          <w:p w14:paraId="0704C57F"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5D193C3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2C277C88"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 way to negate a FamilyHistory.relation.condition</w:t>
            </w:r>
          </w:p>
        </w:tc>
      </w:tr>
      <w:tr w:rsidR="004538FC" w:rsidRPr="004538FC" w14:paraId="385450B9"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39DEB46A"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FamilyHistoryConditionPresent </w:t>
            </w:r>
          </w:p>
        </w:tc>
        <w:tc>
          <w:tcPr>
            <w:tcW w:w="4171" w:type="dxa"/>
            <w:hideMark/>
          </w:tcPr>
          <w:p w14:paraId="2FBC142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FamilyHistory.relation.condition</w:t>
            </w:r>
          </w:p>
        </w:tc>
        <w:tc>
          <w:tcPr>
            <w:tcW w:w="786" w:type="dxa"/>
            <w:hideMark/>
          </w:tcPr>
          <w:p w14:paraId="5D5D5416"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606FB3D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353D42BF" w14:textId="77777777" w:rsidTr="00D61DE7">
        <w:trPr>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15A99377"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FamilyHistoryConditionUnknown </w:t>
            </w:r>
          </w:p>
        </w:tc>
        <w:tc>
          <w:tcPr>
            <w:tcW w:w="4171" w:type="dxa"/>
            <w:hideMark/>
          </w:tcPr>
          <w:p w14:paraId="258AEFEF"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5E23640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0EC1A0A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FHIR has no way to indicate that "don't know" or "won't say" was the answer to a family history question. See Section xxx</w:t>
            </w:r>
          </w:p>
        </w:tc>
      </w:tr>
      <w:tr w:rsidR="004538FC" w:rsidRPr="004538FC" w14:paraId="4EAFEEB9"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0A365A94" w14:textId="77777777" w:rsidR="004538FC" w:rsidRPr="004538FC" w:rsidRDefault="004538FC" w:rsidP="004538FC">
            <w:pPr>
              <w:spacing w:after="0" w:line="240" w:lineRule="auto"/>
              <w:ind w:left="0"/>
              <w:rPr>
                <w:b w:val="0"/>
                <w:color w:val="000000"/>
                <w:lang w:bidi="ar-SA"/>
              </w:rPr>
            </w:pPr>
            <w:r w:rsidRPr="004538FC">
              <w:rPr>
                <w:b w:val="0"/>
                <w:color w:val="000000"/>
                <w:lang w:bidi="ar-SA"/>
              </w:rPr>
              <w:t>GoalPerformance</w:t>
            </w:r>
          </w:p>
        </w:tc>
        <w:tc>
          <w:tcPr>
            <w:tcW w:w="4171" w:type="dxa"/>
            <w:hideMark/>
          </w:tcPr>
          <w:p w14:paraId="623D944A"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CarePlan.activity</w:t>
            </w:r>
          </w:p>
        </w:tc>
        <w:tc>
          <w:tcPr>
            <w:tcW w:w="786" w:type="dxa"/>
            <w:hideMark/>
          </w:tcPr>
          <w:p w14:paraId="6F6EC162"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06FDB90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7B098290"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4E661D5A" w14:textId="77777777" w:rsidR="004538FC" w:rsidRPr="004538FC" w:rsidRDefault="004538FC" w:rsidP="004538FC">
            <w:pPr>
              <w:spacing w:after="0" w:line="240" w:lineRule="auto"/>
              <w:ind w:left="0"/>
              <w:rPr>
                <w:b w:val="0"/>
                <w:color w:val="000000"/>
                <w:lang w:bidi="ar-SA"/>
              </w:rPr>
            </w:pPr>
            <w:r w:rsidRPr="004538FC">
              <w:rPr>
                <w:b w:val="0"/>
                <w:color w:val="000000"/>
                <w:lang w:bidi="ar-SA"/>
              </w:rPr>
              <w:t>GoalProposal</w:t>
            </w:r>
          </w:p>
        </w:tc>
        <w:tc>
          <w:tcPr>
            <w:tcW w:w="4171" w:type="dxa"/>
            <w:hideMark/>
          </w:tcPr>
          <w:p w14:paraId="3E80DFF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CarePlan.goal</w:t>
            </w:r>
          </w:p>
        </w:tc>
        <w:tc>
          <w:tcPr>
            <w:tcW w:w="786" w:type="dxa"/>
            <w:hideMark/>
          </w:tcPr>
          <w:p w14:paraId="711D9BA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17E9AFC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288037AF" w14:textId="77777777" w:rsidTr="00D61DE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47" w:type="dxa"/>
            <w:hideMark/>
          </w:tcPr>
          <w:p w14:paraId="36E2D8A2"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ImmunizationDoseAdministration </w:t>
            </w:r>
          </w:p>
        </w:tc>
        <w:tc>
          <w:tcPr>
            <w:tcW w:w="4171" w:type="dxa"/>
            <w:hideMark/>
          </w:tcPr>
          <w:p w14:paraId="379D7E51"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Immunization</w:t>
            </w:r>
          </w:p>
        </w:tc>
        <w:tc>
          <w:tcPr>
            <w:tcW w:w="786" w:type="dxa"/>
            <w:hideMark/>
          </w:tcPr>
          <w:p w14:paraId="3003BD7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1A898356"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65CA2AE7"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9E50C50"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ImmunizationOrder </w:t>
            </w:r>
          </w:p>
        </w:tc>
        <w:tc>
          <w:tcPr>
            <w:tcW w:w="4171" w:type="dxa"/>
            <w:hideMark/>
          </w:tcPr>
          <w:p w14:paraId="43164DCD"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Order.detail.resourceType=Immunization</w:t>
            </w:r>
          </w:p>
        </w:tc>
        <w:tc>
          <w:tcPr>
            <w:tcW w:w="786" w:type="dxa"/>
            <w:hideMark/>
          </w:tcPr>
          <w:p w14:paraId="49B38B2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07EE8DFF"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2F88F120" w14:textId="77777777" w:rsidTr="00D566F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347" w:type="dxa"/>
            <w:hideMark/>
          </w:tcPr>
          <w:p w14:paraId="17DCD3C3" w14:textId="77777777" w:rsidR="004538FC" w:rsidRPr="004538FC" w:rsidRDefault="004538FC" w:rsidP="00D566FD">
            <w:pPr>
              <w:spacing w:after="0" w:line="240" w:lineRule="auto"/>
              <w:ind w:left="0"/>
              <w:rPr>
                <w:b w:val="0"/>
                <w:color w:val="000000"/>
                <w:lang w:bidi="ar-SA"/>
              </w:rPr>
            </w:pPr>
            <w:r w:rsidRPr="004538FC">
              <w:rPr>
                <w:b w:val="0"/>
                <w:color w:val="000000"/>
                <w:lang w:bidi="ar-SA"/>
              </w:rPr>
              <w:t>Immunization</w:t>
            </w:r>
            <w:r w:rsidR="00D566FD">
              <w:rPr>
                <w:b w:val="0"/>
                <w:color w:val="000000"/>
                <w:lang w:bidi="ar-SA"/>
              </w:rPr>
              <w:t>Proposal</w:t>
            </w:r>
          </w:p>
        </w:tc>
        <w:tc>
          <w:tcPr>
            <w:tcW w:w="4171" w:type="dxa"/>
            <w:noWrap/>
            <w:hideMark/>
          </w:tcPr>
          <w:p w14:paraId="0DB48C4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ImmunizationRecommendation</w:t>
            </w:r>
          </w:p>
        </w:tc>
        <w:tc>
          <w:tcPr>
            <w:tcW w:w="786" w:type="dxa"/>
            <w:hideMark/>
          </w:tcPr>
          <w:p w14:paraId="62762841" w14:textId="77777777" w:rsidR="004538FC" w:rsidRPr="004538FC" w:rsidRDefault="00D566FD"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A-</w:t>
            </w:r>
          </w:p>
        </w:tc>
        <w:tc>
          <w:tcPr>
            <w:tcW w:w="3996" w:type="dxa"/>
            <w:hideMark/>
          </w:tcPr>
          <w:p w14:paraId="69F322BF" w14:textId="77777777" w:rsidR="004538FC" w:rsidRPr="004538FC" w:rsidRDefault="00D566FD" w:rsidP="00886632">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Semantic difference between a proposal and a recommendation</w:t>
            </w:r>
          </w:p>
        </w:tc>
      </w:tr>
      <w:tr w:rsidR="004538FC" w:rsidRPr="004538FC" w14:paraId="7CF4615E"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33971624"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Location </w:t>
            </w:r>
          </w:p>
        </w:tc>
        <w:tc>
          <w:tcPr>
            <w:tcW w:w="4171" w:type="dxa"/>
            <w:hideMark/>
          </w:tcPr>
          <w:p w14:paraId="463941C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Location</w:t>
            </w:r>
          </w:p>
        </w:tc>
        <w:tc>
          <w:tcPr>
            <w:tcW w:w="786" w:type="dxa"/>
            <w:hideMark/>
          </w:tcPr>
          <w:p w14:paraId="1D9DACA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44F4C347"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QIDAM Location class is not yet developed</w:t>
            </w:r>
          </w:p>
        </w:tc>
      </w:tr>
      <w:tr w:rsidR="001F36E5" w:rsidRPr="004538FC" w14:paraId="35B9B514"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4648468A" w14:textId="77777777" w:rsidR="001F36E5" w:rsidRPr="006E10DA" w:rsidRDefault="001F36E5" w:rsidP="004538FC">
            <w:pPr>
              <w:spacing w:after="0" w:line="240" w:lineRule="auto"/>
              <w:ind w:left="0"/>
              <w:rPr>
                <w:b w:val="0"/>
                <w:color w:val="000000"/>
                <w:highlight w:val="lightGray"/>
                <w:lang w:bidi="ar-SA"/>
              </w:rPr>
            </w:pPr>
            <w:commentRangeStart w:id="64"/>
            <w:r w:rsidRPr="006E10DA">
              <w:rPr>
                <w:b w:val="0"/>
                <w:color w:val="000000"/>
                <w:highlight w:val="lightGray"/>
                <w:lang w:bidi="ar-SA"/>
              </w:rPr>
              <w:t>ManufacturedProduct</w:t>
            </w:r>
            <w:commentRangeEnd w:id="64"/>
            <w:r w:rsidR="006E10DA" w:rsidRPr="006E10DA">
              <w:rPr>
                <w:rStyle w:val="CommentReference"/>
                <w:b w:val="0"/>
                <w:bCs w:val="0"/>
                <w:highlight w:val="lightGray"/>
              </w:rPr>
              <w:commentReference w:id="64"/>
            </w:r>
          </w:p>
        </w:tc>
        <w:tc>
          <w:tcPr>
            <w:tcW w:w="4171" w:type="dxa"/>
          </w:tcPr>
          <w:p w14:paraId="5DC6EB7B" w14:textId="77777777" w:rsidR="001F36E5" w:rsidRPr="006E10DA"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highlight w:val="lightGray"/>
                <w:lang w:bidi="ar-SA"/>
              </w:rPr>
            </w:pPr>
          </w:p>
        </w:tc>
        <w:tc>
          <w:tcPr>
            <w:tcW w:w="786" w:type="dxa"/>
          </w:tcPr>
          <w:p w14:paraId="3344B53C" w14:textId="77777777" w:rsidR="001F36E5" w:rsidRPr="006E10DA"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highlight w:val="lightGray"/>
                <w:lang w:bidi="ar-SA"/>
              </w:rPr>
            </w:pPr>
          </w:p>
        </w:tc>
        <w:tc>
          <w:tcPr>
            <w:tcW w:w="3996" w:type="dxa"/>
          </w:tcPr>
          <w:p w14:paraId="6DE999AF" w14:textId="77777777" w:rsidR="001F36E5" w:rsidRPr="006E10DA"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highlight w:val="lightGray"/>
                <w:lang w:bidi="ar-SA"/>
              </w:rPr>
            </w:pPr>
          </w:p>
        </w:tc>
      </w:tr>
      <w:tr w:rsidR="004538FC" w:rsidRPr="004538FC" w14:paraId="1F78E254"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30648653"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 </w:t>
            </w:r>
          </w:p>
        </w:tc>
        <w:tc>
          <w:tcPr>
            <w:tcW w:w="4171" w:type="dxa"/>
            <w:hideMark/>
          </w:tcPr>
          <w:p w14:paraId="1B81F1A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Medication</w:t>
            </w:r>
          </w:p>
        </w:tc>
        <w:tc>
          <w:tcPr>
            <w:tcW w:w="786" w:type="dxa"/>
            <w:hideMark/>
          </w:tcPr>
          <w:p w14:paraId="631F47F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4217A09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r>
      <w:tr w:rsidR="004538FC" w:rsidRPr="004538FC" w14:paraId="34C2283E" w14:textId="77777777" w:rsidTr="00D61DE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47" w:type="dxa"/>
            <w:hideMark/>
          </w:tcPr>
          <w:p w14:paraId="7B8F74B2"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MedicationAdministrationProposal </w:t>
            </w:r>
          </w:p>
        </w:tc>
        <w:tc>
          <w:tcPr>
            <w:tcW w:w="4171" w:type="dxa"/>
            <w:hideMark/>
          </w:tcPr>
          <w:p w14:paraId="497CDC1B"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5614D2F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77EF5CA5"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 proposal mood in FHIR</w:t>
            </w:r>
          </w:p>
        </w:tc>
      </w:tr>
      <w:tr w:rsidR="004538FC" w:rsidRPr="004538FC" w14:paraId="0D129A03"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78EA792"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MedicationDispense </w:t>
            </w:r>
          </w:p>
        </w:tc>
        <w:tc>
          <w:tcPr>
            <w:tcW w:w="4171" w:type="dxa"/>
            <w:hideMark/>
          </w:tcPr>
          <w:p w14:paraId="56BF45B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MedicationDispense</w:t>
            </w:r>
          </w:p>
        </w:tc>
        <w:tc>
          <w:tcPr>
            <w:tcW w:w="786" w:type="dxa"/>
            <w:hideMark/>
          </w:tcPr>
          <w:p w14:paraId="02E311E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5C32347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43CDDDF1"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DAB3018"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MedicationDoseAdministration </w:t>
            </w:r>
          </w:p>
        </w:tc>
        <w:tc>
          <w:tcPr>
            <w:tcW w:w="4171" w:type="dxa"/>
            <w:hideMark/>
          </w:tcPr>
          <w:p w14:paraId="4B60DBBD"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MedicationAdministration</w:t>
            </w:r>
          </w:p>
        </w:tc>
        <w:tc>
          <w:tcPr>
            <w:tcW w:w="786" w:type="dxa"/>
            <w:hideMark/>
          </w:tcPr>
          <w:p w14:paraId="5DDAC56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2CD35E1A"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65187E" w:rsidRPr="004538FC" w14:paraId="00D338C2"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4BC83FDD" w14:textId="77777777" w:rsidR="0065187E" w:rsidRPr="004538FC" w:rsidRDefault="0065187E" w:rsidP="004538FC">
            <w:pPr>
              <w:spacing w:after="0" w:line="240" w:lineRule="auto"/>
              <w:ind w:left="0"/>
              <w:rPr>
                <w:b w:val="0"/>
                <w:color w:val="000000"/>
                <w:lang w:bidi="ar-SA"/>
              </w:rPr>
            </w:pPr>
            <w:r w:rsidRPr="0065187E">
              <w:rPr>
                <w:b w:val="0"/>
                <w:color w:val="000000"/>
                <w:highlight w:val="yellow"/>
                <w:lang w:bidi="ar-SA"/>
              </w:rPr>
              <w:t>MedicationIngredient</w:t>
            </w:r>
          </w:p>
        </w:tc>
        <w:tc>
          <w:tcPr>
            <w:tcW w:w="4171" w:type="dxa"/>
          </w:tcPr>
          <w:p w14:paraId="5C46EEE7" w14:textId="77777777" w:rsidR="0065187E" w:rsidRPr="004538FC" w:rsidRDefault="0065187E"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c>
          <w:tcPr>
            <w:tcW w:w="786" w:type="dxa"/>
          </w:tcPr>
          <w:p w14:paraId="28480A28" w14:textId="77777777" w:rsidR="0065187E" w:rsidRPr="004538FC" w:rsidRDefault="0065187E"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c>
          <w:tcPr>
            <w:tcW w:w="3996" w:type="dxa"/>
          </w:tcPr>
          <w:p w14:paraId="6EBA6C22" w14:textId="77777777" w:rsidR="0065187E" w:rsidRPr="004538FC" w:rsidRDefault="0065187E"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r>
      <w:tr w:rsidR="004538FC" w:rsidRPr="004538FC" w14:paraId="557FD772"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42352D3D"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MedicationPrescription </w:t>
            </w:r>
          </w:p>
        </w:tc>
        <w:tc>
          <w:tcPr>
            <w:tcW w:w="4171" w:type="dxa"/>
            <w:hideMark/>
          </w:tcPr>
          <w:p w14:paraId="0D1550E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MedicationPrescription</w:t>
            </w:r>
          </w:p>
        </w:tc>
        <w:tc>
          <w:tcPr>
            <w:tcW w:w="786" w:type="dxa"/>
            <w:hideMark/>
          </w:tcPr>
          <w:p w14:paraId="05CEA29D"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634126F1"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0FD81F0A"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24791FD6"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MedicationStatement </w:t>
            </w:r>
          </w:p>
        </w:tc>
        <w:tc>
          <w:tcPr>
            <w:tcW w:w="4171" w:type="dxa"/>
            <w:hideMark/>
          </w:tcPr>
          <w:p w14:paraId="55C70C0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xml:space="preserve">MedicationStatement </w:t>
            </w:r>
          </w:p>
        </w:tc>
        <w:tc>
          <w:tcPr>
            <w:tcW w:w="786" w:type="dxa"/>
            <w:hideMark/>
          </w:tcPr>
          <w:p w14:paraId="5025B76B"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51FA714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3B666139" w14:textId="77777777" w:rsidTr="00D61DE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712B743C"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NoAdverseEvent </w:t>
            </w:r>
          </w:p>
        </w:tc>
        <w:tc>
          <w:tcPr>
            <w:tcW w:w="4171" w:type="dxa"/>
            <w:hideMark/>
          </w:tcPr>
          <w:p w14:paraId="2B170514"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AdverseReaction.didNotOccurFlag=true</w:t>
            </w:r>
          </w:p>
        </w:tc>
        <w:tc>
          <w:tcPr>
            <w:tcW w:w="786" w:type="dxa"/>
            <w:hideMark/>
          </w:tcPr>
          <w:p w14:paraId="2D2A9DAB"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56EF74F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FHIR AdverseReaction has a negation flag, allowing that resource to be used to express the concept NoAdverseEvent.</w:t>
            </w:r>
          </w:p>
        </w:tc>
      </w:tr>
      <w:tr w:rsidR="004538FC" w:rsidRPr="004538FC" w14:paraId="6D445562" w14:textId="77777777" w:rsidTr="00D61DE7">
        <w:trPr>
          <w:trHeight w:val="900"/>
        </w:trPr>
        <w:tc>
          <w:tcPr>
            <w:cnfStyle w:val="001000000000" w:firstRow="0" w:lastRow="0" w:firstColumn="1" w:lastColumn="0" w:oddVBand="0" w:evenVBand="0" w:oddHBand="0" w:evenHBand="0" w:firstRowFirstColumn="0" w:firstRowLastColumn="0" w:lastRowFirstColumn="0" w:lastRowLastColumn="0"/>
            <w:tcW w:w="3347" w:type="dxa"/>
            <w:hideMark/>
          </w:tcPr>
          <w:p w14:paraId="61ACA477"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NoAllergyIntolerance </w:t>
            </w:r>
          </w:p>
        </w:tc>
        <w:tc>
          <w:tcPr>
            <w:tcW w:w="4171" w:type="dxa"/>
            <w:hideMark/>
          </w:tcPr>
          <w:p w14:paraId="372E647D"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AllergyIntolerance[status=refuted,resolved]</w:t>
            </w:r>
          </w:p>
        </w:tc>
        <w:tc>
          <w:tcPr>
            <w:tcW w:w="786" w:type="dxa"/>
            <w:hideMark/>
          </w:tcPr>
          <w:p w14:paraId="09D1E189"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53C5FB3E"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Semantic difference between QIDAM's "not known to have" versus FHIR's "known</w:t>
            </w:r>
            <w:r w:rsidRPr="004538FC">
              <w:rPr>
                <w:b/>
                <w:bCs/>
                <w:color w:val="000000"/>
                <w:lang w:bidi="ar-SA"/>
              </w:rPr>
              <w:t xml:space="preserve"> not </w:t>
            </w:r>
            <w:r w:rsidRPr="004538FC">
              <w:rPr>
                <w:color w:val="000000"/>
                <w:lang w:bidi="ar-SA"/>
              </w:rPr>
              <w:t>to have" or "used to have, but not anymore"</w:t>
            </w:r>
          </w:p>
        </w:tc>
      </w:tr>
      <w:tr w:rsidR="001F36E5" w:rsidRPr="004538FC" w14:paraId="0D6736AC" w14:textId="77777777" w:rsidTr="00D61DE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347" w:type="dxa"/>
          </w:tcPr>
          <w:p w14:paraId="718C84F6" w14:textId="77777777" w:rsidR="001F36E5" w:rsidRPr="004538FC" w:rsidRDefault="001F36E5" w:rsidP="004538FC">
            <w:pPr>
              <w:spacing w:after="0" w:line="240" w:lineRule="auto"/>
              <w:ind w:left="0"/>
              <w:rPr>
                <w:b w:val="0"/>
                <w:color w:val="000000"/>
                <w:lang w:bidi="ar-SA"/>
              </w:rPr>
            </w:pPr>
            <w:r w:rsidRPr="00847ED2">
              <w:rPr>
                <w:b w:val="0"/>
                <w:color w:val="000000"/>
                <w:highlight w:val="yellow"/>
                <w:lang w:bidi="ar-SA"/>
              </w:rPr>
              <w:t>NoKnownAllergy</w:t>
            </w:r>
          </w:p>
        </w:tc>
        <w:tc>
          <w:tcPr>
            <w:tcW w:w="4171" w:type="dxa"/>
          </w:tcPr>
          <w:p w14:paraId="36D5D504" w14:textId="77777777" w:rsidR="001F36E5" w:rsidRPr="004538FC" w:rsidRDefault="00F62A61"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Could be represented by an empty FHIR list</w:t>
            </w:r>
          </w:p>
        </w:tc>
        <w:tc>
          <w:tcPr>
            <w:tcW w:w="786" w:type="dxa"/>
          </w:tcPr>
          <w:p w14:paraId="4459D9D6" w14:textId="77777777" w:rsidR="001F36E5" w:rsidRPr="004538FC" w:rsidRDefault="00F62A61"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C</w:t>
            </w:r>
          </w:p>
        </w:tc>
        <w:tc>
          <w:tcPr>
            <w:tcW w:w="3996" w:type="dxa"/>
          </w:tcPr>
          <w:p w14:paraId="4606C959" w14:textId="77777777" w:rsidR="001F36E5" w:rsidRPr="004538FC" w:rsidRDefault="00D61DE7" w:rsidP="00C50954">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Supposed to represent “</w:t>
            </w:r>
            <w:r w:rsidRPr="00D61DE7">
              <w:rPr>
                <w:color w:val="000000"/>
                <w:lang w:bidi="ar-SA"/>
              </w:rPr>
              <w:t>An assertion that a patient does not have allergies to broad classes of stimuli</w:t>
            </w:r>
            <w:r>
              <w:rPr>
                <w:color w:val="000000"/>
                <w:lang w:bidi="ar-SA"/>
              </w:rPr>
              <w:t>,” e.g.” no known allergies”</w:t>
            </w:r>
          </w:p>
        </w:tc>
      </w:tr>
      <w:tr w:rsidR="004538FC" w:rsidRPr="004538FC" w14:paraId="08D9B8DF" w14:textId="77777777" w:rsidTr="00D61DE7">
        <w:trPr>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4BA92812" w14:textId="77777777" w:rsidR="004538FC" w:rsidRPr="004538FC" w:rsidRDefault="004538FC" w:rsidP="004538FC">
            <w:pPr>
              <w:spacing w:after="0" w:line="240" w:lineRule="auto"/>
              <w:ind w:left="0"/>
              <w:rPr>
                <w:b w:val="0"/>
                <w:color w:val="000000"/>
                <w:lang w:bidi="ar-SA"/>
              </w:rPr>
            </w:pPr>
            <w:r w:rsidRPr="004538FC">
              <w:rPr>
                <w:b w:val="0"/>
                <w:color w:val="000000"/>
                <w:lang w:bidi="ar-SA"/>
              </w:rPr>
              <w:t>NutritionProduct</w:t>
            </w:r>
          </w:p>
        </w:tc>
        <w:tc>
          <w:tcPr>
            <w:tcW w:w="4171" w:type="dxa"/>
            <w:hideMark/>
          </w:tcPr>
          <w:p w14:paraId="33730E3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5FF5E983"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780C3EFF" w14:textId="77777777" w:rsidR="004538FC" w:rsidRPr="004538FC" w:rsidRDefault="00BD657A"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FHIR </w:t>
            </w:r>
            <w:r w:rsidR="004538FC" w:rsidRPr="004538FC">
              <w:rPr>
                <w:color w:val="000000"/>
                <w:lang w:bidi="ar-SA"/>
              </w:rPr>
              <w:t>Substance cannot be used because the associated value set is SNOMED</w:t>
            </w:r>
          </w:p>
        </w:tc>
      </w:tr>
      <w:tr w:rsidR="004538FC" w:rsidRPr="004538FC" w14:paraId="76D580BE"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2395FCC9"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ObservationResult </w:t>
            </w:r>
          </w:p>
        </w:tc>
        <w:tc>
          <w:tcPr>
            <w:tcW w:w="4171" w:type="dxa"/>
            <w:hideMark/>
          </w:tcPr>
          <w:p w14:paraId="4C0F6038"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Observation</w:t>
            </w:r>
          </w:p>
        </w:tc>
        <w:tc>
          <w:tcPr>
            <w:tcW w:w="786" w:type="dxa"/>
            <w:hideMark/>
          </w:tcPr>
          <w:p w14:paraId="04EB1CD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4ABE0513"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1BCF0A18"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77B8E6DE"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Organization </w:t>
            </w:r>
          </w:p>
        </w:tc>
        <w:tc>
          <w:tcPr>
            <w:tcW w:w="4171" w:type="dxa"/>
            <w:hideMark/>
          </w:tcPr>
          <w:p w14:paraId="0B7DB79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Organization</w:t>
            </w:r>
          </w:p>
        </w:tc>
        <w:tc>
          <w:tcPr>
            <w:tcW w:w="786" w:type="dxa"/>
            <w:hideMark/>
          </w:tcPr>
          <w:p w14:paraId="70F8760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06D45BB6"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2BEA2DBF" w14:textId="77777777" w:rsidTr="00D61DE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347" w:type="dxa"/>
            <w:hideMark/>
          </w:tcPr>
          <w:p w14:paraId="70C2FE4D"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Participant </w:t>
            </w:r>
          </w:p>
        </w:tc>
        <w:tc>
          <w:tcPr>
            <w:tcW w:w="4171" w:type="dxa"/>
            <w:hideMark/>
          </w:tcPr>
          <w:p w14:paraId="03A2CA09"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Practitioner OR RelatedPerson</w:t>
            </w:r>
          </w:p>
        </w:tc>
        <w:tc>
          <w:tcPr>
            <w:tcW w:w="786" w:type="dxa"/>
            <w:hideMark/>
          </w:tcPr>
          <w:p w14:paraId="172D6AB4"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D</w:t>
            </w:r>
          </w:p>
        </w:tc>
        <w:tc>
          <w:tcPr>
            <w:tcW w:w="3996" w:type="dxa"/>
            <w:hideMark/>
          </w:tcPr>
          <w:p w14:paraId="44632E0B"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QIDAM semantics are "the healthcare professional or related person participating in the encounter"</w:t>
            </w:r>
          </w:p>
        </w:tc>
      </w:tr>
      <w:tr w:rsidR="004538FC" w:rsidRPr="004538FC" w14:paraId="6708BA39"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1E9B261"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Patient </w:t>
            </w:r>
          </w:p>
        </w:tc>
        <w:tc>
          <w:tcPr>
            <w:tcW w:w="4171" w:type="dxa"/>
            <w:hideMark/>
          </w:tcPr>
          <w:p w14:paraId="0D6D23B6"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Patient</w:t>
            </w:r>
          </w:p>
        </w:tc>
        <w:tc>
          <w:tcPr>
            <w:tcW w:w="786" w:type="dxa"/>
            <w:hideMark/>
          </w:tcPr>
          <w:p w14:paraId="2EFFA2E2"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2018808F"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1F36E5" w:rsidRPr="004538FC" w14:paraId="303AA3E5"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54DD1976" w14:textId="77777777" w:rsidR="001F36E5" w:rsidRPr="004538FC" w:rsidRDefault="001F36E5" w:rsidP="004538FC">
            <w:pPr>
              <w:spacing w:after="0" w:line="240" w:lineRule="auto"/>
              <w:ind w:left="0"/>
              <w:rPr>
                <w:b w:val="0"/>
                <w:color w:val="000000"/>
                <w:lang w:bidi="ar-SA"/>
              </w:rPr>
            </w:pPr>
            <w:r w:rsidRPr="00847ED2">
              <w:rPr>
                <w:b w:val="0"/>
                <w:color w:val="000000"/>
                <w:highlight w:val="yellow"/>
                <w:lang w:bidi="ar-SA"/>
              </w:rPr>
              <w:t>ParticipationInProgram</w:t>
            </w:r>
          </w:p>
        </w:tc>
        <w:tc>
          <w:tcPr>
            <w:tcW w:w="4171" w:type="dxa"/>
          </w:tcPr>
          <w:p w14:paraId="4126AE44" w14:textId="77777777" w:rsidR="001F36E5" w:rsidRDefault="00BD657A"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CarePlan.Activity.Status=(in progress, completed)</w:t>
            </w:r>
          </w:p>
          <w:p w14:paraId="03F83DD9" w14:textId="77777777" w:rsidR="003E1013" w:rsidRDefault="003E1013"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p w14:paraId="65696AD2" w14:textId="77777777" w:rsidR="003E1013" w:rsidRPr="004538FC" w:rsidRDefault="003E1013"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c>
          <w:tcPr>
            <w:tcW w:w="786" w:type="dxa"/>
          </w:tcPr>
          <w:p w14:paraId="1833F4F3" w14:textId="77777777" w:rsidR="001F36E5" w:rsidRPr="004538FC" w:rsidRDefault="009A20D4"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B</w:t>
            </w:r>
          </w:p>
        </w:tc>
        <w:tc>
          <w:tcPr>
            <w:tcW w:w="3996" w:type="dxa"/>
          </w:tcPr>
          <w:p w14:paraId="1C48CF05"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4538FC" w:rsidRPr="004538FC" w14:paraId="1AF89F6F"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4AE610E" w14:textId="77777777" w:rsidR="004538FC" w:rsidRPr="004538FC" w:rsidRDefault="004538FC" w:rsidP="004538FC">
            <w:pPr>
              <w:spacing w:after="0" w:line="240" w:lineRule="auto"/>
              <w:ind w:left="0"/>
              <w:rPr>
                <w:b w:val="0"/>
                <w:color w:val="000000"/>
                <w:lang w:bidi="ar-SA"/>
              </w:rPr>
            </w:pPr>
            <w:r w:rsidRPr="004538FC">
              <w:rPr>
                <w:b w:val="0"/>
                <w:color w:val="000000"/>
                <w:lang w:bidi="ar-SA"/>
              </w:rPr>
              <w:t>Practitioner</w:t>
            </w:r>
          </w:p>
        </w:tc>
        <w:tc>
          <w:tcPr>
            <w:tcW w:w="4171" w:type="dxa"/>
            <w:hideMark/>
          </w:tcPr>
          <w:p w14:paraId="40CE4042"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Practitioner</w:t>
            </w:r>
          </w:p>
        </w:tc>
        <w:tc>
          <w:tcPr>
            <w:tcW w:w="786" w:type="dxa"/>
            <w:hideMark/>
          </w:tcPr>
          <w:p w14:paraId="43840C9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3BE3531F"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43A79067"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4F0930A0" w14:textId="77777777" w:rsidR="004538FC" w:rsidRPr="004538FC" w:rsidRDefault="004538FC" w:rsidP="004538FC">
            <w:pPr>
              <w:spacing w:after="0" w:line="240" w:lineRule="auto"/>
              <w:ind w:left="0"/>
              <w:rPr>
                <w:b w:val="0"/>
                <w:color w:val="000000"/>
                <w:lang w:bidi="ar-SA"/>
              </w:rPr>
            </w:pPr>
            <w:r w:rsidRPr="004538FC">
              <w:rPr>
                <w:b w:val="0"/>
                <w:color w:val="000000"/>
                <w:lang w:bidi="ar-SA"/>
              </w:rPr>
              <w:t>ProcedureEvent</w:t>
            </w:r>
          </w:p>
        </w:tc>
        <w:tc>
          <w:tcPr>
            <w:tcW w:w="4171" w:type="dxa"/>
            <w:hideMark/>
          </w:tcPr>
          <w:p w14:paraId="2E9B5905"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Procedure</w:t>
            </w:r>
          </w:p>
        </w:tc>
        <w:tc>
          <w:tcPr>
            <w:tcW w:w="786" w:type="dxa"/>
            <w:hideMark/>
          </w:tcPr>
          <w:p w14:paraId="18B2E811"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227D8016"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06E027F5"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0E5B930B" w14:textId="77777777" w:rsidR="004538FC" w:rsidRPr="004538FC" w:rsidRDefault="004538FC" w:rsidP="004538FC">
            <w:pPr>
              <w:spacing w:after="0" w:line="240" w:lineRule="auto"/>
              <w:ind w:left="0"/>
              <w:rPr>
                <w:b w:val="0"/>
                <w:color w:val="000000"/>
                <w:lang w:bidi="ar-SA"/>
              </w:rPr>
            </w:pPr>
            <w:r w:rsidRPr="004538FC">
              <w:rPr>
                <w:b w:val="0"/>
                <w:color w:val="000000"/>
                <w:lang w:bidi="ar-SA"/>
              </w:rPr>
              <w:t>ProcedureNotPerformed</w:t>
            </w:r>
          </w:p>
        </w:tc>
        <w:tc>
          <w:tcPr>
            <w:tcW w:w="4171" w:type="dxa"/>
            <w:hideMark/>
          </w:tcPr>
          <w:p w14:paraId="6A24B561" w14:textId="77777777" w:rsidR="004538FC" w:rsidRPr="004538FC" w:rsidRDefault="001D4722"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OrderResponse.code=rejected, cancelled, replaced, aborted </w:t>
            </w:r>
          </w:p>
        </w:tc>
        <w:tc>
          <w:tcPr>
            <w:tcW w:w="786" w:type="dxa"/>
            <w:hideMark/>
          </w:tcPr>
          <w:p w14:paraId="1D4F46C6"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055AC910"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2CEA0E72"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60699DDF"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ProcedureOrder </w:t>
            </w:r>
          </w:p>
        </w:tc>
        <w:tc>
          <w:tcPr>
            <w:tcW w:w="4171" w:type="dxa"/>
            <w:hideMark/>
          </w:tcPr>
          <w:p w14:paraId="4EDA52DF"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Order.detail.resourceType=Procedure</w:t>
            </w:r>
          </w:p>
        </w:tc>
        <w:tc>
          <w:tcPr>
            <w:tcW w:w="786" w:type="dxa"/>
            <w:hideMark/>
          </w:tcPr>
          <w:p w14:paraId="28AA0D34"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1EC955B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0E1FCEFC"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2A38F166"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ProcedureProposal </w:t>
            </w:r>
          </w:p>
        </w:tc>
        <w:tc>
          <w:tcPr>
            <w:tcW w:w="4171" w:type="dxa"/>
            <w:hideMark/>
          </w:tcPr>
          <w:p w14:paraId="6591A28E"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1F160CE3"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2BF91823"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2C18D36F"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75544BF8"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Prognosis </w:t>
            </w:r>
          </w:p>
        </w:tc>
        <w:tc>
          <w:tcPr>
            <w:tcW w:w="4171" w:type="dxa"/>
            <w:hideMark/>
          </w:tcPr>
          <w:p w14:paraId="3DF372AA"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3F82AA1E"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12C509E2"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FHIR Condition doesn't mention prognosis</w:t>
            </w:r>
          </w:p>
        </w:tc>
      </w:tr>
      <w:tr w:rsidR="001F36E5" w:rsidRPr="004538FC" w14:paraId="79C051F2"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4F7402DE" w14:textId="77777777" w:rsidR="001F36E5" w:rsidRPr="004538FC" w:rsidRDefault="001F36E5" w:rsidP="004538FC">
            <w:pPr>
              <w:spacing w:after="0" w:line="240" w:lineRule="auto"/>
              <w:ind w:left="0"/>
              <w:rPr>
                <w:b w:val="0"/>
                <w:color w:val="000000"/>
                <w:lang w:bidi="ar-SA"/>
              </w:rPr>
            </w:pPr>
            <w:r w:rsidRPr="00847ED2">
              <w:rPr>
                <w:b w:val="0"/>
                <w:color w:val="000000"/>
                <w:highlight w:val="yellow"/>
                <w:lang w:bidi="ar-SA"/>
              </w:rPr>
              <w:t>ProgramParticipationOrder</w:t>
            </w:r>
          </w:p>
        </w:tc>
        <w:tc>
          <w:tcPr>
            <w:tcW w:w="4171" w:type="dxa"/>
          </w:tcPr>
          <w:p w14:paraId="309EEBAC" w14:textId="77777777" w:rsidR="001F36E5" w:rsidRPr="004538FC" w:rsidRDefault="009A20D4"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Order.</w:t>
            </w:r>
            <w:r>
              <w:rPr>
                <w:color w:val="000000"/>
                <w:lang w:bidi="ar-SA"/>
              </w:rPr>
              <w:t>detail.resourceType=CarePlan</w:t>
            </w:r>
          </w:p>
        </w:tc>
        <w:tc>
          <w:tcPr>
            <w:tcW w:w="786" w:type="dxa"/>
          </w:tcPr>
          <w:p w14:paraId="5BC3E3F9" w14:textId="77777777" w:rsidR="001F36E5" w:rsidRPr="004538FC" w:rsidRDefault="009A20D4"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B</w:t>
            </w:r>
          </w:p>
        </w:tc>
        <w:tc>
          <w:tcPr>
            <w:tcW w:w="3996" w:type="dxa"/>
          </w:tcPr>
          <w:p w14:paraId="050DB408" w14:textId="77777777" w:rsidR="001F36E5" w:rsidRPr="004538FC" w:rsidRDefault="001F36E5"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p>
        </w:tc>
      </w:tr>
      <w:tr w:rsidR="0065187E" w:rsidRPr="004538FC" w14:paraId="4F417F7C"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6214B636" w14:textId="77777777" w:rsidR="0065187E" w:rsidRPr="004538FC" w:rsidRDefault="0065187E" w:rsidP="004538FC">
            <w:pPr>
              <w:spacing w:after="0" w:line="240" w:lineRule="auto"/>
              <w:ind w:left="0"/>
              <w:rPr>
                <w:b w:val="0"/>
                <w:color w:val="000000"/>
                <w:lang w:bidi="ar-SA"/>
              </w:rPr>
            </w:pPr>
            <w:r>
              <w:rPr>
                <w:b w:val="0"/>
                <w:color w:val="000000"/>
                <w:highlight w:val="yellow"/>
                <w:lang w:bidi="ar-SA"/>
              </w:rPr>
              <w:t>ProgramParticipation</w:t>
            </w:r>
            <w:r w:rsidRPr="0065187E">
              <w:rPr>
                <w:b w:val="0"/>
                <w:color w:val="000000"/>
                <w:highlight w:val="yellow"/>
                <w:lang w:bidi="ar-SA"/>
              </w:rPr>
              <w:t>Proposal</w:t>
            </w:r>
          </w:p>
        </w:tc>
        <w:tc>
          <w:tcPr>
            <w:tcW w:w="4171" w:type="dxa"/>
          </w:tcPr>
          <w:p w14:paraId="4F9F14DA" w14:textId="77777777" w:rsidR="0065187E" w:rsidRPr="004538FC" w:rsidRDefault="0065187E"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none</w:t>
            </w:r>
          </w:p>
        </w:tc>
        <w:tc>
          <w:tcPr>
            <w:tcW w:w="786" w:type="dxa"/>
          </w:tcPr>
          <w:p w14:paraId="24EFC3DE" w14:textId="77777777" w:rsidR="0065187E" w:rsidRPr="004538FC" w:rsidRDefault="0065187E"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E</w:t>
            </w:r>
          </w:p>
        </w:tc>
        <w:tc>
          <w:tcPr>
            <w:tcW w:w="3996" w:type="dxa"/>
          </w:tcPr>
          <w:p w14:paraId="1D39D8DE" w14:textId="77777777" w:rsidR="0065187E" w:rsidRPr="004538FC" w:rsidRDefault="0065187E"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4538FC" w:rsidRPr="004538FC" w14:paraId="1AEEB653"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EC492CA"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ProposalToNotPerformProcedure </w:t>
            </w:r>
          </w:p>
        </w:tc>
        <w:tc>
          <w:tcPr>
            <w:tcW w:w="4171" w:type="dxa"/>
            <w:hideMark/>
          </w:tcPr>
          <w:p w14:paraId="7640019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1089A5C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0BAA2F8C"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4E1BAE60"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52D544ED"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RelatedPerson </w:t>
            </w:r>
          </w:p>
        </w:tc>
        <w:tc>
          <w:tcPr>
            <w:tcW w:w="4171" w:type="dxa"/>
            <w:hideMark/>
          </w:tcPr>
          <w:p w14:paraId="5AC20978"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RelatedPerson</w:t>
            </w:r>
          </w:p>
        </w:tc>
        <w:tc>
          <w:tcPr>
            <w:tcW w:w="786" w:type="dxa"/>
            <w:hideMark/>
          </w:tcPr>
          <w:p w14:paraId="60F22479"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446E14AB"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4CA91D48"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16FD72F1"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Schedule </w:t>
            </w:r>
          </w:p>
        </w:tc>
        <w:tc>
          <w:tcPr>
            <w:tcW w:w="4171" w:type="dxa"/>
            <w:hideMark/>
          </w:tcPr>
          <w:p w14:paraId="142F47C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schedule (complex data type)</w:t>
            </w:r>
          </w:p>
        </w:tc>
        <w:tc>
          <w:tcPr>
            <w:tcW w:w="786" w:type="dxa"/>
            <w:hideMark/>
          </w:tcPr>
          <w:p w14:paraId="74E0F73A"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A</w:t>
            </w:r>
          </w:p>
        </w:tc>
        <w:tc>
          <w:tcPr>
            <w:tcW w:w="3996" w:type="dxa"/>
            <w:hideMark/>
          </w:tcPr>
          <w:p w14:paraId="757961C8"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 </w:t>
            </w:r>
          </w:p>
        </w:tc>
      </w:tr>
      <w:tr w:rsidR="004538FC" w:rsidRPr="004538FC" w14:paraId="54B37FBB"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hideMark/>
          </w:tcPr>
          <w:p w14:paraId="0ED53517" w14:textId="77777777" w:rsidR="004538FC" w:rsidRPr="004538FC" w:rsidRDefault="004538FC" w:rsidP="004538FC">
            <w:pPr>
              <w:spacing w:after="0" w:line="240" w:lineRule="auto"/>
              <w:ind w:left="0"/>
              <w:rPr>
                <w:b w:val="0"/>
                <w:color w:val="000000"/>
                <w:lang w:bidi="ar-SA"/>
              </w:rPr>
            </w:pPr>
            <w:r w:rsidRPr="004538FC">
              <w:rPr>
                <w:b w:val="0"/>
                <w:color w:val="000000"/>
                <w:lang w:bidi="ar-SA"/>
              </w:rPr>
              <w:t xml:space="preserve">ScheduledEncounter </w:t>
            </w:r>
          </w:p>
        </w:tc>
        <w:tc>
          <w:tcPr>
            <w:tcW w:w="4171" w:type="dxa"/>
            <w:hideMark/>
          </w:tcPr>
          <w:p w14:paraId="24627658"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Encounter.status=planned</w:t>
            </w:r>
          </w:p>
        </w:tc>
        <w:tc>
          <w:tcPr>
            <w:tcW w:w="786" w:type="dxa"/>
            <w:hideMark/>
          </w:tcPr>
          <w:p w14:paraId="7062D047"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B</w:t>
            </w:r>
          </w:p>
        </w:tc>
        <w:tc>
          <w:tcPr>
            <w:tcW w:w="3996" w:type="dxa"/>
            <w:hideMark/>
          </w:tcPr>
          <w:p w14:paraId="19DD2A7B" w14:textId="77777777" w:rsidR="004538FC" w:rsidRPr="004538FC" w:rsidRDefault="004538FC"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sidRPr="004538FC">
              <w:rPr>
                <w:color w:val="000000"/>
                <w:lang w:bidi="ar-SA"/>
              </w:rPr>
              <w:t> </w:t>
            </w:r>
          </w:p>
        </w:tc>
      </w:tr>
      <w:tr w:rsidR="004538FC" w:rsidRPr="004538FC" w14:paraId="14DBF889" w14:textId="77777777" w:rsidTr="00D61DE7">
        <w:trPr>
          <w:trHeight w:val="630"/>
        </w:trPr>
        <w:tc>
          <w:tcPr>
            <w:cnfStyle w:val="001000000000" w:firstRow="0" w:lastRow="0" w:firstColumn="1" w:lastColumn="0" w:oddVBand="0" w:evenVBand="0" w:oddHBand="0" w:evenHBand="0" w:firstRowFirstColumn="0" w:firstRowLastColumn="0" w:lastRowFirstColumn="0" w:lastRowLastColumn="0"/>
            <w:tcW w:w="3347" w:type="dxa"/>
            <w:hideMark/>
          </w:tcPr>
          <w:p w14:paraId="05381AFA" w14:textId="77777777" w:rsidR="004538FC" w:rsidRPr="001F36E5" w:rsidRDefault="004538FC" w:rsidP="004538FC">
            <w:pPr>
              <w:spacing w:after="0" w:line="240" w:lineRule="auto"/>
              <w:ind w:left="0"/>
              <w:rPr>
                <w:b w:val="0"/>
                <w:color w:val="000000"/>
                <w:lang w:bidi="ar-SA"/>
              </w:rPr>
            </w:pPr>
            <w:r w:rsidRPr="001F36E5">
              <w:rPr>
                <w:b w:val="0"/>
                <w:color w:val="000000"/>
                <w:lang w:bidi="ar-SA"/>
              </w:rPr>
              <w:t xml:space="preserve">ScheduledProcedure </w:t>
            </w:r>
          </w:p>
        </w:tc>
        <w:tc>
          <w:tcPr>
            <w:tcW w:w="4171" w:type="dxa"/>
            <w:hideMark/>
          </w:tcPr>
          <w:p w14:paraId="546FADD4"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none</w:t>
            </w:r>
          </w:p>
        </w:tc>
        <w:tc>
          <w:tcPr>
            <w:tcW w:w="786" w:type="dxa"/>
            <w:hideMark/>
          </w:tcPr>
          <w:p w14:paraId="5B6C830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E</w:t>
            </w:r>
          </w:p>
        </w:tc>
        <w:tc>
          <w:tcPr>
            <w:tcW w:w="3996" w:type="dxa"/>
            <w:hideMark/>
          </w:tcPr>
          <w:p w14:paraId="6CEB2AF5" w14:textId="77777777" w:rsidR="004538FC" w:rsidRPr="004538FC" w:rsidRDefault="004538FC"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lang w:bidi="ar-SA"/>
              </w:rPr>
            </w:pPr>
            <w:r w:rsidRPr="004538FC">
              <w:rPr>
                <w:color w:val="000000"/>
                <w:lang w:bidi="ar-SA"/>
              </w:rPr>
              <w:t>Unlike Encouter above, FHIR Procedure does not have a status, so cannot indicate "planned"</w:t>
            </w:r>
          </w:p>
        </w:tc>
      </w:tr>
      <w:tr w:rsidR="001F36E5" w:rsidRPr="004538FC" w14:paraId="10B3EBA7" w14:textId="77777777" w:rsidTr="00D61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7" w:type="dxa"/>
          </w:tcPr>
          <w:p w14:paraId="55DA593D" w14:textId="77777777" w:rsidR="001F36E5" w:rsidRPr="001F36E5" w:rsidRDefault="001F36E5" w:rsidP="004538FC">
            <w:pPr>
              <w:spacing w:after="0" w:line="240" w:lineRule="auto"/>
              <w:ind w:left="0"/>
              <w:rPr>
                <w:b w:val="0"/>
                <w:color w:val="000000"/>
                <w:lang w:bidi="ar-SA"/>
              </w:rPr>
            </w:pPr>
            <w:r w:rsidRPr="00847ED2">
              <w:rPr>
                <w:b w:val="0"/>
                <w:color w:val="000000"/>
                <w:highlight w:val="yellow"/>
                <w:lang w:bidi="ar-SA"/>
              </w:rPr>
              <w:t>Specimen</w:t>
            </w:r>
          </w:p>
        </w:tc>
        <w:tc>
          <w:tcPr>
            <w:tcW w:w="4171" w:type="dxa"/>
          </w:tcPr>
          <w:p w14:paraId="349E5F37" w14:textId="77777777" w:rsidR="001F36E5" w:rsidRPr="004538FC" w:rsidRDefault="002457E2"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Specimen</w:t>
            </w:r>
          </w:p>
        </w:tc>
        <w:tc>
          <w:tcPr>
            <w:tcW w:w="786" w:type="dxa"/>
          </w:tcPr>
          <w:p w14:paraId="3AB78398" w14:textId="77777777" w:rsidR="001F36E5" w:rsidRPr="004538FC" w:rsidRDefault="002457E2"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A</w:t>
            </w:r>
          </w:p>
        </w:tc>
        <w:tc>
          <w:tcPr>
            <w:tcW w:w="3996" w:type="dxa"/>
          </w:tcPr>
          <w:p w14:paraId="2D40240E" w14:textId="77777777" w:rsidR="001F36E5" w:rsidRPr="004538FC" w:rsidRDefault="001F36E5" w:rsidP="004538FC">
            <w:pPr>
              <w:spacing w:after="0" w:line="240" w:lineRule="auto"/>
              <w:ind w:left="0"/>
              <w:cnfStyle w:val="000000100000" w:firstRow="0" w:lastRow="0" w:firstColumn="0" w:lastColumn="0" w:oddVBand="0" w:evenVBand="0" w:oddHBand="1" w:evenHBand="0" w:firstRowFirstColumn="0" w:firstRowLastColumn="0" w:lastRowFirstColumn="0" w:lastRowLastColumn="0"/>
              <w:rPr>
                <w:color w:val="000000"/>
                <w:lang w:bidi="ar-SA"/>
              </w:rPr>
            </w:pPr>
          </w:p>
        </w:tc>
      </w:tr>
      <w:tr w:rsidR="001F36E5" w:rsidRPr="004538FC" w14:paraId="79CB488B" w14:textId="77777777" w:rsidTr="00D61DE7">
        <w:trPr>
          <w:trHeight w:val="300"/>
        </w:trPr>
        <w:tc>
          <w:tcPr>
            <w:cnfStyle w:val="001000000000" w:firstRow="0" w:lastRow="0" w:firstColumn="1" w:lastColumn="0" w:oddVBand="0" w:evenVBand="0" w:oddHBand="0" w:evenHBand="0" w:firstRowFirstColumn="0" w:firstRowLastColumn="0" w:lastRowFirstColumn="0" w:lastRowLastColumn="0"/>
            <w:tcW w:w="3347" w:type="dxa"/>
          </w:tcPr>
          <w:p w14:paraId="616432D8" w14:textId="77777777" w:rsidR="001F36E5" w:rsidRPr="001F36E5" w:rsidRDefault="001F36E5" w:rsidP="004538FC">
            <w:pPr>
              <w:spacing w:after="0" w:line="240" w:lineRule="auto"/>
              <w:ind w:left="0"/>
              <w:rPr>
                <w:b w:val="0"/>
                <w:color w:val="000000"/>
                <w:highlight w:val="yellow"/>
                <w:lang w:bidi="ar-SA"/>
              </w:rPr>
            </w:pPr>
            <w:r w:rsidRPr="001F36E5">
              <w:rPr>
                <w:b w:val="0"/>
                <w:color w:val="000000"/>
                <w:highlight w:val="yellow"/>
                <w:lang w:bidi="ar-SA"/>
              </w:rPr>
              <w:t>Vaccine</w:t>
            </w:r>
          </w:p>
        </w:tc>
        <w:tc>
          <w:tcPr>
            <w:tcW w:w="4171" w:type="dxa"/>
          </w:tcPr>
          <w:p w14:paraId="5BFF65C1" w14:textId="77777777" w:rsidR="001F36E5" w:rsidRPr="001F36E5" w:rsidRDefault="006E10DA"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highlight w:val="yellow"/>
                <w:lang w:bidi="ar-SA"/>
              </w:rPr>
            </w:pPr>
            <w:r>
              <w:rPr>
                <w:color w:val="000000"/>
                <w:highlight w:val="yellow"/>
                <w:lang w:bidi="ar-SA"/>
              </w:rPr>
              <w:t>Immunization.vaccineType</w:t>
            </w:r>
          </w:p>
        </w:tc>
        <w:tc>
          <w:tcPr>
            <w:tcW w:w="786" w:type="dxa"/>
          </w:tcPr>
          <w:p w14:paraId="6FEF7C6B" w14:textId="77777777" w:rsidR="001F36E5" w:rsidRPr="001F36E5" w:rsidRDefault="006E10DA" w:rsidP="004538FC">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highlight w:val="yellow"/>
                <w:lang w:bidi="ar-SA"/>
              </w:rPr>
            </w:pPr>
            <w:r>
              <w:rPr>
                <w:color w:val="000000"/>
                <w:highlight w:val="yellow"/>
                <w:lang w:bidi="ar-SA"/>
              </w:rPr>
              <w:t>B</w:t>
            </w:r>
            <w:r w:rsidR="009A20D4">
              <w:rPr>
                <w:color w:val="000000"/>
                <w:highlight w:val="yellow"/>
                <w:lang w:bidi="ar-SA"/>
              </w:rPr>
              <w:t>-</w:t>
            </w:r>
          </w:p>
        </w:tc>
        <w:tc>
          <w:tcPr>
            <w:tcW w:w="3996" w:type="dxa"/>
          </w:tcPr>
          <w:p w14:paraId="518516DF" w14:textId="77777777" w:rsidR="001F36E5" w:rsidRPr="001F36E5" w:rsidRDefault="006E10DA" w:rsidP="009A20D4">
            <w:pPr>
              <w:spacing w:after="0" w:line="240" w:lineRule="auto"/>
              <w:ind w:left="0"/>
              <w:cnfStyle w:val="000000000000" w:firstRow="0" w:lastRow="0" w:firstColumn="0" w:lastColumn="0" w:oddVBand="0" w:evenVBand="0" w:oddHBand="0" w:evenHBand="0" w:firstRowFirstColumn="0" w:firstRowLastColumn="0" w:lastRowFirstColumn="0" w:lastRowLastColumn="0"/>
              <w:rPr>
                <w:color w:val="000000"/>
                <w:highlight w:val="yellow"/>
                <w:lang w:bidi="ar-SA"/>
              </w:rPr>
            </w:pPr>
            <w:r>
              <w:rPr>
                <w:color w:val="000000"/>
                <w:highlight w:val="yellow"/>
                <w:lang w:bidi="ar-SA"/>
              </w:rPr>
              <w:t xml:space="preserve">Not a separate resource in FHIR; </w:t>
            </w:r>
            <w:r w:rsidR="009A20D4">
              <w:rPr>
                <w:color w:val="000000"/>
                <w:highlight w:val="yellow"/>
                <w:lang w:bidi="ar-SA"/>
              </w:rPr>
              <w:t xml:space="preserve">a vaccine cannot be represented outside the context of an </w:t>
            </w:r>
            <w:r>
              <w:rPr>
                <w:color w:val="000000"/>
                <w:highlight w:val="yellow"/>
                <w:lang w:bidi="ar-SA"/>
              </w:rPr>
              <w:t>immunization resource</w:t>
            </w:r>
          </w:p>
        </w:tc>
      </w:tr>
    </w:tbl>
    <w:p w14:paraId="06AAED0B" w14:textId="77777777" w:rsidR="004538FC" w:rsidRPr="004538FC" w:rsidRDefault="004538FC" w:rsidP="004538FC"/>
    <w:p w14:paraId="66546BE0" w14:textId="77777777" w:rsidR="00D61DE7" w:rsidRDefault="00D61DE7" w:rsidP="00AD705F"/>
    <w:p w14:paraId="4FBB6902" w14:textId="77777777" w:rsidR="00D61DE7" w:rsidRDefault="00D61DE7" w:rsidP="00AD705F"/>
    <w:p w14:paraId="63B85C7F" w14:textId="77777777" w:rsidR="00AD705F" w:rsidRDefault="00AD705F" w:rsidP="00AD705F">
      <w:r>
        <w:t>PARKING LOT</w:t>
      </w:r>
    </w:p>
    <w:p w14:paraId="32C16E1F" w14:textId="77777777" w:rsidR="00CB2E2D" w:rsidRDefault="00CB2E2D" w:rsidP="00CB2E2D">
      <w:r>
        <w:t xml:space="preserve">In CQM, EHR input data is standardized, and therefore a standard execution engine can be used. In CDS, data is not extracted into standard form, and the execution engine is EHR-specific such as the Measure Authoring Tool </w:t>
      </w:r>
      <w:sdt>
        <w:sdtPr>
          <w:id w:val="-548844439"/>
          <w:citation/>
        </w:sdtPr>
        <w:sdtEndPr/>
        <w:sdtContent>
          <w:r>
            <w:fldChar w:fldCharType="begin"/>
          </w:r>
          <w:r>
            <w:instrText xml:space="preserve">CITATION Cen14 \l 1033 </w:instrText>
          </w:r>
          <w:r>
            <w:fldChar w:fldCharType="separate"/>
          </w:r>
          <w:r w:rsidR="00477B4E">
            <w:rPr>
              <w:noProof/>
            </w:rPr>
            <w:t>[11]</w:t>
          </w:r>
          <w:r>
            <w:fldChar w:fldCharType="end"/>
          </w:r>
        </w:sdtContent>
      </w:sdt>
      <w:r>
        <w:t xml:space="preserve">. The authoring tool, for example, a quality measure expressed in HQMF </w:t>
      </w:r>
      <w:sdt>
        <w:sdtPr>
          <w:id w:val="1811899476"/>
          <w:citation/>
        </w:sdtPr>
        <w:sdtEndPr/>
        <w:sdtContent>
          <w:r>
            <w:fldChar w:fldCharType="begin"/>
          </w:r>
          <w:r>
            <w:instrText xml:space="preserve"> CITATION Hea136 \l 1033 </w:instrText>
          </w:r>
          <w:r>
            <w:fldChar w:fldCharType="separate"/>
          </w:r>
          <w:r w:rsidR="00477B4E">
            <w:rPr>
              <w:noProof/>
            </w:rPr>
            <w:t>[12]</w:t>
          </w:r>
          <w:r>
            <w:fldChar w:fldCharType="end"/>
          </w:r>
        </w:sdtContent>
      </w:sdt>
      <w:r>
        <w:t xml:space="preserve">. The artifact can then be deployed and executed or evaluated by an execution engine, drawing on information in an electronic medical record system, leading to the desired output (e.g. a CDS alert, a QRDA Category III report, etc.). Currently, the authoring tools, artifact formats, execution engines, and standard data formats for CDS and CQM are different. </w:t>
      </w:r>
    </w:p>
    <w:p w14:paraId="41AA6A03" w14:textId="77777777" w:rsidR="00CB2E2D" w:rsidRPr="00AD24D4" w:rsidRDefault="00CB2E2D" w:rsidP="00AD705F"/>
    <w:sectPr w:rsidR="00CB2E2D" w:rsidRPr="00AD24D4" w:rsidSect="00EC6106">
      <w:footnotePr>
        <w:pos w:val="beneathText"/>
      </w:footnotePr>
      <w:type w:val="continuous"/>
      <w:pgSz w:w="12240" w:h="15840"/>
      <w:pgMar w:top="1138" w:right="1138" w:bottom="1440" w:left="113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ramer, Mark A." w:date="2014-03-06T15:16:00Z" w:initials="MK">
    <w:p w14:paraId="28FED5EC" w14:textId="77777777" w:rsidR="00D477D3" w:rsidRDefault="00D477D3">
      <w:pPr>
        <w:pStyle w:val="CommentText"/>
      </w:pPr>
      <w:r>
        <w:rPr>
          <w:rStyle w:val="CommentReference"/>
        </w:rPr>
        <w:annotationRef/>
      </w:r>
      <w:r>
        <w:t>Marc, can you help with this?</w:t>
      </w:r>
    </w:p>
  </w:comment>
  <w:comment w:id="23" w:author="Kramer, Mark A." w:date="2014-03-09T18:43:00Z" w:initials="MK">
    <w:p w14:paraId="53617FB2" w14:textId="77777777" w:rsidR="00D477D3" w:rsidRDefault="00D477D3">
      <w:pPr>
        <w:pStyle w:val="CommentText"/>
      </w:pPr>
      <w:r>
        <w:rPr>
          <w:rStyle w:val="CommentReference"/>
        </w:rPr>
        <w:annotationRef/>
      </w:r>
      <w:r>
        <w:t>TBD</w:t>
      </w:r>
    </w:p>
  </w:comment>
  <w:comment w:id="54" w:author="Kramer, Mark A." w:date="2014-03-14T14:21:00Z" w:initials="MK">
    <w:p w14:paraId="5E6CBC02" w14:textId="77777777" w:rsidR="00D477D3" w:rsidRDefault="00D477D3">
      <w:pPr>
        <w:pStyle w:val="CommentText"/>
      </w:pPr>
      <w:r>
        <w:rPr>
          <w:rStyle w:val="CommentReference"/>
        </w:rPr>
        <w:annotationRef/>
      </w:r>
      <w:r>
        <w:t>Is this an error?</w:t>
      </w:r>
    </w:p>
  </w:comment>
  <w:comment w:id="64" w:author="Kramer, Mark A." w:date="2014-03-10T21:34:00Z" w:initials="MK">
    <w:p w14:paraId="0C758B98" w14:textId="77777777" w:rsidR="00D477D3" w:rsidRDefault="00D477D3">
      <w:pPr>
        <w:pStyle w:val="CommentText"/>
      </w:pPr>
      <w:r>
        <w:rPr>
          <w:rStyle w:val="CommentReference"/>
        </w:rPr>
        <w:annotationRef/>
      </w:r>
      <w:r>
        <w:t>Probably should be an abstract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ED5EC" w15:done="0"/>
  <w15:commentEx w15:paraId="53617FB2" w15:done="0"/>
  <w15:commentEx w15:paraId="5E6CBC02" w15:done="0"/>
  <w15:commentEx w15:paraId="0C758B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D1857" w14:textId="77777777" w:rsidR="00E06D3A" w:rsidRDefault="00E06D3A" w:rsidP="007D3ED6">
      <w:r>
        <w:separator/>
      </w:r>
    </w:p>
  </w:endnote>
  <w:endnote w:type="continuationSeparator" w:id="0">
    <w:p w14:paraId="0528C01B" w14:textId="77777777" w:rsidR="00E06D3A" w:rsidRDefault="00E06D3A" w:rsidP="007D3ED6">
      <w:r>
        <w:continuationSeparator/>
      </w:r>
    </w:p>
  </w:endnote>
  <w:endnote w:type="continuationNotice" w:id="1">
    <w:p w14:paraId="50CFB379" w14:textId="77777777" w:rsidR="00E06D3A" w:rsidRDefault="00E06D3A" w:rsidP="007D3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OpenSymbol">
    <w:altName w:val="Cambria"/>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CF67A" w14:textId="77777777" w:rsidR="00D477D3" w:rsidRPr="005C2EFC" w:rsidRDefault="00E06D3A" w:rsidP="005C2EFC">
    <w:pPr>
      <w:pStyle w:val="Footer"/>
      <w:tabs>
        <w:tab w:val="clear" w:pos="4680"/>
      </w:tabs>
      <w:rPr>
        <w:rFonts w:ascii="Times New Roman" w:hAnsi="Times New Roman"/>
        <w:sz w:val="20"/>
        <w:szCs w:val="20"/>
      </w:rPr>
    </w:pPr>
    <w:sdt>
      <w:sdtPr>
        <w:id w:val="-819108942"/>
        <w:docPartObj>
          <w:docPartGallery w:val="Page Numbers (Bottom of Page)"/>
          <w:docPartUnique/>
        </w:docPartObj>
      </w:sdtPr>
      <w:sdtEndPr>
        <w:rPr>
          <w:rFonts w:ascii="Times New Roman" w:hAnsi="Times New Roman"/>
          <w:noProof/>
          <w:sz w:val="20"/>
          <w:szCs w:val="20"/>
        </w:rPr>
      </w:sdtEndPr>
      <w:sdtContent>
        <w:r w:rsidR="00D477D3" w:rsidRPr="005C2EFC">
          <w:rPr>
            <w:rFonts w:ascii="Times New Roman" w:hAnsi="Times New Roman"/>
            <w:sz w:val="20"/>
            <w:szCs w:val="20"/>
          </w:rPr>
          <w:t xml:space="preserve">Page </w:t>
        </w:r>
        <w:r w:rsidR="00D477D3" w:rsidRPr="005C2EFC">
          <w:rPr>
            <w:rFonts w:ascii="Times New Roman" w:hAnsi="Times New Roman"/>
            <w:sz w:val="20"/>
            <w:szCs w:val="20"/>
          </w:rPr>
          <w:fldChar w:fldCharType="begin"/>
        </w:r>
        <w:r w:rsidR="00D477D3" w:rsidRPr="005C2EFC">
          <w:rPr>
            <w:rFonts w:ascii="Times New Roman" w:hAnsi="Times New Roman"/>
            <w:sz w:val="20"/>
            <w:szCs w:val="20"/>
          </w:rPr>
          <w:instrText xml:space="preserve"> PAGE   \* MERGEFORMAT </w:instrText>
        </w:r>
        <w:r w:rsidR="00D477D3" w:rsidRPr="005C2EFC">
          <w:rPr>
            <w:rFonts w:ascii="Times New Roman" w:hAnsi="Times New Roman"/>
            <w:sz w:val="20"/>
            <w:szCs w:val="20"/>
          </w:rPr>
          <w:fldChar w:fldCharType="separate"/>
        </w:r>
        <w:r w:rsidR="00C66808">
          <w:rPr>
            <w:rFonts w:ascii="Times New Roman" w:hAnsi="Times New Roman"/>
            <w:noProof/>
            <w:sz w:val="20"/>
            <w:szCs w:val="20"/>
          </w:rPr>
          <w:t>2</w:t>
        </w:r>
        <w:r w:rsidR="00D477D3" w:rsidRPr="005C2EFC">
          <w:rPr>
            <w:rFonts w:ascii="Times New Roman" w:hAnsi="Times New Roman"/>
            <w:noProof/>
            <w:sz w:val="20"/>
            <w:szCs w:val="20"/>
          </w:rPr>
          <w:fldChar w:fldCharType="end"/>
        </w:r>
      </w:sdtContent>
    </w:sdt>
    <w:r w:rsidR="00D477D3">
      <w:rPr>
        <w:rFonts w:ascii="Times New Roman" w:hAnsi="Times New Roman"/>
        <w:noProof/>
        <w:sz w:val="20"/>
        <w:szCs w:val="20"/>
      </w:rPr>
      <w:t xml:space="preserve"> </w:t>
    </w:r>
    <w:r w:rsidR="00D477D3">
      <w:rPr>
        <w:rFonts w:ascii="Times New Roman" w:hAnsi="Times New Roman"/>
        <w:noProof/>
        <w:sz w:val="20"/>
        <w:szCs w:val="20"/>
      </w:rPr>
      <w:tab/>
      <w:t>FHIR CQM CDS, v0.2</w:t>
    </w:r>
  </w:p>
  <w:p w14:paraId="29988E19" w14:textId="77777777" w:rsidR="00D477D3" w:rsidRDefault="00D477D3" w:rsidP="009054AC">
    <w:pPr>
      <w:pStyle w:val="Footer"/>
    </w:pPr>
    <w:r w:rsidRPr="005C2EFC">
      <w:rPr>
        <w:rFonts w:ascii="Times New Roman" w:hAnsi="Times New Roman"/>
        <w:sz w:val="20"/>
        <w:szCs w:val="20"/>
      </w:rPr>
      <w:t>© 201</w:t>
    </w:r>
    <w:r>
      <w:rPr>
        <w:rFonts w:ascii="Times New Roman" w:hAnsi="Times New Roman"/>
        <w:sz w:val="20"/>
        <w:szCs w:val="20"/>
      </w:rPr>
      <w:t>4</w:t>
    </w:r>
    <w:r w:rsidRPr="005C2EFC">
      <w:rPr>
        <w:rFonts w:ascii="Times New Roman" w:hAnsi="Times New Roman"/>
        <w:sz w:val="20"/>
        <w:szCs w:val="20"/>
      </w:rPr>
      <w:t xml:space="preserve"> Health Level Seven International.  All rights reserved. </w:t>
    </w:r>
    <w:r>
      <w:rPr>
        <w:rFonts w:ascii="Times New Roman" w:hAnsi="Times New Roman"/>
        <w:sz w:val="20"/>
        <w:szCs w:val="20"/>
      </w:rPr>
      <w:t>May 2014</w:t>
    </w:r>
    <w:r w:rsidRPr="005C2EFC">
      <w:rPr>
        <w:rFonts w:ascii="Times New Roman" w:hAnsi="Times New Roman"/>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027698"/>
      <w:docPartObj>
        <w:docPartGallery w:val="Page Numbers (Bottom of Page)"/>
        <w:docPartUnique/>
      </w:docPartObj>
    </w:sdtPr>
    <w:sdtEndPr>
      <w:rPr>
        <w:rFonts w:ascii="Times New Roman" w:hAnsi="Times New Roman"/>
        <w:noProof/>
        <w:sz w:val="20"/>
        <w:szCs w:val="20"/>
      </w:rPr>
    </w:sdtEndPr>
    <w:sdtContent>
      <w:p w14:paraId="1FEF61BB" w14:textId="77777777" w:rsidR="00D477D3" w:rsidRPr="005C2EFC" w:rsidRDefault="00D477D3" w:rsidP="005C2EFC">
        <w:pPr>
          <w:pStyle w:val="Footer"/>
          <w:tabs>
            <w:tab w:val="clear" w:pos="4680"/>
          </w:tabs>
          <w:ind w:left="0"/>
          <w:rPr>
            <w:rFonts w:ascii="Times New Roman" w:hAnsi="Times New Roman"/>
            <w:sz w:val="20"/>
            <w:szCs w:val="20"/>
          </w:rPr>
        </w:pPr>
        <w:r>
          <w:rPr>
            <w:rFonts w:ascii="Times New Roman" w:hAnsi="Times New Roman"/>
            <w:noProof/>
            <w:sz w:val="20"/>
            <w:szCs w:val="20"/>
          </w:rPr>
          <w:t>FHIR CQM CDS, v0.1</w:t>
        </w:r>
        <w:r w:rsidRPr="005C2EFC">
          <w:rPr>
            <w:rFonts w:ascii="Times New Roman" w:hAnsi="Times New Roman"/>
            <w:sz w:val="20"/>
            <w:szCs w:val="20"/>
          </w:rPr>
          <w:tab/>
          <w:t xml:space="preserve">Page </w:t>
        </w:r>
        <w:r w:rsidRPr="005C2EFC">
          <w:rPr>
            <w:rFonts w:ascii="Times New Roman" w:hAnsi="Times New Roman"/>
            <w:sz w:val="20"/>
            <w:szCs w:val="20"/>
          </w:rPr>
          <w:fldChar w:fldCharType="begin"/>
        </w:r>
        <w:r w:rsidRPr="005C2EFC">
          <w:rPr>
            <w:rFonts w:ascii="Times New Roman" w:hAnsi="Times New Roman"/>
            <w:sz w:val="20"/>
            <w:szCs w:val="20"/>
          </w:rPr>
          <w:instrText xml:space="preserve"> PAGE   \* MERGEFORMAT </w:instrText>
        </w:r>
        <w:r w:rsidRPr="005C2EFC">
          <w:rPr>
            <w:rFonts w:ascii="Times New Roman" w:hAnsi="Times New Roman"/>
            <w:sz w:val="20"/>
            <w:szCs w:val="20"/>
          </w:rPr>
          <w:fldChar w:fldCharType="separate"/>
        </w:r>
        <w:r w:rsidR="00C66808">
          <w:rPr>
            <w:rFonts w:ascii="Times New Roman" w:hAnsi="Times New Roman"/>
            <w:noProof/>
            <w:sz w:val="20"/>
            <w:szCs w:val="20"/>
          </w:rPr>
          <w:t>3</w:t>
        </w:r>
        <w:r w:rsidRPr="005C2EFC">
          <w:rPr>
            <w:rFonts w:ascii="Times New Roman" w:hAnsi="Times New Roman"/>
            <w:noProof/>
            <w:sz w:val="20"/>
            <w:szCs w:val="20"/>
          </w:rPr>
          <w:fldChar w:fldCharType="end"/>
        </w:r>
      </w:p>
    </w:sdtContent>
  </w:sdt>
  <w:p w14:paraId="3D850A1E" w14:textId="77777777" w:rsidR="00D477D3" w:rsidRDefault="00D477D3" w:rsidP="005C2EFC">
    <w:pPr>
      <w:pStyle w:val="Footer"/>
      <w:tabs>
        <w:tab w:val="clear" w:pos="4680"/>
      </w:tabs>
      <w:ind w:left="0"/>
    </w:pPr>
    <w:r>
      <w:rPr>
        <w:rFonts w:ascii="Times New Roman" w:hAnsi="Times New Roman"/>
        <w:sz w:val="20"/>
        <w:szCs w:val="20"/>
      </w:rPr>
      <w:t>May 2014. © 2014</w:t>
    </w:r>
    <w:r w:rsidRPr="005C2EFC">
      <w:rPr>
        <w:rFonts w:ascii="Times New Roman" w:hAnsi="Times New Roman"/>
        <w:sz w:val="20"/>
        <w:szCs w:val="20"/>
      </w:rPr>
      <w:t xml:space="preserve">Health Level Seven International.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2FB8C" w14:textId="77777777" w:rsidR="00D477D3" w:rsidRPr="00243FF3" w:rsidRDefault="00D477D3" w:rsidP="00243FF3">
    <w:pPr>
      <w:spacing w:after="100"/>
      <w:rPr>
        <w:rFonts w:ascii="Times New Roman" w:hAnsi="Times New Roman"/>
        <w:b/>
        <w:sz w:val="18"/>
        <w:szCs w:val="18"/>
      </w:rPr>
    </w:pPr>
    <w:r>
      <w:rPr>
        <w:rFonts w:ascii="Times New Roman" w:hAnsi="Times New Roman"/>
        <w:color w:val="000000"/>
        <w:sz w:val="18"/>
        <w:szCs w:val="18"/>
      </w:rPr>
      <w:t>Copyright © 2014</w:t>
    </w:r>
    <w:r w:rsidRPr="00243FF3">
      <w:rPr>
        <w:rFonts w:ascii="Times New Roman" w:hAnsi="Times New Roman"/>
        <w:color w:val="000000"/>
        <w:sz w:val="18"/>
        <w:szCs w:val="18"/>
      </w:rPr>
      <w:t xml:space="preserve"> Health Level Seven International ® ALL RIGHTS RESERVED. </w:t>
    </w:r>
    <w:r w:rsidRPr="00243FF3">
      <w:rPr>
        <w:rFonts w:ascii="Times New Roman" w:hAnsi="Times New Roman"/>
        <w:sz w:val="18"/>
        <w:szCs w:val="18"/>
      </w:rPr>
      <w:t xml:space="preserve">The reproduction of this material in any form is strictly forbidden without the written permission of the publisher.  </w:t>
    </w:r>
    <w:r w:rsidRPr="00243FF3">
      <w:rPr>
        <w:rFonts w:ascii="Times New Roman" w:hAnsi="Times New Roman"/>
        <w:color w:val="000000"/>
        <w:sz w:val="18"/>
        <w:szCs w:val="18"/>
      </w:rPr>
      <w:t>HL7 and Health Level Seven are registered trademarks of Health Level Seven International. Reg. U.S. Pat &amp; TM Off</w:t>
    </w:r>
    <w:r w:rsidRPr="00243FF3">
      <w:rPr>
        <w:rFonts w:ascii="Times New Roman" w:hAnsi="Times New Roman"/>
        <w:b/>
        <w:sz w:val="18"/>
        <w:szCs w:val="18"/>
      </w:rPr>
      <w:t>.</w:t>
    </w:r>
  </w:p>
  <w:p w14:paraId="7BD8CC79" w14:textId="77777777" w:rsidR="00D477D3" w:rsidRDefault="00D477D3" w:rsidP="00243FF3">
    <w:pPr>
      <w:pStyle w:val="Footer"/>
    </w:pPr>
    <w:r w:rsidRPr="00243FF3">
      <w:rPr>
        <w:rFonts w:ascii="Times New Roman" w:hAnsi="Times New Roman"/>
        <w:color w:val="000000"/>
        <w:sz w:val="18"/>
        <w:szCs w:val="18"/>
      </w:rPr>
      <w:t xml:space="preserve">Use of this material is governed by HL7's </w:t>
    </w:r>
    <w:hyperlink r:id="rId1" w:history="1">
      <w:r w:rsidRPr="00243FF3">
        <w:rPr>
          <w:rStyle w:val="Hyperlink"/>
          <w:rFonts w:ascii="Times New Roman" w:eastAsia="OpenSymbol" w:hAnsi="Times New Roman"/>
          <w:b/>
          <w:sz w:val="18"/>
          <w:szCs w:val="18"/>
        </w:rPr>
        <w:t>IP Compliance Policy</w:t>
      </w:r>
    </w:hyperlink>
    <w:r w:rsidRPr="00243FF3">
      <w:rPr>
        <w:rFonts w:ascii="Times New Roman" w:hAnsi="Times New Roman"/>
        <w:color w:val="000000"/>
        <w:sz w:val="18"/>
        <w:szCs w:val="18"/>
      </w:rPr>
      <w:t>.</w:t>
    </w:r>
  </w:p>
  <w:p w14:paraId="47293B04" w14:textId="77777777" w:rsidR="00D477D3" w:rsidRDefault="00D477D3" w:rsidP="00243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53BB5" w14:textId="77777777" w:rsidR="00E06D3A" w:rsidRDefault="00E06D3A" w:rsidP="007D3ED6">
      <w:r>
        <w:separator/>
      </w:r>
    </w:p>
  </w:footnote>
  <w:footnote w:type="continuationSeparator" w:id="0">
    <w:p w14:paraId="4008E483" w14:textId="77777777" w:rsidR="00E06D3A" w:rsidRDefault="00E06D3A" w:rsidP="007D3ED6">
      <w:r>
        <w:continuationSeparator/>
      </w:r>
    </w:p>
  </w:footnote>
  <w:footnote w:type="continuationNotice" w:id="1">
    <w:p w14:paraId="3B7540E4" w14:textId="77777777" w:rsidR="00E06D3A" w:rsidRDefault="00E06D3A" w:rsidP="007D3ED6"/>
  </w:footnote>
  <w:footnote w:id="2">
    <w:p w14:paraId="4E424E51" w14:textId="77777777" w:rsidR="00D477D3" w:rsidRDefault="00D477D3" w:rsidP="00BD6923">
      <w:r>
        <w:rPr>
          <w:rStyle w:val="FootnoteReference"/>
        </w:rPr>
        <w:footnoteRef/>
      </w:r>
      <w:r>
        <w:t xml:space="preserve"> </w:t>
      </w:r>
      <w:r>
        <w:rPr>
          <w:rStyle w:val="FootnoteTextChar"/>
        </w:rPr>
        <w:t xml:space="preserve">I.e., conceptual, logical, and physical. Conceptual </w:t>
      </w:r>
      <w:r w:rsidRPr="00405D07">
        <w:rPr>
          <w:rStyle w:val="FootnoteTextChar"/>
        </w:rPr>
        <w:t xml:space="preserve">models, created early in the development cycle, deal with high-level business objects and relationships, with limited articulation of attributes, cardinality, data storage or technologies. Logical-level modeling </w:t>
      </w:r>
      <w:r>
        <w:rPr>
          <w:rStyle w:val="FootnoteTextChar"/>
        </w:rPr>
        <w:t xml:space="preserve">elaborates </w:t>
      </w:r>
      <w:r w:rsidRPr="00405D07">
        <w:rPr>
          <w:rStyle w:val="FootnoteTextChar"/>
        </w:rPr>
        <w:t xml:space="preserve">classes, attributes, relationships, cardinality, optionality, and datatypes, in a manner independent of particular computing technologies. The physical model level deals with actual implementation, specific data storage methods, method signatures, messaging details, information serializations, XML schemas, security, and </w:t>
      </w:r>
      <w:r>
        <w:rPr>
          <w:rStyle w:val="FootnoteTextChar"/>
        </w:rPr>
        <w:t>the like</w:t>
      </w:r>
      <w:r w:rsidRPr="00405D07">
        <w:rPr>
          <w:rStyle w:val="FootnoteTextChar"/>
        </w:rPr>
        <w:t xml:space="preserve">. </w:t>
      </w:r>
    </w:p>
  </w:footnote>
  <w:footnote w:id="3">
    <w:p w14:paraId="60C365EC" w14:textId="77777777" w:rsidR="00D477D3" w:rsidRDefault="00D477D3" w:rsidP="00BD6923">
      <w:pPr>
        <w:pStyle w:val="FootnoteText"/>
      </w:pPr>
      <w:r>
        <w:rPr>
          <w:rStyle w:val="FootnoteReference"/>
        </w:rPr>
        <w:footnoteRef/>
      </w:r>
      <w:r>
        <w:t xml:space="preserve"> Logical and conceptual models are implicit in FHIR because they could be revealed by </w:t>
      </w:r>
      <w:r w:rsidRPr="00E4022E">
        <w:rPr>
          <w:i/>
        </w:rPr>
        <w:t>removing</w:t>
      </w:r>
      <w:r>
        <w:t xml:space="preserve"> details from FHIR.</w:t>
      </w:r>
    </w:p>
  </w:footnote>
  <w:footnote w:id="4">
    <w:p w14:paraId="4329E92C" w14:textId="77777777" w:rsidR="00D477D3" w:rsidRDefault="00D477D3">
      <w:pPr>
        <w:pStyle w:val="FootnoteText"/>
      </w:pPr>
      <w:r>
        <w:rPr>
          <w:rStyle w:val="FootnoteReference"/>
        </w:rPr>
        <w:footnoteRef/>
      </w:r>
      <w:r>
        <w:t xml:space="preserve"> Although Java interfaces have methods, not attributes, in QIDAM, a class is said to “implement” an interface if it inherits the attributes of that interface.</w:t>
      </w:r>
    </w:p>
  </w:footnote>
  <w:footnote w:id="5">
    <w:p w14:paraId="39E3200A" w14:textId="77777777" w:rsidR="00D477D3" w:rsidRDefault="00D477D3" w:rsidP="00EA4543">
      <w:pPr>
        <w:pStyle w:val="FootnoteText"/>
      </w:pPr>
      <w:r>
        <w:rPr>
          <w:rStyle w:val="FootnoteReference"/>
        </w:rPr>
        <w:footnoteRef/>
      </w:r>
      <w:r>
        <w:t xml:space="preserve"> The parallel to classroom-style letter grades is intentional, but when interpreting the table, bear in mind the “grades” do not form a true Likert scale. For example, the semantic mismatch on AdverseEvent (A-) could be considered worse than not having a mapping for NutritionProduct (E).</w:t>
      </w:r>
    </w:p>
  </w:footnote>
  <w:footnote w:id="6">
    <w:p w14:paraId="5950FE6A" w14:textId="77777777" w:rsidR="00D477D3" w:rsidRDefault="00D477D3">
      <w:pPr>
        <w:pStyle w:val="FootnoteText"/>
      </w:pPr>
      <w:r>
        <w:rPr>
          <w:rStyle w:val="FootnoteReference"/>
        </w:rPr>
        <w:footnoteRef/>
      </w:r>
      <w:r>
        <w:t xml:space="preserve"> To achieve vMR’s design goal, QIDAM Release 2 could have defined MedicationNotDispensed, inheriting from ActionNonPerformance, instead of introducing negation attributes.</w:t>
      </w:r>
    </w:p>
  </w:footnote>
  <w:footnote w:id="7">
    <w:p w14:paraId="133D2019" w14:textId="77777777" w:rsidR="00D477D3" w:rsidRDefault="00D477D3" w:rsidP="002E3825">
      <w:pPr>
        <w:pStyle w:val="FootnoteText"/>
      </w:pPr>
      <w:r>
        <w:rPr>
          <w:rStyle w:val="FootnoteReference"/>
        </w:rPr>
        <w:footnoteRef/>
      </w:r>
      <w:r>
        <w:t xml:space="preserve"> The use of the phrase of “FHIR cannot…” is explained in Section </w:t>
      </w:r>
      <w:r>
        <w:fldChar w:fldCharType="begin"/>
      </w:r>
      <w:r>
        <w:instrText xml:space="preserve"> REF _Ref381853649 \r \h </w:instrText>
      </w:r>
      <w:r>
        <w:fldChar w:fldCharType="separate"/>
      </w:r>
      <w:r>
        <w:t>1.2</w:t>
      </w:r>
      <w:r>
        <w:fldChar w:fldCharType="end"/>
      </w:r>
      <w:r>
        <w:t>.</w:t>
      </w:r>
    </w:p>
  </w:footnote>
  <w:footnote w:id="8">
    <w:p w14:paraId="2B050EAA" w14:textId="77777777" w:rsidR="00D477D3" w:rsidRDefault="00D477D3">
      <w:pPr>
        <w:pStyle w:val="FootnoteText"/>
      </w:pPr>
      <w:r>
        <w:rPr>
          <w:rStyle w:val="FootnoteReference"/>
        </w:rPr>
        <w:footnoteRef/>
      </w:r>
      <w:r>
        <w:t xml:space="preserve"> A goal could be one of the other actions, for example, the goal to follow a diet.</w:t>
      </w:r>
    </w:p>
  </w:footnote>
  <w:footnote w:id="9">
    <w:p w14:paraId="7C105058" w14:textId="77777777" w:rsidR="00D477D3" w:rsidRDefault="00D477D3">
      <w:pPr>
        <w:pStyle w:val="FootnoteText"/>
      </w:pPr>
      <w:r>
        <w:rPr>
          <w:rStyle w:val="FootnoteReference"/>
        </w:rPr>
        <w:footnoteRef/>
      </w:r>
      <w:r>
        <w:t xml:space="preserve"> Only applicable in limited situations where the OrderResponse is associated with an Order whose detail.resourceType=Device</w:t>
      </w:r>
    </w:p>
  </w:footnote>
  <w:footnote w:id="10">
    <w:p w14:paraId="18E72FD7" w14:textId="77777777" w:rsidR="00D477D3" w:rsidRDefault="00D477D3">
      <w:pPr>
        <w:pStyle w:val="FootnoteText"/>
      </w:pPr>
      <w:r>
        <w:rPr>
          <w:rStyle w:val="FootnoteReference"/>
        </w:rPr>
        <w:footnoteRef/>
      </w:r>
      <w:r>
        <w:t xml:space="preserve"> The QIDAM ActionPerformance class includes actionParticipant (Participant type), occurredDuring (EncounterEvent), reason (code), additionalText (text), predecessorStatement (ClinicalStatement), semanticType (code), statementDateTime (TimePoint), statementSource (Entity), subject (Patient), and successorStatement (ClinicalStatement).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C2D2" w14:textId="77777777" w:rsidR="00D477D3" w:rsidRPr="00EC6106" w:rsidRDefault="00D477D3" w:rsidP="00EC6106">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38E" w14:textId="77777777" w:rsidR="00D477D3" w:rsidRPr="0095749C" w:rsidRDefault="00D477D3" w:rsidP="0095749C">
    <w:pPr>
      <w:pStyle w:val="Header"/>
      <w:jc w:val="center"/>
      <w:rPr>
        <w:rFonts w:ascii="Arial Narrow" w:hAnsi="Arial Narrow"/>
        <w:sz w:val="32"/>
        <w:szCs w:val="32"/>
      </w:rPr>
    </w:pPr>
    <w:r>
      <w:rPr>
        <w:rFonts w:ascii="Arial Narrow" w:hAnsi="Arial Narrow"/>
        <w:sz w:val="32"/>
        <w:szCs w:val="32"/>
      </w:rPr>
      <w:t>HL7-Assigned Document 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66E1C44"/>
    <w:lvl w:ilvl="0">
      <w:start w:val="1"/>
      <w:numFmt w:val="decimal"/>
      <w:lvlText w:val="%1."/>
      <w:lvlJc w:val="left"/>
      <w:pPr>
        <w:tabs>
          <w:tab w:val="num" w:pos="1800"/>
        </w:tabs>
        <w:ind w:left="1800" w:hanging="360"/>
      </w:pPr>
    </w:lvl>
  </w:abstractNum>
  <w:abstractNum w:abstractNumId="1">
    <w:nsid w:val="FFFFFF7D"/>
    <w:multiLevelType w:val="singleLevel"/>
    <w:tmpl w:val="AECE847E"/>
    <w:lvl w:ilvl="0">
      <w:start w:val="1"/>
      <w:numFmt w:val="decimal"/>
      <w:lvlText w:val="%1."/>
      <w:lvlJc w:val="left"/>
      <w:pPr>
        <w:tabs>
          <w:tab w:val="num" w:pos="1440"/>
        </w:tabs>
        <w:ind w:left="1440" w:hanging="360"/>
      </w:pPr>
    </w:lvl>
  </w:abstractNum>
  <w:abstractNum w:abstractNumId="2">
    <w:nsid w:val="FFFFFF7E"/>
    <w:multiLevelType w:val="singleLevel"/>
    <w:tmpl w:val="9F9A40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78CD1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A679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00B27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87ECAD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7E7D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2E8D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43A215E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2C66C13"/>
    <w:multiLevelType w:val="hybridMultilevel"/>
    <w:tmpl w:val="AF12EB2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1">
    <w:nsid w:val="142B7020"/>
    <w:multiLevelType w:val="hybridMultilevel"/>
    <w:tmpl w:val="2FF65054"/>
    <w:lvl w:ilvl="0" w:tplc="04090001">
      <w:start w:val="1"/>
      <w:numFmt w:val="bullet"/>
      <w:lvlText w:val=""/>
      <w:lvlJc w:val="left"/>
      <w:pPr>
        <w:ind w:left="720" w:hanging="360"/>
      </w:pPr>
      <w:rPr>
        <w:rFonts w:ascii="Symbol" w:hAnsi="Symbol" w:hint="default"/>
      </w:rPr>
    </w:lvl>
    <w:lvl w:ilvl="1" w:tplc="258E08B4">
      <w:start w:val="1"/>
      <w:numFmt w:val="bullet"/>
      <w:pStyle w:val="BulletedListLevel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4626F9"/>
    <w:multiLevelType w:val="multilevel"/>
    <w:tmpl w:val="B194FCE0"/>
    <w:lvl w:ilvl="0">
      <w:start w:val="1"/>
      <w:numFmt w:val="decimal"/>
      <w:pStyle w:val="Heading1"/>
      <w:lvlText w:val="%1"/>
      <w:lvlJc w:val="left"/>
      <w:pPr>
        <w:ind w:left="522" w:hanging="432"/>
      </w:pPr>
    </w:lvl>
    <w:lvl w:ilvl="1">
      <w:start w:val="1"/>
      <w:numFmt w:val="decimal"/>
      <w:pStyle w:val="Heading2"/>
      <w:lvlText w:val="%1.%2"/>
      <w:lvlJc w:val="left"/>
      <w:pPr>
        <w:ind w:left="666" w:hanging="576"/>
      </w:pPr>
    </w:lvl>
    <w:lvl w:ilvl="2">
      <w:start w:val="1"/>
      <w:numFmt w:val="decimal"/>
      <w:pStyle w:val="Heading3"/>
      <w:lvlText w:val="%1.%2.%3"/>
      <w:lvlJc w:val="left"/>
      <w:pPr>
        <w:ind w:left="117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2CB0769"/>
    <w:multiLevelType w:val="hybridMultilevel"/>
    <w:tmpl w:val="F6780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56624E"/>
    <w:multiLevelType w:val="hybridMultilevel"/>
    <w:tmpl w:val="27821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F42052"/>
    <w:multiLevelType w:val="hybridMultilevel"/>
    <w:tmpl w:val="3078FA8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BC712C"/>
    <w:multiLevelType w:val="hybridMultilevel"/>
    <w:tmpl w:val="FF5E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1C4EE0"/>
    <w:multiLevelType w:val="hybridMultilevel"/>
    <w:tmpl w:val="ECA4EA94"/>
    <w:lvl w:ilvl="0" w:tplc="BD04E5BA">
      <w:start w:val="1"/>
      <w:numFmt w:val="decimal"/>
      <w:pStyle w:val="NumberedList"/>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BB474EE"/>
    <w:multiLevelType w:val="hybridMultilevel"/>
    <w:tmpl w:val="3F309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24D49"/>
    <w:multiLevelType w:val="hybridMultilevel"/>
    <w:tmpl w:val="4042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0B1ABD"/>
    <w:multiLevelType w:val="hybridMultilevel"/>
    <w:tmpl w:val="82D00258"/>
    <w:lvl w:ilvl="0" w:tplc="406E3F0A">
      <w:start w:val="1"/>
      <w:numFmt w:val="bullet"/>
      <w:pStyle w:val="BulletedLis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72DE7BFF"/>
    <w:multiLevelType w:val="hybridMultilevel"/>
    <w:tmpl w:val="C09A4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95144D"/>
    <w:multiLevelType w:val="hybridMultilevel"/>
    <w:tmpl w:val="4E9C0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205A69"/>
    <w:multiLevelType w:val="hybridMultilevel"/>
    <w:tmpl w:val="505E8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3"/>
  </w:num>
  <w:num w:numId="5">
    <w:abstractNumId w:val="2"/>
  </w:num>
  <w:num w:numId="6">
    <w:abstractNumId w:val="8"/>
  </w:num>
  <w:num w:numId="7">
    <w:abstractNumId w:val="6"/>
  </w:num>
  <w:num w:numId="8">
    <w:abstractNumId w:val="5"/>
  </w:num>
  <w:num w:numId="9">
    <w:abstractNumId w:val="20"/>
  </w:num>
  <w:num w:numId="10">
    <w:abstractNumId w:val="11"/>
  </w:num>
  <w:num w:numId="11">
    <w:abstractNumId w:val="17"/>
  </w:num>
  <w:num w:numId="12">
    <w:abstractNumId w:val="13"/>
  </w:num>
  <w:num w:numId="13">
    <w:abstractNumId w:val="14"/>
  </w:num>
  <w:num w:numId="14">
    <w:abstractNumId w:val="15"/>
  </w:num>
  <w:num w:numId="15">
    <w:abstractNumId w:val="23"/>
  </w:num>
  <w:num w:numId="16">
    <w:abstractNumId w:val="21"/>
  </w:num>
  <w:num w:numId="17">
    <w:abstractNumId w:val="22"/>
  </w:num>
  <w:num w:numId="18">
    <w:abstractNumId w:val="4"/>
  </w:num>
  <w:num w:numId="19">
    <w:abstractNumId w:val="1"/>
  </w:num>
  <w:num w:numId="20">
    <w:abstractNumId w:val="0"/>
  </w:num>
  <w:num w:numId="21">
    <w:abstractNumId w:val="10"/>
  </w:num>
  <w:num w:numId="22">
    <w:abstractNumId w:val="20"/>
  </w:num>
  <w:num w:numId="23">
    <w:abstractNumId w:val="20"/>
  </w:num>
  <w:num w:numId="24">
    <w:abstractNumId w:val="18"/>
  </w:num>
  <w:num w:numId="25">
    <w:abstractNumId w:val="19"/>
  </w:num>
  <w:num w:numId="26">
    <w:abstractNumId w:val="16"/>
  </w:num>
  <w:num w:numId="27">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09"/>
  <w:evenAndOddHeaders/>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41"/>
    <w:rsid w:val="00001161"/>
    <w:rsid w:val="00002219"/>
    <w:rsid w:val="00002AC7"/>
    <w:rsid w:val="00002B30"/>
    <w:rsid w:val="00003D1A"/>
    <w:rsid w:val="000044AA"/>
    <w:rsid w:val="000063BA"/>
    <w:rsid w:val="0001044D"/>
    <w:rsid w:val="0001049D"/>
    <w:rsid w:val="0001093D"/>
    <w:rsid w:val="00012752"/>
    <w:rsid w:val="00012937"/>
    <w:rsid w:val="000160AC"/>
    <w:rsid w:val="000200DC"/>
    <w:rsid w:val="000203CE"/>
    <w:rsid w:val="000206DF"/>
    <w:rsid w:val="00021580"/>
    <w:rsid w:val="000216FC"/>
    <w:rsid w:val="00021C84"/>
    <w:rsid w:val="000234BF"/>
    <w:rsid w:val="00024F91"/>
    <w:rsid w:val="0002510A"/>
    <w:rsid w:val="000257C3"/>
    <w:rsid w:val="00027D99"/>
    <w:rsid w:val="00031542"/>
    <w:rsid w:val="00031A03"/>
    <w:rsid w:val="00031CE5"/>
    <w:rsid w:val="00032D67"/>
    <w:rsid w:val="00033F1C"/>
    <w:rsid w:val="00035D3C"/>
    <w:rsid w:val="00037436"/>
    <w:rsid w:val="000404A4"/>
    <w:rsid w:val="00041FA9"/>
    <w:rsid w:val="000442FA"/>
    <w:rsid w:val="000445F5"/>
    <w:rsid w:val="00044BB7"/>
    <w:rsid w:val="000464D2"/>
    <w:rsid w:val="0004664D"/>
    <w:rsid w:val="00046767"/>
    <w:rsid w:val="00046DB3"/>
    <w:rsid w:val="00050823"/>
    <w:rsid w:val="00052CF6"/>
    <w:rsid w:val="00054D79"/>
    <w:rsid w:val="00055438"/>
    <w:rsid w:val="000569D0"/>
    <w:rsid w:val="000570D6"/>
    <w:rsid w:val="00057196"/>
    <w:rsid w:val="00057A05"/>
    <w:rsid w:val="000604B0"/>
    <w:rsid w:val="00060C92"/>
    <w:rsid w:val="00060E40"/>
    <w:rsid w:val="0006123D"/>
    <w:rsid w:val="000625BA"/>
    <w:rsid w:val="00063ACB"/>
    <w:rsid w:val="00063B37"/>
    <w:rsid w:val="000641EE"/>
    <w:rsid w:val="000666C6"/>
    <w:rsid w:val="000671EE"/>
    <w:rsid w:val="000675AF"/>
    <w:rsid w:val="00067F35"/>
    <w:rsid w:val="00071FB0"/>
    <w:rsid w:val="000721F2"/>
    <w:rsid w:val="000734F7"/>
    <w:rsid w:val="00075E8F"/>
    <w:rsid w:val="000765C4"/>
    <w:rsid w:val="00077A96"/>
    <w:rsid w:val="000804D7"/>
    <w:rsid w:val="0008181F"/>
    <w:rsid w:val="000833D0"/>
    <w:rsid w:val="0008365A"/>
    <w:rsid w:val="00083CED"/>
    <w:rsid w:val="00085892"/>
    <w:rsid w:val="000859BB"/>
    <w:rsid w:val="00085C14"/>
    <w:rsid w:val="0008608C"/>
    <w:rsid w:val="00087388"/>
    <w:rsid w:val="00090462"/>
    <w:rsid w:val="0009047D"/>
    <w:rsid w:val="000916A8"/>
    <w:rsid w:val="00094719"/>
    <w:rsid w:val="000969BB"/>
    <w:rsid w:val="00097272"/>
    <w:rsid w:val="00097AA0"/>
    <w:rsid w:val="00097C0C"/>
    <w:rsid w:val="000A0E60"/>
    <w:rsid w:val="000A12A3"/>
    <w:rsid w:val="000A1433"/>
    <w:rsid w:val="000A2A38"/>
    <w:rsid w:val="000A2EE9"/>
    <w:rsid w:val="000A3031"/>
    <w:rsid w:val="000A306F"/>
    <w:rsid w:val="000A3AC8"/>
    <w:rsid w:val="000A6982"/>
    <w:rsid w:val="000A7376"/>
    <w:rsid w:val="000B2446"/>
    <w:rsid w:val="000B3BF3"/>
    <w:rsid w:val="000B43C3"/>
    <w:rsid w:val="000B4D0C"/>
    <w:rsid w:val="000B503F"/>
    <w:rsid w:val="000B64E9"/>
    <w:rsid w:val="000B67A6"/>
    <w:rsid w:val="000B735A"/>
    <w:rsid w:val="000C00B0"/>
    <w:rsid w:val="000C0B55"/>
    <w:rsid w:val="000C1764"/>
    <w:rsid w:val="000C39A8"/>
    <w:rsid w:val="000C3A5E"/>
    <w:rsid w:val="000C528E"/>
    <w:rsid w:val="000C6045"/>
    <w:rsid w:val="000C65A4"/>
    <w:rsid w:val="000C6793"/>
    <w:rsid w:val="000C7187"/>
    <w:rsid w:val="000D08FF"/>
    <w:rsid w:val="000D14F7"/>
    <w:rsid w:val="000D1D97"/>
    <w:rsid w:val="000D3DB5"/>
    <w:rsid w:val="000D5A2E"/>
    <w:rsid w:val="000D6A54"/>
    <w:rsid w:val="000E0903"/>
    <w:rsid w:val="000E1A35"/>
    <w:rsid w:val="000E5041"/>
    <w:rsid w:val="000E5488"/>
    <w:rsid w:val="000E6DCB"/>
    <w:rsid w:val="000F44BF"/>
    <w:rsid w:val="000F715E"/>
    <w:rsid w:val="000F7A07"/>
    <w:rsid w:val="00100B84"/>
    <w:rsid w:val="00100D7B"/>
    <w:rsid w:val="0010659A"/>
    <w:rsid w:val="00110EF5"/>
    <w:rsid w:val="00111D10"/>
    <w:rsid w:val="00114812"/>
    <w:rsid w:val="0012094C"/>
    <w:rsid w:val="0012316B"/>
    <w:rsid w:val="00124624"/>
    <w:rsid w:val="0012659C"/>
    <w:rsid w:val="001271D9"/>
    <w:rsid w:val="0013057C"/>
    <w:rsid w:val="00130636"/>
    <w:rsid w:val="00131C9B"/>
    <w:rsid w:val="00133E54"/>
    <w:rsid w:val="00137949"/>
    <w:rsid w:val="00141516"/>
    <w:rsid w:val="00142C16"/>
    <w:rsid w:val="00143AF9"/>
    <w:rsid w:val="00144433"/>
    <w:rsid w:val="00145922"/>
    <w:rsid w:val="00146394"/>
    <w:rsid w:val="00150357"/>
    <w:rsid w:val="00150DA1"/>
    <w:rsid w:val="00152019"/>
    <w:rsid w:val="0015202D"/>
    <w:rsid w:val="00152C66"/>
    <w:rsid w:val="001533E4"/>
    <w:rsid w:val="00154E8A"/>
    <w:rsid w:val="001550DD"/>
    <w:rsid w:val="00155D4C"/>
    <w:rsid w:val="001569AB"/>
    <w:rsid w:val="0016074D"/>
    <w:rsid w:val="001626FF"/>
    <w:rsid w:val="001631DA"/>
    <w:rsid w:val="0016705A"/>
    <w:rsid w:val="0016728C"/>
    <w:rsid w:val="0017104C"/>
    <w:rsid w:val="001710D2"/>
    <w:rsid w:val="00172476"/>
    <w:rsid w:val="00172595"/>
    <w:rsid w:val="001744CE"/>
    <w:rsid w:val="0017563F"/>
    <w:rsid w:val="001772CB"/>
    <w:rsid w:val="00177722"/>
    <w:rsid w:val="00177774"/>
    <w:rsid w:val="00177B61"/>
    <w:rsid w:val="00185CB5"/>
    <w:rsid w:val="001902F4"/>
    <w:rsid w:val="00191651"/>
    <w:rsid w:val="00193BD8"/>
    <w:rsid w:val="00195B8D"/>
    <w:rsid w:val="001972EA"/>
    <w:rsid w:val="001A0A00"/>
    <w:rsid w:val="001A1793"/>
    <w:rsid w:val="001A223B"/>
    <w:rsid w:val="001A3113"/>
    <w:rsid w:val="001A4C56"/>
    <w:rsid w:val="001A53B1"/>
    <w:rsid w:val="001A6258"/>
    <w:rsid w:val="001A77F4"/>
    <w:rsid w:val="001B01EE"/>
    <w:rsid w:val="001B12D1"/>
    <w:rsid w:val="001B3F37"/>
    <w:rsid w:val="001B4717"/>
    <w:rsid w:val="001B5444"/>
    <w:rsid w:val="001B59BB"/>
    <w:rsid w:val="001B6CAD"/>
    <w:rsid w:val="001B77C7"/>
    <w:rsid w:val="001B7DBA"/>
    <w:rsid w:val="001C490A"/>
    <w:rsid w:val="001C5FC9"/>
    <w:rsid w:val="001D0AEF"/>
    <w:rsid w:val="001D0CD6"/>
    <w:rsid w:val="001D19F2"/>
    <w:rsid w:val="001D4504"/>
    <w:rsid w:val="001D4722"/>
    <w:rsid w:val="001D5745"/>
    <w:rsid w:val="001D5EC1"/>
    <w:rsid w:val="001E0809"/>
    <w:rsid w:val="001E255F"/>
    <w:rsid w:val="001E6FA2"/>
    <w:rsid w:val="001E7816"/>
    <w:rsid w:val="001F15EE"/>
    <w:rsid w:val="001F2171"/>
    <w:rsid w:val="001F36E5"/>
    <w:rsid w:val="001F4408"/>
    <w:rsid w:val="001F5EC8"/>
    <w:rsid w:val="001F611F"/>
    <w:rsid w:val="002017F0"/>
    <w:rsid w:val="00201C76"/>
    <w:rsid w:val="00203C35"/>
    <w:rsid w:val="00204DF8"/>
    <w:rsid w:val="00205451"/>
    <w:rsid w:val="00206E89"/>
    <w:rsid w:val="00206FEB"/>
    <w:rsid w:val="0020746D"/>
    <w:rsid w:val="00207E8D"/>
    <w:rsid w:val="00211595"/>
    <w:rsid w:val="00211D0D"/>
    <w:rsid w:val="00212377"/>
    <w:rsid w:val="002135FF"/>
    <w:rsid w:val="00213B6E"/>
    <w:rsid w:val="002140D2"/>
    <w:rsid w:val="002151C0"/>
    <w:rsid w:val="002238F5"/>
    <w:rsid w:val="002248BA"/>
    <w:rsid w:val="00224EDA"/>
    <w:rsid w:val="002259C1"/>
    <w:rsid w:val="00230D07"/>
    <w:rsid w:val="00233C7B"/>
    <w:rsid w:val="00233CEB"/>
    <w:rsid w:val="002355DE"/>
    <w:rsid w:val="00236038"/>
    <w:rsid w:val="00236ADC"/>
    <w:rsid w:val="00236E1B"/>
    <w:rsid w:val="0024005E"/>
    <w:rsid w:val="002403E0"/>
    <w:rsid w:val="00242006"/>
    <w:rsid w:val="00243358"/>
    <w:rsid w:val="00243FF3"/>
    <w:rsid w:val="002444BD"/>
    <w:rsid w:val="002457E2"/>
    <w:rsid w:val="002475C4"/>
    <w:rsid w:val="002504CF"/>
    <w:rsid w:val="002509DD"/>
    <w:rsid w:val="0025115D"/>
    <w:rsid w:val="002547E5"/>
    <w:rsid w:val="00255192"/>
    <w:rsid w:val="002553C8"/>
    <w:rsid w:val="002572FA"/>
    <w:rsid w:val="00257896"/>
    <w:rsid w:val="00257BAA"/>
    <w:rsid w:val="002605ED"/>
    <w:rsid w:val="00260C12"/>
    <w:rsid w:val="0026593D"/>
    <w:rsid w:val="00266670"/>
    <w:rsid w:val="002672AC"/>
    <w:rsid w:val="002674E3"/>
    <w:rsid w:val="002674FA"/>
    <w:rsid w:val="00271E2F"/>
    <w:rsid w:val="00274272"/>
    <w:rsid w:val="00274C6A"/>
    <w:rsid w:val="002754C4"/>
    <w:rsid w:val="00275AF4"/>
    <w:rsid w:val="00275DF0"/>
    <w:rsid w:val="00280475"/>
    <w:rsid w:val="00280F16"/>
    <w:rsid w:val="00283E74"/>
    <w:rsid w:val="0028571F"/>
    <w:rsid w:val="002861A1"/>
    <w:rsid w:val="00286233"/>
    <w:rsid w:val="00287957"/>
    <w:rsid w:val="00290723"/>
    <w:rsid w:val="00291D3F"/>
    <w:rsid w:val="0029470C"/>
    <w:rsid w:val="0029526C"/>
    <w:rsid w:val="00295ED1"/>
    <w:rsid w:val="002961FB"/>
    <w:rsid w:val="00296E4C"/>
    <w:rsid w:val="002A0A59"/>
    <w:rsid w:val="002A1612"/>
    <w:rsid w:val="002A1943"/>
    <w:rsid w:val="002A2555"/>
    <w:rsid w:val="002A25EB"/>
    <w:rsid w:val="002A4E78"/>
    <w:rsid w:val="002A709B"/>
    <w:rsid w:val="002B104E"/>
    <w:rsid w:val="002B2D86"/>
    <w:rsid w:val="002B441E"/>
    <w:rsid w:val="002B5958"/>
    <w:rsid w:val="002B673C"/>
    <w:rsid w:val="002B7C3D"/>
    <w:rsid w:val="002C06FB"/>
    <w:rsid w:val="002C1EF2"/>
    <w:rsid w:val="002C27F2"/>
    <w:rsid w:val="002C3D0D"/>
    <w:rsid w:val="002C5430"/>
    <w:rsid w:val="002C6C2E"/>
    <w:rsid w:val="002D1170"/>
    <w:rsid w:val="002D2AB2"/>
    <w:rsid w:val="002E010B"/>
    <w:rsid w:val="002E0A9C"/>
    <w:rsid w:val="002E3825"/>
    <w:rsid w:val="002E3FAE"/>
    <w:rsid w:val="002E5D74"/>
    <w:rsid w:val="002E690B"/>
    <w:rsid w:val="002E69F1"/>
    <w:rsid w:val="002E70FA"/>
    <w:rsid w:val="002F16DF"/>
    <w:rsid w:val="002F1A7E"/>
    <w:rsid w:val="002F1C36"/>
    <w:rsid w:val="002F24FB"/>
    <w:rsid w:val="002F52E4"/>
    <w:rsid w:val="002F584D"/>
    <w:rsid w:val="00300810"/>
    <w:rsid w:val="00302C85"/>
    <w:rsid w:val="00302D1D"/>
    <w:rsid w:val="00305BBC"/>
    <w:rsid w:val="00311885"/>
    <w:rsid w:val="00311E65"/>
    <w:rsid w:val="0031212D"/>
    <w:rsid w:val="0031368E"/>
    <w:rsid w:val="00314A12"/>
    <w:rsid w:val="00314C63"/>
    <w:rsid w:val="00314DC1"/>
    <w:rsid w:val="00316F8D"/>
    <w:rsid w:val="00317C27"/>
    <w:rsid w:val="003220BF"/>
    <w:rsid w:val="00322851"/>
    <w:rsid w:val="003231DF"/>
    <w:rsid w:val="00323B99"/>
    <w:rsid w:val="00323DAD"/>
    <w:rsid w:val="00323FDD"/>
    <w:rsid w:val="003252C6"/>
    <w:rsid w:val="00325C76"/>
    <w:rsid w:val="00326F50"/>
    <w:rsid w:val="003304F3"/>
    <w:rsid w:val="003308D8"/>
    <w:rsid w:val="00330BAC"/>
    <w:rsid w:val="00330DAA"/>
    <w:rsid w:val="0033101B"/>
    <w:rsid w:val="003318BE"/>
    <w:rsid w:val="003338D1"/>
    <w:rsid w:val="0033538C"/>
    <w:rsid w:val="00340203"/>
    <w:rsid w:val="003402BB"/>
    <w:rsid w:val="00343760"/>
    <w:rsid w:val="003517F9"/>
    <w:rsid w:val="0035205A"/>
    <w:rsid w:val="00353987"/>
    <w:rsid w:val="00353DB7"/>
    <w:rsid w:val="00354977"/>
    <w:rsid w:val="003566FC"/>
    <w:rsid w:val="00357608"/>
    <w:rsid w:val="00357A24"/>
    <w:rsid w:val="003603C9"/>
    <w:rsid w:val="0036339C"/>
    <w:rsid w:val="0036716C"/>
    <w:rsid w:val="00367965"/>
    <w:rsid w:val="00370125"/>
    <w:rsid w:val="00370AEA"/>
    <w:rsid w:val="0037161C"/>
    <w:rsid w:val="00371882"/>
    <w:rsid w:val="003737B8"/>
    <w:rsid w:val="00380F14"/>
    <w:rsid w:val="00384149"/>
    <w:rsid w:val="00385217"/>
    <w:rsid w:val="0038541E"/>
    <w:rsid w:val="00387859"/>
    <w:rsid w:val="00390605"/>
    <w:rsid w:val="00390F42"/>
    <w:rsid w:val="00393FF8"/>
    <w:rsid w:val="003941CE"/>
    <w:rsid w:val="003962D6"/>
    <w:rsid w:val="00396334"/>
    <w:rsid w:val="003A2571"/>
    <w:rsid w:val="003A296A"/>
    <w:rsid w:val="003A4C03"/>
    <w:rsid w:val="003A5036"/>
    <w:rsid w:val="003B0475"/>
    <w:rsid w:val="003B0B1C"/>
    <w:rsid w:val="003B0D11"/>
    <w:rsid w:val="003B1038"/>
    <w:rsid w:val="003B1792"/>
    <w:rsid w:val="003B20F5"/>
    <w:rsid w:val="003B249F"/>
    <w:rsid w:val="003B4907"/>
    <w:rsid w:val="003B6E81"/>
    <w:rsid w:val="003C0B01"/>
    <w:rsid w:val="003C1EFB"/>
    <w:rsid w:val="003C2B79"/>
    <w:rsid w:val="003C3DF1"/>
    <w:rsid w:val="003C4E97"/>
    <w:rsid w:val="003C7A95"/>
    <w:rsid w:val="003D0039"/>
    <w:rsid w:val="003D0161"/>
    <w:rsid w:val="003D0519"/>
    <w:rsid w:val="003D2F79"/>
    <w:rsid w:val="003D3713"/>
    <w:rsid w:val="003D3B18"/>
    <w:rsid w:val="003D4A4A"/>
    <w:rsid w:val="003D5A09"/>
    <w:rsid w:val="003D6C56"/>
    <w:rsid w:val="003D7877"/>
    <w:rsid w:val="003D7D0B"/>
    <w:rsid w:val="003E1013"/>
    <w:rsid w:val="003E1EC6"/>
    <w:rsid w:val="003E23B5"/>
    <w:rsid w:val="003E2785"/>
    <w:rsid w:val="003E46BB"/>
    <w:rsid w:val="003E7A45"/>
    <w:rsid w:val="003E7FB5"/>
    <w:rsid w:val="003F12B6"/>
    <w:rsid w:val="003F21C4"/>
    <w:rsid w:val="003F5C99"/>
    <w:rsid w:val="003F6856"/>
    <w:rsid w:val="003F6E15"/>
    <w:rsid w:val="003F6E60"/>
    <w:rsid w:val="003F6EC5"/>
    <w:rsid w:val="0040007E"/>
    <w:rsid w:val="00400094"/>
    <w:rsid w:val="004018DA"/>
    <w:rsid w:val="00401E9F"/>
    <w:rsid w:val="004031A4"/>
    <w:rsid w:val="00404020"/>
    <w:rsid w:val="00405C46"/>
    <w:rsid w:val="00405D07"/>
    <w:rsid w:val="0040750C"/>
    <w:rsid w:val="00407DE2"/>
    <w:rsid w:val="004124B2"/>
    <w:rsid w:val="0041262F"/>
    <w:rsid w:val="004141C9"/>
    <w:rsid w:val="00417E7F"/>
    <w:rsid w:val="0042080B"/>
    <w:rsid w:val="00420C20"/>
    <w:rsid w:val="004219C1"/>
    <w:rsid w:val="00422002"/>
    <w:rsid w:val="00422B7B"/>
    <w:rsid w:val="004260EE"/>
    <w:rsid w:val="00426B7A"/>
    <w:rsid w:val="00430DD2"/>
    <w:rsid w:val="0043220B"/>
    <w:rsid w:val="00432B5A"/>
    <w:rsid w:val="00433D25"/>
    <w:rsid w:val="00434067"/>
    <w:rsid w:val="00435CF7"/>
    <w:rsid w:val="0044102B"/>
    <w:rsid w:val="00441A4E"/>
    <w:rsid w:val="004421B4"/>
    <w:rsid w:val="00443571"/>
    <w:rsid w:val="004451C1"/>
    <w:rsid w:val="004472FA"/>
    <w:rsid w:val="00450E24"/>
    <w:rsid w:val="00451C43"/>
    <w:rsid w:val="004536B9"/>
    <w:rsid w:val="00453714"/>
    <w:rsid w:val="00453738"/>
    <w:rsid w:val="004538FC"/>
    <w:rsid w:val="00454034"/>
    <w:rsid w:val="00456377"/>
    <w:rsid w:val="00456DE9"/>
    <w:rsid w:val="00460874"/>
    <w:rsid w:val="00460E89"/>
    <w:rsid w:val="00462636"/>
    <w:rsid w:val="004632CF"/>
    <w:rsid w:val="0046352E"/>
    <w:rsid w:val="004651FD"/>
    <w:rsid w:val="00471B4F"/>
    <w:rsid w:val="00471DAA"/>
    <w:rsid w:val="0047213A"/>
    <w:rsid w:val="004735BA"/>
    <w:rsid w:val="00475164"/>
    <w:rsid w:val="00475B9F"/>
    <w:rsid w:val="00475CEA"/>
    <w:rsid w:val="00477B4E"/>
    <w:rsid w:val="004800B7"/>
    <w:rsid w:val="0048240B"/>
    <w:rsid w:val="004826C6"/>
    <w:rsid w:val="00483191"/>
    <w:rsid w:val="00484BB2"/>
    <w:rsid w:val="00491437"/>
    <w:rsid w:val="00492537"/>
    <w:rsid w:val="00492960"/>
    <w:rsid w:val="004942B5"/>
    <w:rsid w:val="00495426"/>
    <w:rsid w:val="00495DAD"/>
    <w:rsid w:val="004970BC"/>
    <w:rsid w:val="00497E3D"/>
    <w:rsid w:val="004A2118"/>
    <w:rsid w:val="004A2610"/>
    <w:rsid w:val="004A26CE"/>
    <w:rsid w:val="004A42AA"/>
    <w:rsid w:val="004A4319"/>
    <w:rsid w:val="004A473F"/>
    <w:rsid w:val="004A5434"/>
    <w:rsid w:val="004A5CBD"/>
    <w:rsid w:val="004A69BE"/>
    <w:rsid w:val="004A6BB2"/>
    <w:rsid w:val="004B077F"/>
    <w:rsid w:val="004B19B0"/>
    <w:rsid w:val="004B1AA0"/>
    <w:rsid w:val="004B285A"/>
    <w:rsid w:val="004B3690"/>
    <w:rsid w:val="004B3AAA"/>
    <w:rsid w:val="004B5281"/>
    <w:rsid w:val="004B5ECF"/>
    <w:rsid w:val="004C02C7"/>
    <w:rsid w:val="004C0858"/>
    <w:rsid w:val="004C2921"/>
    <w:rsid w:val="004C29E2"/>
    <w:rsid w:val="004C50A2"/>
    <w:rsid w:val="004C544F"/>
    <w:rsid w:val="004D0333"/>
    <w:rsid w:val="004D0655"/>
    <w:rsid w:val="004D1257"/>
    <w:rsid w:val="004D12A3"/>
    <w:rsid w:val="004D1BB0"/>
    <w:rsid w:val="004D21A5"/>
    <w:rsid w:val="004D2915"/>
    <w:rsid w:val="004D620A"/>
    <w:rsid w:val="004D64DA"/>
    <w:rsid w:val="004E2176"/>
    <w:rsid w:val="004E3891"/>
    <w:rsid w:val="004E4AC7"/>
    <w:rsid w:val="004E4F6A"/>
    <w:rsid w:val="004F072F"/>
    <w:rsid w:val="004F0894"/>
    <w:rsid w:val="004F2ECA"/>
    <w:rsid w:val="004F32BB"/>
    <w:rsid w:val="004F43BE"/>
    <w:rsid w:val="004F4677"/>
    <w:rsid w:val="004F55ED"/>
    <w:rsid w:val="004F5864"/>
    <w:rsid w:val="004F75ED"/>
    <w:rsid w:val="00500AB3"/>
    <w:rsid w:val="00500DF7"/>
    <w:rsid w:val="005035C2"/>
    <w:rsid w:val="005048EC"/>
    <w:rsid w:val="005067A5"/>
    <w:rsid w:val="00507935"/>
    <w:rsid w:val="00510D90"/>
    <w:rsid w:val="005110D5"/>
    <w:rsid w:val="00511533"/>
    <w:rsid w:val="00512013"/>
    <w:rsid w:val="005125CF"/>
    <w:rsid w:val="00512AF2"/>
    <w:rsid w:val="005142D1"/>
    <w:rsid w:val="0051453F"/>
    <w:rsid w:val="005150A5"/>
    <w:rsid w:val="0052055A"/>
    <w:rsid w:val="00520A28"/>
    <w:rsid w:val="00520B0B"/>
    <w:rsid w:val="00520D5B"/>
    <w:rsid w:val="00520DE2"/>
    <w:rsid w:val="00520FAD"/>
    <w:rsid w:val="00521D02"/>
    <w:rsid w:val="005220F0"/>
    <w:rsid w:val="00522BE4"/>
    <w:rsid w:val="0052354A"/>
    <w:rsid w:val="0052394B"/>
    <w:rsid w:val="00524274"/>
    <w:rsid w:val="005244E5"/>
    <w:rsid w:val="005268CB"/>
    <w:rsid w:val="00527FA5"/>
    <w:rsid w:val="005308B8"/>
    <w:rsid w:val="00530965"/>
    <w:rsid w:val="00531A5C"/>
    <w:rsid w:val="00532085"/>
    <w:rsid w:val="005328EE"/>
    <w:rsid w:val="00532933"/>
    <w:rsid w:val="005329EC"/>
    <w:rsid w:val="0053397F"/>
    <w:rsid w:val="0053430D"/>
    <w:rsid w:val="00535CB4"/>
    <w:rsid w:val="00542911"/>
    <w:rsid w:val="0054372E"/>
    <w:rsid w:val="00543BC9"/>
    <w:rsid w:val="00545143"/>
    <w:rsid w:val="005468D3"/>
    <w:rsid w:val="00547A22"/>
    <w:rsid w:val="005519F7"/>
    <w:rsid w:val="00553397"/>
    <w:rsid w:val="005555EE"/>
    <w:rsid w:val="00556050"/>
    <w:rsid w:val="00556DBA"/>
    <w:rsid w:val="00557A75"/>
    <w:rsid w:val="00560F60"/>
    <w:rsid w:val="00562B23"/>
    <w:rsid w:val="005633C1"/>
    <w:rsid w:val="00564A25"/>
    <w:rsid w:val="00566645"/>
    <w:rsid w:val="005675CE"/>
    <w:rsid w:val="00567A36"/>
    <w:rsid w:val="005707DF"/>
    <w:rsid w:val="00571365"/>
    <w:rsid w:val="005713CE"/>
    <w:rsid w:val="00571CA0"/>
    <w:rsid w:val="005723D4"/>
    <w:rsid w:val="00574370"/>
    <w:rsid w:val="005759C2"/>
    <w:rsid w:val="00575ECD"/>
    <w:rsid w:val="00577442"/>
    <w:rsid w:val="00580128"/>
    <w:rsid w:val="0058106D"/>
    <w:rsid w:val="00581589"/>
    <w:rsid w:val="00581F76"/>
    <w:rsid w:val="005911B5"/>
    <w:rsid w:val="00591E7B"/>
    <w:rsid w:val="005925E3"/>
    <w:rsid w:val="00592772"/>
    <w:rsid w:val="00593878"/>
    <w:rsid w:val="005964F8"/>
    <w:rsid w:val="0059690C"/>
    <w:rsid w:val="00596F26"/>
    <w:rsid w:val="00597D89"/>
    <w:rsid w:val="005A0B43"/>
    <w:rsid w:val="005A1A58"/>
    <w:rsid w:val="005A27BE"/>
    <w:rsid w:val="005A475E"/>
    <w:rsid w:val="005A5DD9"/>
    <w:rsid w:val="005A7EC2"/>
    <w:rsid w:val="005B04E1"/>
    <w:rsid w:val="005B0872"/>
    <w:rsid w:val="005B0B13"/>
    <w:rsid w:val="005B1313"/>
    <w:rsid w:val="005B17B6"/>
    <w:rsid w:val="005B3377"/>
    <w:rsid w:val="005B4707"/>
    <w:rsid w:val="005B5129"/>
    <w:rsid w:val="005B57F2"/>
    <w:rsid w:val="005B7442"/>
    <w:rsid w:val="005C1135"/>
    <w:rsid w:val="005C1A5D"/>
    <w:rsid w:val="005C2EFC"/>
    <w:rsid w:val="005C3169"/>
    <w:rsid w:val="005C3574"/>
    <w:rsid w:val="005C3828"/>
    <w:rsid w:val="005C423D"/>
    <w:rsid w:val="005C430C"/>
    <w:rsid w:val="005C694E"/>
    <w:rsid w:val="005C73B2"/>
    <w:rsid w:val="005C7D68"/>
    <w:rsid w:val="005D19B6"/>
    <w:rsid w:val="005D23A7"/>
    <w:rsid w:val="005D3AA3"/>
    <w:rsid w:val="005D3C96"/>
    <w:rsid w:val="005D44DC"/>
    <w:rsid w:val="005D5B07"/>
    <w:rsid w:val="005D705B"/>
    <w:rsid w:val="005D7F87"/>
    <w:rsid w:val="005E133B"/>
    <w:rsid w:val="005E154A"/>
    <w:rsid w:val="005E1740"/>
    <w:rsid w:val="005E1A18"/>
    <w:rsid w:val="005E1E3D"/>
    <w:rsid w:val="005E1F9E"/>
    <w:rsid w:val="005E221D"/>
    <w:rsid w:val="005E30FD"/>
    <w:rsid w:val="005E4D71"/>
    <w:rsid w:val="005E5816"/>
    <w:rsid w:val="005E6A3B"/>
    <w:rsid w:val="005F0EF8"/>
    <w:rsid w:val="005F2BC6"/>
    <w:rsid w:val="005F482A"/>
    <w:rsid w:val="005F4BAF"/>
    <w:rsid w:val="00600817"/>
    <w:rsid w:val="00601144"/>
    <w:rsid w:val="00602578"/>
    <w:rsid w:val="0060331E"/>
    <w:rsid w:val="00605D25"/>
    <w:rsid w:val="00606E4B"/>
    <w:rsid w:val="00606F43"/>
    <w:rsid w:val="00607679"/>
    <w:rsid w:val="006076A8"/>
    <w:rsid w:val="0061047B"/>
    <w:rsid w:val="00610632"/>
    <w:rsid w:val="00611D7F"/>
    <w:rsid w:val="00611DB8"/>
    <w:rsid w:val="006124CD"/>
    <w:rsid w:val="00615B97"/>
    <w:rsid w:val="00617EB0"/>
    <w:rsid w:val="006207C9"/>
    <w:rsid w:val="00620A3C"/>
    <w:rsid w:val="00623869"/>
    <w:rsid w:val="00623C42"/>
    <w:rsid w:val="00624074"/>
    <w:rsid w:val="00624B67"/>
    <w:rsid w:val="00624EFB"/>
    <w:rsid w:val="00624FA9"/>
    <w:rsid w:val="00625331"/>
    <w:rsid w:val="006273C5"/>
    <w:rsid w:val="00627D47"/>
    <w:rsid w:val="00630110"/>
    <w:rsid w:val="00630C49"/>
    <w:rsid w:val="00630E02"/>
    <w:rsid w:val="00633B1D"/>
    <w:rsid w:val="0063428A"/>
    <w:rsid w:val="0063456E"/>
    <w:rsid w:val="006358AC"/>
    <w:rsid w:val="0063710D"/>
    <w:rsid w:val="00637BF1"/>
    <w:rsid w:val="00640810"/>
    <w:rsid w:val="00641119"/>
    <w:rsid w:val="006415E6"/>
    <w:rsid w:val="0064179E"/>
    <w:rsid w:val="00641B34"/>
    <w:rsid w:val="00643563"/>
    <w:rsid w:val="006443C7"/>
    <w:rsid w:val="0064498F"/>
    <w:rsid w:val="006470EE"/>
    <w:rsid w:val="00647627"/>
    <w:rsid w:val="006477FF"/>
    <w:rsid w:val="00647B61"/>
    <w:rsid w:val="00650000"/>
    <w:rsid w:val="0065187E"/>
    <w:rsid w:val="00651FFC"/>
    <w:rsid w:val="00652379"/>
    <w:rsid w:val="00652583"/>
    <w:rsid w:val="006526AC"/>
    <w:rsid w:val="0065285E"/>
    <w:rsid w:val="006529B5"/>
    <w:rsid w:val="00652A54"/>
    <w:rsid w:val="0065343E"/>
    <w:rsid w:val="006552E0"/>
    <w:rsid w:val="006563C9"/>
    <w:rsid w:val="00656553"/>
    <w:rsid w:val="0065671F"/>
    <w:rsid w:val="006572D4"/>
    <w:rsid w:val="00660706"/>
    <w:rsid w:val="00662360"/>
    <w:rsid w:val="006674B2"/>
    <w:rsid w:val="00670479"/>
    <w:rsid w:val="00671A48"/>
    <w:rsid w:val="00672696"/>
    <w:rsid w:val="00672A6B"/>
    <w:rsid w:val="00673E7C"/>
    <w:rsid w:val="00674CC6"/>
    <w:rsid w:val="0067545E"/>
    <w:rsid w:val="00676A16"/>
    <w:rsid w:val="006773C9"/>
    <w:rsid w:val="006779EA"/>
    <w:rsid w:val="006813BA"/>
    <w:rsid w:val="00681ECD"/>
    <w:rsid w:val="00682298"/>
    <w:rsid w:val="00684C8F"/>
    <w:rsid w:val="00685A19"/>
    <w:rsid w:val="00690A58"/>
    <w:rsid w:val="00691BEC"/>
    <w:rsid w:val="006920FA"/>
    <w:rsid w:val="006968FE"/>
    <w:rsid w:val="006A0555"/>
    <w:rsid w:val="006A1B28"/>
    <w:rsid w:val="006A3934"/>
    <w:rsid w:val="006A3CBB"/>
    <w:rsid w:val="006A49FF"/>
    <w:rsid w:val="006A4B83"/>
    <w:rsid w:val="006A5CAB"/>
    <w:rsid w:val="006A7937"/>
    <w:rsid w:val="006B2C5B"/>
    <w:rsid w:val="006B32FC"/>
    <w:rsid w:val="006B5622"/>
    <w:rsid w:val="006B6348"/>
    <w:rsid w:val="006B6AE0"/>
    <w:rsid w:val="006B722A"/>
    <w:rsid w:val="006C0067"/>
    <w:rsid w:val="006C02D4"/>
    <w:rsid w:val="006C03E1"/>
    <w:rsid w:val="006C0D4E"/>
    <w:rsid w:val="006C0DEA"/>
    <w:rsid w:val="006C1E02"/>
    <w:rsid w:val="006C233C"/>
    <w:rsid w:val="006C26F1"/>
    <w:rsid w:val="006C4D0C"/>
    <w:rsid w:val="006C6811"/>
    <w:rsid w:val="006D0044"/>
    <w:rsid w:val="006D052B"/>
    <w:rsid w:val="006D0AF5"/>
    <w:rsid w:val="006D2D50"/>
    <w:rsid w:val="006D3CE1"/>
    <w:rsid w:val="006D59A9"/>
    <w:rsid w:val="006D710A"/>
    <w:rsid w:val="006D76CE"/>
    <w:rsid w:val="006E03F7"/>
    <w:rsid w:val="006E0686"/>
    <w:rsid w:val="006E10DA"/>
    <w:rsid w:val="006E3B5A"/>
    <w:rsid w:val="006E3F81"/>
    <w:rsid w:val="006E4E02"/>
    <w:rsid w:val="006E513F"/>
    <w:rsid w:val="006E5299"/>
    <w:rsid w:val="006E5BBF"/>
    <w:rsid w:val="006E7D82"/>
    <w:rsid w:val="006F0630"/>
    <w:rsid w:val="006F0669"/>
    <w:rsid w:val="006F20EC"/>
    <w:rsid w:val="006F2B14"/>
    <w:rsid w:val="006F4941"/>
    <w:rsid w:val="006F5943"/>
    <w:rsid w:val="006F6260"/>
    <w:rsid w:val="006F6273"/>
    <w:rsid w:val="0070380B"/>
    <w:rsid w:val="00703AF1"/>
    <w:rsid w:val="00703E85"/>
    <w:rsid w:val="00704A0A"/>
    <w:rsid w:val="0070587D"/>
    <w:rsid w:val="0070696F"/>
    <w:rsid w:val="00706AC6"/>
    <w:rsid w:val="00707A7C"/>
    <w:rsid w:val="00710088"/>
    <w:rsid w:val="007123D0"/>
    <w:rsid w:val="00713903"/>
    <w:rsid w:val="0071396B"/>
    <w:rsid w:val="00715389"/>
    <w:rsid w:val="007154B0"/>
    <w:rsid w:val="007160AE"/>
    <w:rsid w:val="007200C2"/>
    <w:rsid w:val="007216C9"/>
    <w:rsid w:val="00722D2E"/>
    <w:rsid w:val="00723970"/>
    <w:rsid w:val="00724695"/>
    <w:rsid w:val="0072472B"/>
    <w:rsid w:val="00724B99"/>
    <w:rsid w:val="00724E08"/>
    <w:rsid w:val="00724E28"/>
    <w:rsid w:val="00725D80"/>
    <w:rsid w:val="00730B53"/>
    <w:rsid w:val="007334EF"/>
    <w:rsid w:val="00733A0E"/>
    <w:rsid w:val="00733ACF"/>
    <w:rsid w:val="00733AED"/>
    <w:rsid w:val="0073444A"/>
    <w:rsid w:val="007367FB"/>
    <w:rsid w:val="007370EA"/>
    <w:rsid w:val="00741020"/>
    <w:rsid w:val="007429C8"/>
    <w:rsid w:val="0074348F"/>
    <w:rsid w:val="00744A35"/>
    <w:rsid w:val="00746D36"/>
    <w:rsid w:val="00747653"/>
    <w:rsid w:val="00750320"/>
    <w:rsid w:val="00751093"/>
    <w:rsid w:val="00751731"/>
    <w:rsid w:val="007534A7"/>
    <w:rsid w:val="00753EF8"/>
    <w:rsid w:val="007566E6"/>
    <w:rsid w:val="007607B8"/>
    <w:rsid w:val="00760FEF"/>
    <w:rsid w:val="00764C10"/>
    <w:rsid w:val="00767877"/>
    <w:rsid w:val="00773440"/>
    <w:rsid w:val="00773D9A"/>
    <w:rsid w:val="00776BF5"/>
    <w:rsid w:val="00776DD5"/>
    <w:rsid w:val="00777DE2"/>
    <w:rsid w:val="00780558"/>
    <w:rsid w:val="007809EE"/>
    <w:rsid w:val="00780B50"/>
    <w:rsid w:val="007816A8"/>
    <w:rsid w:val="007825D6"/>
    <w:rsid w:val="00783C7A"/>
    <w:rsid w:val="00783E59"/>
    <w:rsid w:val="00784B5F"/>
    <w:rsid w:val="00785B6D"/>
    <w:rsid w:val="00791D3C"/>
    <w:rsid w:val="00792622"/>
    <w:rsid w:val="00792CD8"/>
    <w:rsid w:val="007941A4"/>
    <w:rsid w:val="0079611A"/>
    <w:rsid w:val="00796D50"/>
    <w:rsid w:val="007A0E2E"/>
    <w:rsid w:val="007A3C9A"/>
    <w:rsid w:val="007A7C32"/>
    <w:rsid w:val="007B0244"/>
    <w:rsid w:val="007B1083"/>
    <w:rsid w:val="007B1C98"/>
    <w:rsid w:val="007B2B93"/>
    <w:rsid w:val="007B3963"/>
    <w:rsid w:val="007B583F"/>
    <w:rsid w:val="007B5B27"/>
    <w:rsid w:val="007B6524"/>
    <w:rsid w:val="007B6E73"/>
    <w:rsid w:val="007B7688"/>
    <w:rsid w:val="007C101B"/>
    <w:rsid w:val="007C146C"/>
    <w:rsid w:val="007C22CC"/>
    <w:rsid w:val="007C2860"/>
    <w:rsid w:val="007C34F7"/>
    <w:rsid w:val="007C370F"/>
    <w:rsid w:val="007C3C67"/>
    <w:rsid w:val="007C53E3"/>
    <w:rsid w:val="007C57BB"/>
    <w:rsid w:val="007C61FE"/>
    <w:rsid w:val="007D06D9"/>
    <w:rsid w:val="007D124A"/>
    <w:rsid w:val="007D1674"/>
    <w:rsid w:val="007D2E1F"/>
    <w:rsid w:val="007D341A"/>
    <w:rsid w:val="007D36B6"/>
    <w:rsid w:val="007D3ED6"/>
    <w:rsid w:val="007D5BCC"/>
    <w:rsid w:val="007D6193"/>
    <w:rsid w:val="007E05C3"/>
    <w:rsid w:val="007E208B"/>
    <w:rsid w:val="007E26AA"/>
    <w:rsid w:val="007E2E2B"/>
    <w:rsid w:val="007E39D1"/>
    <w:rsid w:val="007E5042"/>
    <w:rsid w:val="007E7295"/>
    <w:rsid w:val="007F1096"/>
    <w:rsid w:val="007F250A"/>
    <w:rsid w:val="007F316C"/>
    <w:rsid w:val="007F4614"/>
    <w:rsid w:val="007F5253"/>
    <w:rsid w:val="007F69C9"/>
    <w:rsid w:val="007F6F10"/>
    <w:rsid w:val="00801089"/>
    <w:rsid w:val="00803067"/>
    <w:rsid w:val="00803C8E"/>
    <w:rsid w:val="00805C3A"/>
    <w:rsid w:val="00805E6D"/>
    <w:rsid w:val="00806129"/>
    <w:rsid w:val="00806AB6"/>
    <w:rsid w:val="008100B5"/>
    <w:rsid w:val="00810A52"/>
    <w:rsid w:val="0081431C"/>
    <w:rsid w:val="008148F9"/>
    <w:rsid w:val="008153F8"/>
    <w:rsid w:val="00816908"/>
    <w:rsid w:val="008175AD"/>
    <w:rsid w:val="00817D95"/>
    <w:rsid w:val="00820591"/>
    <w:rsid w:val="00821681"/>
    <w:rsid w:val="008218E4"/>
    <w:rsid w:val="00822943"/>
    <w:rsid w:val="00822ADC"/>
    <w:rsid w:val="008250D7"/>
    <w:rsid w:val="00826D36"/>
    <w:rsid w:val="008328A1"/>
    <w:rsid w:val="008328D5"/>
    <w:rsid w:val="008335CF"/>
    <w:rsid w:val="008347B7"/>
    <w:rsid w:val="008353DE"/>
    <w:rsid w:val="0084026C"/>
    <w:rsid w:val="00840A8D"/>
    <w:rsid w:val="00840C7E"/>
    <w:rsid w:val="00842132"/>
    <w:rsid w:val="008425D5"/>
    <w:rsid w:val="00842AD3"/>
    <w:rsid w:val="00842D5D"/>
    <w:rsid w:val="00842EBC"/>
    <w:rsid w:val="00843493"/>
    <w:rsid w:val="00843E54"/>
    <w:rsid w:val="0084469B"/>
    <w:rsid w:val="00844D5B"/>
    <w:rsid w:val="00844F0B"/>
    <w:rsid w:val="00847439"/>
    <w:rsid w:val="00847ED2"/>
    <w:rsid w:val="00850C55"/>
    <w:rsid w:val="00851A65"/>
    <w:rsid w:val="00852876"/>
    <w:rsid w:val="00852A92"/>
    <w:rsid w:val="00853572"/>
    <w:rsid w:val="008540BF"/>
    <w:rsid w:val="008557CE"/>
    <w:rsid w:val="00856B6C"/>
    <w:rsid w:val="00856EFF"/>
    <w:rsid w:val="00863FB8"/>
    <w:rsid w:val="008640D3"/>
    <w:rsid w:val="00864B69"/>
    <w:rsid w:val="0086531F"/>
    <w:rsid w:val="008700CB"/>
    <w:rsid w:val="00871D17"/>
    <w:rsid w:val="008749DF"/>
    <w:rsid w:val="00875B8D"/>
    <w:rsid w:val="00876066"/>
    <w:rsid w:val="008773BE"/>
    <w:rsid w:val="008777FE"/>
    <w:rsid w:val="0088001A"/>
    <w:rsid w:val="00880442"/>
    <w:rsid w:val="008809D4"/>
    <w:rsid w:val="00881FDF"/>
    <w:rsid w:val="00885A5C"/>
    <w:rsid w:val="00886632"/>
    <w:rsid w:val="00887003"/>
    <w:rsid w:val="0088701F"/>
    <w:rsid w:val="00887AB9"/>
    <w:rsid w:val="00890BBD"/>
    <w:rsid w:val="00890C2E"/>
    <w:rsid w:val="0089145F"/>
    <w:rsid w:val="00891652"/>
    <w:rsid w:val="00891B80"/>
    <w:rsid w:val="008921E9"/>
    <w:rsid w:val="00895925"/>
    <w:rsid w:val="008A1C5B"/>
    <w:rsid w:val="008A2F29"/>
    <w:rsid w:val="008A3BF0"/>
    <w:rsid w:val="008A5787"/>
    <w:rsid w:val="008A6846"/>
    <w:rsid w:val="008A6968"/>
    <w:rsid w:val="008A7164"/>
    <w:rsid w:val="008B0339"/>
    <w:rsid w:val="008B0B92"/>
    <w:rsid w:val="008B1331"/>
    <w:rsid w:val="008B4FA9"/>
    <w:rsid w:val="008B518B"/>
    <w:rsid w:val="008B5E69"/>
    <w:rsid w:val="008C0FDE"/>
    <w:rsid w:val="008C3A17"/>
    <w:rsid w:val="008C475C"/>
    <w:rsid w:val="008C6EE9"/>
    <w:rsid w:val="008C728C"/>
    <w:rsid w:val="008C74AF"/>
    <w:rsid w:val="008D17AA"/>
    <w:rsid w:val="008D2CE5"/>
    <w:rsid w:val="008D309C"/>
    <w:rsid w:val="008D364A"/>
    <w:rsid w:val="008D60A0"/>
    <w:rsid w:val="008D687F"/>
    <w:rsid w:val="008D6AA4"/>
    <w:rsid w:val="008D75A8"/>
    <w:rsid w:val="008D7DA9"/>
    <w:rsid w:val="008D7F35"/>
    <w:rsid w:val="008E1C47"/>
    <w:rsid w:val="008E2256"/>
    <w:rsid w:val="008E2FA1"/>
    <w:rsid w:val="008E7C7F"/>
    <w:rsid w:val="008F1E03"/>
    <w:rsid w:val="008F21F9"/>
    <w:rsid w:val="008F25CC"/>
    <w:rsid w:val="008F346E"/>
    <w:rsid w:val="008F4696"/>
    <w:rsid w:val="008F56A5"/>
    <w:rsid w:val="008F58A8"/>
    <w:rsid w:val="008F5CB8"/>
    <w:rsid w:val="008F5F9A"/>
    <w:rsid w:val="008F63E7"/>
    <w:rsid w:val="008F6793"/>
    <w:rsid w:val="009009FB"/>
    <w:rsid w:val="0090184F"/>
    <w:rsid w:val="0090322B"/>
    <w:rsid w:val="00903406"/>
    <w:rsid w:val="0090507C"/>
    <w:rsid w:val="009054AC"/>
    <w:rsid w:val="0090718C"/>
    <w:rsid w:val="00911F24"/>
    <w:rsid w:val="00911F3D"/>
    <w:rsid w:val="009132F4"/>
    <w:rsid w:val="00913972"/>
    <w:rsid w:val="009152F4"/>
    <w:rsid w:val="009166A8"/>
    <w:rsid w:val="009170F9"/>
    <w:rsid w:val="0091720F"/>
    <w:rsid w:val="00917F0D"/>
    <w:rsid w:val="00920BDD"/>
    <w:rsid w:val="0092334F"/>
    <w:rsid w:val="00923EF1"/>
    <w:rsid w:val="00923F8C"/>
    <w:rsid w:val="00924D16"/>
    <w:rsid w:val="00925A3D"/>
    <w:rsid w:val="00927A7B"/>
    <w:rsid w:val="00927D3A"/>
    <w:rsid w:val="00927E0B"/>
    <w:rsid w:val="009349BA"/>
    <w:rsid w:val="00934F4E"/>
    <w:rsid w:val="00935945"/>
    <w:rsid w:val="009361CA"/>
    <w:rsid w:val="0093656C"/>
    <w:rsid w:val="00937AC0"/>
    <w:rsid w:val="0094054E"/>
    <w:rsid w:val="00940592"/>
    <w:rsid w:val="00941E29"/>
    <w:rsid w:val="00942136"/>
    <w:rsid w:val="009422F5"/>
    <w:rsid w:val="00944215"/>
    <w:rsid w:val="0094436E"/>
    <w:rsid w:val="00944B7F"/>
    <w:rsid w:val="009474A0"/>
    <w:rsid w:val="0095034D"/>
    <w:rsid w:val="0095192A"/>
    <w:rsid w:val="00951989"/>
    <w:rsid w:val="0095334B"/>
    <w:rsid w:val="0095351A"/>
    <w:rsid w:val="00954A38"/>
    <w:rsid w:val="00955628"/>
    <w:rsid w:val="00955BCF"/>
    <w:rsid w:val="00956B04"/>
    <w:rsid w:val="009573A4"/>
    <w:rsid w:val="0095749C"/>
    <w:rsid w:val="00957DCC"/>
    <w:rsid w:val="00960E12"/>
    <w:rsid w:val="00961873"/>
    <w:rsid w:val="0096189F"/>
    <w:rsid w:val="00961B50"/>
    <w:rsid w:val="009623EA"/>
    <w:rsid w:val="00963027"/>
    <w:rsid w:val="00964272"/>
    <w:rsid w:val="00965636"/>
    <w:rsid w:val="009663DF"/>
    <w:rsid w:val="00967C87"/>
    <w:rsid w:val="00967DB9"/>
    <w:rsid w:val="00971717"/>
    <w:rsid w:val="00971826"/>
    <w:rsid w:val="0097222D"/>
    <w:rsid w:val="00973228"/>
    <w:rsid w:val="0097424F"/>
    <w:rsid w:val="0097493F"/>
    <w:rsid w:val="00975DD8"/>
    <w:rsid w:val="009769C0"/>
    <w:rsid w:val="009772A7"/>
    <w:rsid w:val="00982CF4"/>
    <w:rsid w:val="009838BE"/>
    <w:rsid w:val="00983EF9"/>
    <w:rsid w:val="00984CC2"/>
    <w:rsid w:val="00985F7E"/>
    <w:rsid w:val="00993AAD"/>
    <w:rsid w:val="00994206"/>
    <w:rsid w:val="00994462"/>
    <w:rsid w:val="0099462E"/>
    <w:rsid w:val="009964A1"/>
    <w:rsid w:val="009964AB"/>
    <w:rsid w:val="00996913"/>
    <w:rsid w:val="00996BA2"/>
    <w:rsid w:val="009A0802"/>
    <w:rsid w:val="009A0ABC"/>
    <w:rsid w:val="009A209D"/>
    <w:rsid w:val="009A20D4"/>
    <w:rsid w:val="009A24BE"/>
    <w:rsid w:val="009A3FF3"/>
    <w:rsid w:val="009A6D4F"/>
    <w:rsid w:val="009A7D6C"/>
    <w:rsid w:val="009B2854"/>
    <w:rsid w:val="009B296D"/>
    <w:rsid w:val="009B3563"/>
    <w:rsid w:val="009B4058"/>
    <w:rsid w:val="009B433D"/>
    <w:rsid w:val="009B47ED"/>
    <w:rsid w:val="009B6375"/>
    <w:rsid w:val="009B66A0"/>
    <w:rsid w:val="009B66DE"/>
    <w:rsid w:val="009B6EC2"/>
    <w:rsid w:val="009C0FAD"/>
    <w:rsid w:val="009C1820"/>
    <w:rsid w:val="009C1FB4"/>
    <w:rsid w:val="009C322C"/>
    <w:rsid w:val="009C43BB"/>
    <w:rsid w:val="009C7F8C"/>
    <w:rsid w:val="009D024A"/>
    <w:rsid w:val="009D1599"/>
    <w:rsid w:val="009D1C8D"/>
    <w:rsid w:val="009D2A69"/>
    <w:rsid w:val="009D3717"/>
    <w:rsid w:val="009D51B5"/>
    <w:rsid w:val="009D7C8C"/>
    <w:rsid w:val="009E0DE1"/>
    <w:rsid w:val="009E1004"/>
    <w:rsid w:val="009E129A"/>
    <w:rsid w:val="009E1889"/>
    <w:rsid w:val="009E3FF3"/>
    <w:rsid w:val="009E48DF"/>
    <w:rsid w:val="009E4F58"/>
    <w:rsid w:val="009E4F5F"/>
    <w:rsid w:val="009E5765"/>
    <w:rsid w:val="009E66D9"/>
    <w:rsid w:val="009E7B0E"/>
    <w:rsid w:val="009F0680"/>
    <w:rsid w:val="009F2CA4"/>
    <w:rsid w:val="009F3BB2"/>
    <w:rsid w:val="009F49E6"/>
    <w:rsid w:val="009F6F87"/>
    <w:rsid w:val="00A00AEE"/>
    <w:rsid w:val="00A012B2"/>
    <w:rsid w:val="00A02DEE"/>
    <w:rsid w:val="00A0327F"/>
    <w:rsid w:val="00A04F8F"/>
    <w:rsid w:val="00A05B1C"/>
    <w:rsid w:val="00A05B91"/>
    <w:rsid w:val="00A07554"/>
    <w:rsid w:val="00A11015"/>
    <w:rsid w:val="00A11C4A"/>
    <w:rsid w:val="00A1242C"/>
    <w:rsid w:val="00A1276B"/>
    <w:rsid w:val="00A154AB"/>
    <w:rsid w:val="00A17A16"/>
    <w:rsid w:val="00A17FAA"/>
    <w:rsid w:val="00A2012F"/>
    <w:rsid w:val="00A21585"/>
    <w:rsid w:val="00A21AF4"/>
    <w:rsid w:val="00A22AC9"/>
    <w:rsid w:val="00A25EE7"/>
    <w:rsid w:val="00A3161E"/>
    <w:rsid w:val="00A3400F"/>
    <w:rsid w:val="00A356A2"/>
    <w:rsid w:val="00A36B1B"/>
    <w:rsid w:val="00A36E5B"/>
    <w:rsid w:val="00A42434"/>
    <w:rsid w:val="00A45D90"/>
    <w:rsid w:val="00A45DDF"/>
    <w:rsid w:val="00A45E56"/>
    <w:rsid w:val="00A46DD0"/>
    <w:rsid w:val="00A47356"/>
    <w:rsid w:val="00A4777E"/>
    <w:rsid w:val="00A47C29"/>
    <w:rsid w:val="00A53BF1"/>
    <w:rsid w:val="00A5445D"/>
    <w:rsid w:val="00A565A0"/>
    <w:rsid w:val="00A56B72"/>
    <w:rsid w:val="00A57A13"/>
    <w:rsid w:val="00A62BFB"/>
    <w:rsid w:val="00A62F0C"/>
    <w:rsid w:val="00A64BC5"/>
    <w:rsid w:val="00A66A1B"/>
    <w:rsid w:val="00A67371"/>
    <w:rsid w:val="00A67DD1"/>
    <w:rsid w:val="00A703F7"/>
    <w:rsid w:val="00A71B38"/>
    <w:rsid w:val="00A71C54"/>
    <w:rsid w:val="00A727EB"/>
    <w:rsid w:val="00A72A39"/>
    <w:rsid w:val="00A7356D"/>
    <w:rsid w:val="00A8244B"/>
    <w:rsid w:val="00A82FF0"/>
    <w:rsid w:val="00A84BB0"/>
    <w:rsid w:val="00A90381"/>
    <w:rsid w:val="00A91F68"/>
    <w:rsid w:val="00A932E3"/>
    <w:rsid w:val="00A93AA3"/>
    <w:rsid w:val="00A96F97"/>
    <w:rsid w:val="00A971C2"/>
    <w:rsid w:val="00A97899"/>
    <w:rsid w:val="00A97AE1"/>
    <w:rsid w:val="00AA039A"/>
    <w:rsid w:val="00AA48C8"/>
    <w:rsid w:val="00AB12A6"/>
    <w:rsid w:val="00AB2A2B"/>
    <w:rsid w:val="00AB2FF2"/>
    <w:rsid w:val="00AB44E9"/>
    <w:rsid w:val="00AB4B76"/>
    <w:rsid w:val="00AB6C3C"/>
    <w:rsid w:val="00AB7752"/>
    <w:rsid w:val="00AC0A68"/>
    <w:rsid w:val="00AC1DB6"/>
    <w:rsid w:val="00AC348B"/>
    <w:rsid w:val="00AC4CDD"/>
    <w:rsid w:val="00AD24D4"/>
    <w:rsid w:val="00AD2A91"/>
    <w:rsid w:val="00AD2FD9"/>
    <w:rsid w:val="00AD42BF"/>
    <w:rsid w:val="00AD535B"/>
    <w:rsid w:val="00AD613A"/>
    <w:rsid w:val="00AD705F"/>
    <w:rsid w:val="00AD7D93"/>
    <w:rsid w:val="00AE2339"/>
    <w:rsid w:val="00AE3364"/>
    <w:rsid w:val="00AE51E8"/>
    <w:rsid w:val="00AE68E8"/>
    <w:rsid w:val="00AE74B1"/>
    <w:rsid w:val="00AE76CD"/>
    <w:rsid w:val="00AF3AD2"/>
    <w:rsid w:val="00AF3F63"/>
    <w:rsid w:val="00AF41F4"/>
    <w:rsid w:val="00B004E6"/>
    <w:rsid w:val="00B007BD"/>
    <w:rsid w:val="00B00C32"/>
    <w:rsid w:val="00B012D9"/>
    <w:rsid w:val="00B016E4"/>
    <w:rsid w:val="00B018C8"/>
    <w:rsid w:val="00B0304D"/>
    <w:rsid w:val="00B0389B"/>
    <w:rsid w:val="00B10CD6"/>
    <w:rsid w:val="00B123C8"/>
    <w:rsid w:val="00B12BBE"/>
    <w:rsid w:val="00B1329C"/>
    <w:rsid w:val="00B14A98"/>
    <w:rsid w:val="00B155C6"/>
    <w:rsid w:val="00B178B6"/>
    <w:rsid w:val="00B222CF"/>
    <w:rsid w:val="00B23862"/>
    <w:rsid w:val="00B25154"/>
    <w:rsid w:val="00B30C7A"/>
    <w:rsid w:val="00B326A5"/>
    <w:rsid w:val="00B33F72"/>
    <w:rsid w:val="00B3619C"/>
    <w:rsid w:val="00B37143"/>
    <w:rsid w:val="00B41D71"/>
    <w:rsid w:val="00B429F5"/>
    <w:rsid w:val="00B4456B"/>
    <w:rsid w:val="00B457BA"/>
    <w:rsid w:val="00B46836"/>
    <w:rsid w:val="00B510E9"/>
    <w:rsid w:val="00B518CB"/>
    <w:rsid w:val="00B520A7"/>
    <w:rsid w:val="00B53225"/>
    <w:rsid w:val="00B54A99"/>
    <w:rsid w:val="00B56492"/>
    <w:rsid w:val="00B57A30"/>
    <w:rsid w:val="00B57DD7"/>
    <w:rsid w:val="00B57F21"/>
    <w:rsid w:val="00B61C24"/>
    <w:rsid w:val="00B6310D"/>
    <w:rsid w:val="00B64779"/>
    <w:rsid w:val="00B6587B"/>
    <w:rsid w:val="00B66D1A"/>
    <w:rsid w:val="00B75EC4"/>
    <w:rsid w:val="00B76864"/>
    <w:rsid w:val="00B76F21"/>
    <w:rsid w:val="00B77E44"/>
    <w:rsid w:val="00B8045A"/>
    <w:rsid w:val="00B8195E"/>
    <w:rsid w:val="00B84281"/>
    <w:rsid w:val="00B84EFF"/>
    <w:rsid w:val="00B86C32"/>
    <w:rsid w:val="00B8725C"/>
    <w:rsid w:val="00B87783"/>
    <w:rsid w:val="00B902FF"/>
    <w:rsid w:val="00B93FE8"/>
    <w:rsid w:val="00B94211"/>
    <w:rsid w:val="00B951E0"/>
    <w:rsid w:val="00B9692E"/>
    <w:rsid w:val="00B97C94"/>
    <w:rsid w:val="00BA1CAB"/>
    <w:rsid w:val="00BA4F3A"/>
    <w:rsid w:val="00BA6C19"/>
    <w:rsid w:val="00BB0B22"/>
    <w:rsid w:val="00BB5187"/>
    <w:rsid w:val="00BB5E66"/>
    <w:rsid w:val="00BB5F46"/>
    <w:rsid w:val="00BB7531"/>
    <w:rsid w:val="00BB787E"/>
    <w:rsid w:val="00BC1B13"/>
    <w:rsid w:val="00BC2CA6"/>
    <w:rsid w:val="00BC33D1"/>
    <w:rsid w:val="00BC378D"/>
    <w:rsid w:val="00BC393F"/>
    <w:rsid w:val="00BC3C53"/>
    <w:rsid w:val="00BC4C0A"/>
    <w:rsid w:val="00BC5D15"/>
    <w:rsid w:val="00BC6293"/>
    <w:rsid w:val="00BC6D55"/>
    <w:rsid w:val="00BC7371"/>
    <w:rsid w:val="00BD1963"/>
    <w:rsid w:val="00BD2999"/>
    <w:rsid w:val="00BD2E9C"/>
    <w:rsid w:val="00BD3824"/>
    <w:rsid w:val="00BD4593"/>
    <w:rsid w:val="00BD657A"/>
    <w:rsid w:val="00BD65E6"/>
    <w:rsid w:val="00BD6923"/>
    <w:rsid w:val="00BD7B50"/>
    <w:rsid w:val="00BD7C29"/>
    <w:rsid w:val="00BE0E82"/>
    <w:rsid w:val="00BE273A"/>
    <w:rsid w:val="00BE31ED"/>
    <w:rsid w:val="00BE4F13"/>
    <w:rsid w:val="00BE513C"/>
    <w:rsid w:val="00BE594F"/>
    <w:rsid w:val="00BE5A80"/>
    <w:rsid w:val="00BE5A8E"/>
    <w:rsid w:val="00BE73F3"/>
    <w:rsid w:val="00BF18E0"/>
    <w:rsid w:val="00BF1AFC"/>
    <w:rsid w:val="00BF21C5"/>
    <w:rsid w:val="00BF2E9C"/>
    <w:rsid w:val="00BF3971"/>
    <w:rsid w:val="00BF3F27"/>
    <w:rsid w:val="00BF4028"/>
    <w:rsid w:val="00BF5060"/>
    <w:rsid w:val="00BF55C7"/>
    <w:rsid w:val="00BF5BDF"/>
    <w:rsid w:val="00BF6F5C"/>
    <w:rsid w:val="00C01639"/>
    <w:rsid w:val="00C043F3"/>
    <w:rsid w:val="00C05CBC"/>
    <w:rsid w:val="00C0778C"/>
    <w:rsid w:val="00C07EB4"/>
    <w:rsid w:val="00C1042F"/>
    <w:rsid w:val="00C10EF2"/>
    <w:rsid w:val="00C122C8"/>
    <w:rsid w:val="00C12A62"/>
    <w:rsid w:val="00C13E5F"/>
    <w:rsid w:val="00C1533D"/>
    <w:rsid w:val="00C1610F"/>
    <w:rsid w:val="00C161AB"/>
    <w:rsid w:val="00C163F1"/>
    <w:rsid w:val="00C1685F"/>
    <w:rsid w:val="00C2139C"/>
    <w:rsid w:val="00C21884"/>
    <w:rsid w:val="00C244F2"/>
    <w:rsid w:val="00C252E8"/>
    <w:rsid w:val="00C26A0A"/>
    <w:rsid w:val="00C27939"/>
    <w:rsid w:val="00C3262E"/>
    <w:rsid w:val="00C3528E"/>
    <w:rsid w:val="00C35DD5"/>
    <w:rsid w:val="00C37D6D"/>
    <w:rsid w:val="00C40090"/>
    <w:rsid w:val="00C4017E"/>
    <w:rsid w:val="00C40C4C"/>
    <w:rsid w:val="00C40D6D"/>
    <w:rsid w:val="00C411A4"/>
    <w:rsid w:val="00C45BEC"/>
    <w:rsid w:val="00C467DE"/>
    <w:rsid w:val="00C4687C"/>
    <w:rsid w:val="00C46DD7"/>
    <w:rsid w:val="00C47714"/>
    <w:rsid w:val="00C50954"/>
    <w:rsid w:val="00C5146D"/>
    <w:rsid w:val="00C52091"/>
    <w:rsid w:val="00C6147F"/>
    <w:rsid w:val="00C61F11"/>
    <w:rsid w:val="00C62BCC"/>
    <w:rsid w:val="00C65C64"/>
    <w:rsid w:val="00C66808"/>
    <w:rsid w:val="00C706DF"/>
    <w:rsid w:val="00C71413"/>
    <w:rsid w:val="00C71BDE"/>
    <w:rsid w:val="00C71C41"/>
    <w:rsid w:val="00C726F5"/>
    <w:rsid w:val="00C73390"/>
    <w:rsid w:val="00C76D47"/>
    <w:rsid w:val="00C775F3"/>
    <w:rsid w:val="00C82C80"/>
    <w:rsid w:val="00C82F40"/>
    <w:rsid w:val="00C858D5"/>
    <w:rsid w:val="00C85CA1"/>
    <w:rsid w:val="00C86A6F"/>
    <w:rsid w:val="00C92445"/>
    <w:rsid w:val="00C93302"/>
    <w:rsid w:val="00C93A1B"/>
    <w:rsid w:val="00C93DA5"/>
    <w:rsid w:val="00C9561D"/>
    <w:rsid w:val="00C95E5F"/>
    <w:rsid w:val="00C96F15"/>
    <w:rsid w:val="00CA0BD9"/>
    <w:rsid w:val="00CA19EE"/>
    <w:rsid w:val="00CA3BB0"/>
    <w:rsid w:val="00CA5125"/>
    <w:rsid w:val="00CB0C50"/>
    <w:rsid w:val="00CB2E2D"/>
    <w:rsid w:val="00CB43C6"/>
    <w:rsid w:val="00CB6CFC"/>
    <w:rsid w:val="00CB6DEF"/>
    <w:rsid w:val="00CC06F7"/>
    <w:rsid w:val="00CC0B9E"/>
    <w:rsid w:val="00CC2806"/>
    <w:rsid w:val="00CC30D0"/>
    <w:rsid w:val="00CC5C41"/>
    <w:rsid w:val="00CC5FA8"/>
    <w:rsid w:val="00CC6244"/>
    <w:rsid w:val="00CC68C6"/>
    <w:rsid w:val="00CD07A4"/>
    <w:rsid w:val="00CD270B"/>
    <w:rsid w:val="00CD381A"/>
    <w:rsid w:val="00CD691D"/>
    <w:rsid w:val="00CD7618"/>
    <w:rsid w:val="00CE0F5B"/>
    <w:rsid w:val="00CE10AC"/>
    <w:rsid w:val="00CE1AE6"/>
    <w:rsid w:val="00CE1D34"/>
    <w:rsid w:val="00CE226B"/>
    <w:rsid w:val="00CE2CCF"/>
    <w:rsid w:val="00CE7F67"/>
    <w:rsid w:val="00CF4C37"/>
    <w:rsid w:val="00CF5014"/>
    <w:rsid w:val="00CF538A"/>
    <w:rsid w:val="00CF54E6"/>
    <w:rsid w:val="00CF6EC2"/>
    <w:rsid w:val="00CF70ED"/>
    <w:rsid w:val="00CF7511"/>
    <w:rsid w:val="00D0119B"/>
    <w:rsid w:val="00D011A3"/>
    <w:rsid w:val="00D021CB"/>
    <w:rsid w:val="00D02C55"/>
    <w:rsid w:val="00D02FB0"/>
    <w:rsid w:val="00D0348C"/>
    <w:rsid w:val="00D03AF1"/>
    <w:rsid w:val="00D045F9"/>
    <w:rsid w:val="00D0567B"/>
    <w:rsid w:val="00D06282"/>
    <w:rsid w:val="00D07B43"/>
    <w:rsid w:val="00D11298"/>
    <w:rsid w:val="00D11377"/>
    <w:rsid w:val="00D1176C"/>
    <w:rsid w:val="00D118E2"/>
    <w:rsid w:val="00D12F83"/>
    <w:rsid w:val="00D13639"/>
    <w:rsid w:val="00D14864"/>
    <w:rsid w:val="00D1488F"/>
    <w:rsid w:val="00D210F0"/>
    <w:rsid w:val="00D21157"/>
    <w:rsid w:val="00D21428"/>
    <w:rsid w:val="00D24D8F"/>
    <w:rsid w:val="00D24DF4"/>
    <w:rsid w:val="00D269AD"/>
    <w:rsid w:val="00D26BDA"/>
    <w:rsid w:val="00D32C5C"/>
    <w:rsid w:val="00D3775C"/>
    <w:rsid w:val="00D37A63"/>
    <w:rsid w:val="00D37E32"/>
    <w:rsid w:val="00D41939"/>
    <w:rsid w:val="00D4196C"/>
    <w:rsid w:val="00D4282B"/>
    <w:rsid w:val="00D44C13"/>
    <w:rsid w:val="00D469B8"/>
    <w:rsid w:val="00D469D4"/>
    <w:rsid w:val="00D46DF5"/>
    <w:rsid w:val="00D477D3"/>
    <w:rsid w:val="00D50216"/>
    <w:rsid w:val="00D50882"/>
    <w:rsid w:val="00D50AA6"/>
    <w:rsid w:val="00D518A6"/>
    <w:rsid w:val="00D5291F"/>
    <w:rsid w:val="00D52C95"/>
    <w:rsid w:val="00D53FD5"/>
    <w:rsid w:val="00D54661"/>
    <w:rsid w:val="00D54D29"/>
    <w:rsid w:val="00D551E3"/>
    <w:rsid w:val="00D566FD"/>
    <w:rsid w:val="00D57739"/>
    <w:rsid w:val="00D60924"/>
    <w:rsid w:val="00D61DE7"/>
    <w:rsid w:val="00D62092"/>
    <w:rsid w:val="00D63A18"/>
    <w:rsid w:val="00D64693"/>
    <w:rsid w:val="00D64EDB"/>
    <w:rsid w:val="00D65129"/>
    <w:rsid w:val="00D65DD1"/>
    <w:rsid w:val="00D66D2B"/>
    <w:rsid w:val="00D67F57"/>
    <w:rsid w:val="00D70118"/>
    <w:rsid w:val="00D70566"/>
    <w:rsid w:val="00D711EC"/>
    <w:rsid w:val="00D71B4B"/>
    <w:rsid w:val="00D71DE8"/>
    <w:rsid w:val="00D729FE"/>
    <w:rsid w:val="00D73348"/>
    <w:rsid w:val="00D74487"/>
    <w:rsid w:val="00D745A0"/>
    <w:rsid w:val="00D750FC"/>
    <w:rsid w:val="00D75EDE"/>
    <w:rsid w:val="00D774A1"/>
    <w:rsid w:val="00D808EE"/>
    <w:rsid w:val="00D8219C"/>
    <w:rsid w:val="00D8265C"/>
    <w:rsid w:val="00D82C28"/>
    <w:rsid w:val="00D8360C"/>
    <w:rsid w:val="00D84631"/>
    <w:rsid w:val="00D84DBA"/>
    <w:rsid w:val="00D8549B"/>
    <w:rsid w:val="00D861F0"/>
    <w:rsid w:val="00D861F9"/>
    <w:rsid w:val="00D86C17"/>
    <w:rsid w:val="00D903EC"/>
    <w:rsid w:val="00D906EF"/>
    <w:rsid w:val="00D907E0"/>
    <w:rsid w:val="00D91799"/>
    <w:rsid w:val="00D9464E"/>
    <w:rsid w:val="00D94792"/>
    <w:rsid w:val="00D950A3"/>
    <w:rsid w:val="00DA1209"/>
    <w:rsid w:val="00DA2B88"/>
    <w:rsid w:val="00DA2E6B"/>
    <w:rsid w:val="00DA3CA6"/>
    <w:rsid w:val="00DA4FFE"/>
    <w:rsid w:val="00DA5E19"/>
    <w:rsid w:val="00DA6061"/>
    <w:rsid w:val="00DA780C"/>
    <w:rsid w:val="00DB02A9"/>
    <w:rsid w:val="00DB05D5"/>
    <w:rsid w:val="00DB06EE"/>
    <w:rsid w:val="00DB1F65"/>
    <w:rsid w:val="00DB201A"/>
    <w:rsid w:val="00DB3E9D"/>
    <w:rsid w:val="00DB4AA8"/>
    <w:rsid w:val="00DB5203"/>
    <w:rsid w:val="00DC02E8"/>
    <w:rsid w:val="00DC0CA2"/>
    <w:rsid w:val="00DC24AE"/>
    <w:rsid w:val="00DC331E"/>
    <w:rsid w:val="00DC3D42"/>
    <w:rsid w:val="00DC6E1C"/>
    <w:rsid w:val="00DC7BE7"/>
    <w:rsid w:val="00DD06E6"/>
    <w:rsid w:val="00DD0B89"/>
    <w:rsid w:val="00DD0E91"/>
    <w:rsid w:val="00DD42CA"/>
    <w:rsid w:val="00DD6146"/>
    <w:rsid w:val="00DD69FF"/>
    <w:rsid w:val="00DD7069"/>
    <w:rsid w:val="00DD7297"/>
    <w:rsid w:val="00DD7B88"/>
    <w:rsid w:val="00DE1301"/>
    <w:rsid w:val="00DE1905"/>
    <w:rsid w:val="00DE20B6"/>
    <w:rsid w:val="00DE5F92"/>
    <w:rsid w:val="00DE65B9"/>
    <w:rsid w:val="00DE6B85"/>
    <w:rsid w:val="00DF04D6"/>
    <w:rsid w:val="00DF070C"/>
    <w:rsid w:val="00DF0999"/>
    <w:rsid w:val="00DF1436"/>
    <w:rsid w:val="00DF31F6"/>
    <w:rsid w:val="00DF4FA8"/>
    <w:rsid w:val="00DF5138"/>
    <w:rsid w:val="00DF6EF3"/>
    <w:rsid w:val="00E021AB"/>
    <w:rsid w:val="00E029B4"/>
    <w:rsid w:val="00E06C83"/>
    <w:rsid w:val="00E06D3A"/>
    <w:rsid w:val="00E15965"/>
    <w:rsid w:val="00E15E8B"/>
    <w:rsid w:val="00E16522"/>
    <w:rsid w:val="00E16D49"/>
    <w:rsid w:val="00E1706B"/>
    <w:rsid w:val="00E20DA2"/>
    <w:rsid w:val="00E211C8"/>
    <w:rsid w:val="00E21C0C"/>
    <w:rsid w:val="00E22585"/>
    <w:rsid w:val="00E23685"/>
    <w:rsid w:val="00E23FCB"/>
    <w:rsid w:val="00E23FF2"/>
    <w:rsid w:val="00E2482E"/>
    <w:rsid w:val="00E25881"/>
    <w:rsid w:val="00E26817"/>
    <w:rsid w:val="00E26D6B"/>
    <w:rsid w:val="00E27140"/>
    <w:rsid w:val="00E3149E"/>
    <w:rsid w:val="00E335DC"/>
    <w:rsid w:val="00E33C2C"/>
    <w:rsid w:val="00E3513D"/>
    <w:rsid w:val="00E36983"/>
    <w:rsid w:val="00E36CF2"/>
    <w:rsid w:val="00E4022E"/>
    <w:rsid w:val="00E429BE"/>
    <w:rsid w:val="00E43358"/>
    <w:rsid w:val="00E45BB1"/>
    <w:rsid w:val="00E464FD"/>
    <w:rsid w:val="00E50CBD"/>
    <w:rsid w:val="00E51B20"/>
    <w:rsid w:val="00E51B7D"/>
    <w:rsid w:val="00E529B1"/>
    <w:rsid w:val="00E55769"/>
    <w:rsid w:val="00E5615A"/>
    <w:rsid w:val="00E611AA"/>
    <w:rsid w:val="00E61701"/>
    <w:rsid w:val="00E61BAD"/>
    <w:rsid w:val="00E62AD0"/>
    <w:rsid w:val="00E6343D"/>
    <w:rsid w:val="00E64EE5"/>
    <w:rsid w:val="00E650F5"/>
    <w:rsid w:val="00E65C15"/>
    <w:rsid w:val="00E65F71"/>
    <w:rsid w:val="00E66CF7"/>
    <w:rsid w:val="00E670E9"/>
    <w:rsid w:val="00E67465"/>
    <w:rsid w:val="00E67FB6"/>
    <w:rsid w:val="00E70AB9"/>
    <w:rsid w:val="00E71DAC"/>
    <w:rsid w:val="00E76C4B"/>
    <w:rsid w:val="00E77618"/>
    <w:rsid w:val="00E807B7"/>
    <w:rsid w:val="00E82159"/>
    <w:rsid w:val="00E833E6"/>
    <w:rsid w:val="00E83A9B"/>
    <w:rsid w:val="00E844B3"/>
    <w:rsid w:val="00E84B85"/>
    <w:rsid w:val="00E84E34"/>
    <w:rsid w:val="00E8596F"/>
    <w:rsid w:val="00E86A2C"/>
    <w:rsid w:val="00E8796E"/>
    <w:rsid w:val="00E91ADC"/>
    <w:rsid w:val="00E91B50"/>
    <w:rsid w:val="00E91DDF"/>
    <w:rsid w:val="00E9319B"/>
    <w:rsid w:val="00E94EC6"/>
    <w:rsid w:val="00E95CC2"/>
    <w:rsid w:val="00E95E22"/>
    <w:rsid w:val="00E97FF9"/>
    <w:rsid w:val="00EA1C02"/>
    <w:rsid w:val="00EA2177"/>
    <w:rsid w:val="00EA31C8"/>
    <w:rsid w:val="00EA4543"/>
    <w:rsid w:val="00EA4A0C"/>
    <w:rsid w:val="00EA4B7F"/>
    <w:rsid w:val="00EA5337"/>
    <w:rsid w:val="00EB1170"/>
    <w:rsid w:val="00EB386C"/>
    <w:rsid w:val="00EB546B"/>
    <w:rsid w:val="00EB5A27"/>
    <w:rsid w:val="00EB7484"/>
    <w:rsid w:val="00EC0655"/>
    <w:rsid w:val="00EC31E7"/>
    <w:rsid w:val="00EC32E6"/>
    <w:rsid w:val="00EC4868"/>
    <w:rsid w:val="00EC6106"/>
    <w:rsid w:val="00ED01E2"/>
    <w:rsid w:val="00ED1D93"/>
    <w:rsid w:val="00ED342F"/>
    <w:rsid w:val="00ED3B62"/>
    <w:rsid w:val="00ED3EC9"/>
    <w:rsid w:val="00ED4BB4"/>
    <w:rsid w:val="00ED5718"/>
    <w:rsid w:val="00ED58A8"/>
    <w:rsid w:val="00ED5AB3"/>
    <w:rsid w:val="00ED75D6"/>
    <w:rsid w:val="00ED7AAC"/>
    <w:rsid w:val="00EE19F6"/>
    <w:rsid w:val="00EE2C7B"/>
    <w:rsid w:val="00EE4453"/>
    <w:rsid w:val="00EE539A"/>
    <w:rsid w:val="00EE636F"/>
    <w:rsid w:val="00EE6F0F"/>
    <w:rsid w:val="00EE728A"/>
    <w:rsid w:val="00EE7EE1"/>
    <w:rsid w:val="00EF0744"/>
    <w:rsid w:val="00EF08DB"/>
    <w:rsid w:val="00EF0DE4"/>
    <w:rsid w:val="00EF19C4"/>
    <w:rsid w:val="00EF1AFC"/>
    <w:rsid w:val="00EF1DD8"/>
    <w:rsid w:val="00EF2E43"/>
    <w:rsid w:val="00EF3C55"/>
    <w:rsid w:val="00EF5D12"/>
    <w:rsid w:val="00EF614C"/>
    <w:rsid w:val="00EF7F22"/>
    <w:rsid w:val="00F00398"/>
    <w:rsid w:val="00F01F26"/>
    <w:rsid w:val="00F03627"/>
    <w:rsid w:val="00F03F71"/>
    <w:rsid w:val="00F04774"/>
    <w:rsid w:val="00F049A7"/>
    <w:rsid w:val="00F06598"/>
    <w:rsid w:val="00F068F0"/>
    <w:rsid w:val="00F1110C"/>
    <w:rsid w:val="00F11366"/>
    <w:rsid w:val="00F13041"/>
    <w:rsid w:val="00F1406F"/>
    <w:rsid w:val="00F20A0E"/>
    <w:rsid w:val="00F21E6A"/>
    <w:rsid w:val="00F22640"/>
    <w:rsid w:val="00F23278"/>
    <w:rsid w:val="00F23673"/>
    <w:rsid w:val="00F25300"/>
    <w:rsid w:val="00F2743A"/>
    <w:rsid w:val="00F31A11"/>
    <w:rsid w:val="00F31A35"/>
    <w:rsid w:val="00F32EFB"/>
    <w:rsid w:val="00F349E3"/>
    <w:rsid w:val="00F35890"/>
    <w:rsid w:val="00F36B90"/>
    <w:rsid w:val="00F40823"/>
    <w:rsid w:val="00F42EBB"/>
    <w:rsid w:val="00F45801"/>
    <w:rsid w:val="00F459AA"/>
    <w:rsid w:val="00F475B7"/>
    <w:rsid w:val="00F47A2A"/>
    <w:rsid w:val="00F51C51"/>
    <w:rsid w:val="00F545BE"/>
    <w:rsid w:val="00F54D1F"/>
    <w:rsid w:val="00F5604E"/>
    <w:rsid w:val="00F57399"/>
    <w:rsid w:val="00F61137"/>
    <w:rsid w:val="00F62A61"/>
    <w:rsid w:val="00F63A12"/>
    <w:rsid w:val="00F63E80"/>
    <w:rsid w:val="00F706AB"/>
    <w:rsid w:val="00F70C30"/>
    <w:rsid w:val="00F715F2"/>
    <w:rsid w:val="00F71C23"/>
    <w:rsid w:val="00F71D65"/>
    <w:rsid w:val="00F74D49"/>
    <w:rsid w:val="00F77AFB"/>
    <w:rsid w:val="00F81C30"/>
    <w:rsid w:val="00F82685"/>
    <w:rsid w:val="00F827E4"/>
    <w:rsid w:val="00F836B7"/>
    <w:rsid w:val="00F849F0"/>
    <w:rsid w:val="00F84C29"/>
    <w:rsid w:val="00F85352"/>
    <w:rsid w:val="00F85699"/>
    <w:rsid w:val="00F857B0"/>
    <w:rsid w:val="00F862A0"/>
    <w:rsid w:val="00F86F4B"/>
    <w:rsid w:val="00F87E11"/>
    <w:rsid w:val="00F90120"/>
    <w:rsid w:val="00F9145B"/>
    <w:rsid w:val="00F91992"/>
    <w:rsid w:val="00F91E74"/>
    <w:rsid w:val="00F94003"/>
    <w:rsid w:val="00F95305"/>
    <w:rsid w:val="00F95DDF"/>
    <w:rsid w:val="00F963B3"/>
    <w:rsid w:val="00F9696F"/>
    <w:rsid w:val="00F97BDF"/>
    <w:rsid w:val="00FA03DB"/>
    <w:rsid w:val="00FA0F77"/>
    <w:rsid w:val="00FA282B"/>
    <w:rsid w:val="00FA5D13"/>
    <w:rsid w:val="00FA6AA8"/>
    <w:rsid w:val="00FA6E9F"/>
    <w:rsid w:val="00FA7F59"/>
    <w:rsid w:val="00FB0017"/>
    <w:rsid w:val="00FB031D"/>
    <w:rsid w:val="00FB136B"/>
    <w:rsid w:val="00FB3D1A"/>
    <w:rsid w:val="00FB6642"/>
    <w:rsid w:val="00FB67F2"/>
    <w:rsid w:val="00FB69E3"/>
    <w:rsid w:val="00FC0080"/>
    <w:rsid w:val="00FC0C23"/>
    <w:rsid w:val="00FC13EC"/>
    <w:rsid w:val="00FC15EB"/>
    <w:rsid w:val="00FC2DFD"/>
    <w:rsid w:val="00FD0E3D"/>
    <w:rsid w:val="00FD2736"/>
    <w:rsid w:val="00FD3729"/>
    <w:rsid w:val="00FD3842"/>
    <w:rsid w:val="00FD761F"/>
    <w:rsid w:val="00FD7CDB"/>
    <w:rsid w:val="00FE0250"/>
    <w:rsid w:val="00FE32B8"/>
    <w:rsid w:val="00FE53C0"/>
    <w:rsid w:val="00FE5EA3"/>
    <w:rsid w:val="00FE6688"/>
    <w:rsid w:val="00FE7853"/>
    <w:rsid w:val="00FF0EE1"/>
    <w:rsid w:val="00FF1550"/>
    <w:rsid w:val="00FF3371"/>
    <w:rsid w:val="00FF3404"/>
    <w:rsid w:val="00FF367A"/>
    <w:rsid w:val="00FF4521"/>
    <w:rsid w:val="00FF6030"/>
    <w:rsid w:val="00FF6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1FA26"/>
  <w15:docId w15:val="{99377A4F-DDF4-41A0-89F4-2A4CD3F0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C35"/>
    <w:pPr>
      <w:spacing w:after="200" w:line="276" w:lineRule="auto"/>
      <w:ind w:left="720"/>
    </w:pPr>
    <w:rPr>
      <w:sz w:val="22"/>
      <w:szCs w:val="22"/>
      <w:lang w:bidi="en-US"/>
    </w:rPr>
  </w:style>
  <w:style w:type="paragraph" w:styleId="Heading1">
    <w:name w:val="heading 1"/>
    <w:basedOn w:val="Normal"/>
    <w:next w:val="Normal"/>
    <w:link w:val="Heading1Char"/>
    <w:uiPriority w:val="9"/>
    <w:qFormat/>
    <w:rsid w:val="007D3ED6"/>
    <w:pPr>
      <w:keepNext/>
      <w:keepLines/>
      <w:numPr>
        <w:numId w:val="1"/>
      </w:numPr>
      <w:spacing w:before="480" w:after="0"/>
      <w:ind w:left="720" w:hanging="72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7D3ED6"/>
    <w:pPr>
      <w:keepNext/>
      <w:keepLines/>
      <w:numPr>
        <w:ilvl w:val="1"/>
        <w:numId w:val="1"/>
      </w:numPr>
      <w:spacing w:before="200" w:after="0"/>
      <w:ind w:left="720" w:hanging="72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D3ED6"/>
    <w:pPr>
      <w:keepNext/>
      <w:keepLines/>
      <w:numPr>
        <w:ilvl w:val="2"/>
        <w:numId w:val="1"/>
      </w:numPr>
      <w:spacing w:before="200" w:after="0"/>
      <w:ind w:left="720"/>
      <w:outlineLvl w:val="2"/>
    </w:pPr>
    <w:rPr>
      <w:rFonts w:ascii="Cambria" w:hAnsi="Cambria"/>
      <w:b/>
      <w:bCs/>
      <w:color w:val="4F81BD"/>
    </w:rPr>
  </w:style>
  <w:style w:type="paragraph" w:styleId="Heading4">
    <w:name w:val="heading 4"/>
    <w:basedOn w:val="Normal"/>
    <w:next w:val="Normal"/>
    <w:link w:val="Heading4Char"/>
    <w:uiPriority w:val="9"/>
    <w:unhideWhenUsed/>
    <w:qFormat/>
    <w:rsid w:val="00CC5C41"/>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C5C41"/>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C5C4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5C4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5C41"/>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5C4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929"/>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B5172E"/>
    <w:rPr>
      <w:rFonts w:ascii="Lucida Grande" w:hAnsi="Lucida Grande"/>
      <w:sz w:val="18"/>
      <w:szCs w:val="18"/>
    </w:rPr>
  </w:style>
  <w:style w:type="character" w:styleId="Hyperlink">
    <w:name w:val="Hyperlink"/>
    <w:uiPriority w:val="99"/>
    <w:rsid w:val="00E73102"/>
    <w:rPr>
      <w:color w:val="000080"/>
      <w:u w:val="single"/>
    </w:rPr>
  </w:style>
  <w:style w:type="character" w:customStyle="1" w:styleId="Bullets">
    <w:name w:val="Bullets"/>
    <w:rsid w:val="00E73102"/>
    <w:rPr>
      <w:rFonts w:ascii="OpenSymbol" w:eastAsia="OpenSymbol" w:hAnsi="OpenSymbol" w:cs="OpenSymbol"/>
    </w:rPr>
  </w:style>
  <w:style w:type="paragraph" w:customStyle="1" w:styleId="Heading">
    <w:name w:val="Heading"/>
    <w:basedOn w:val="Normal"/>
    <w:next w:val="BodyText"/>
    <w:rsid w:val="00E73102"/>
    <w:pPr>
      <w:keepNext/>
      <w:spacing w:before="240" w:after="120"/>
    </w:pPr>
    <w:rPr>
      <w:rFonts w:ascii="Arial" w:eastAsia="MS Mincho" w:hAnsi="Arial" w:cs="Tahoma"/>
      <w:sz w:val="28"/>
      <w:szCs w:val="28"/>
    </w:rPr>
  </w:style>
  <w:style w:type="paragraph" w:styleId="BodyText">
    <w:name w:val="Body Text"/>
    <w:basedOn w:val="Normal"/>
    <w:link w:val="BodyTextChar"/>
    <w:semiHidden/>
    <w:rsid w:val="00E73102"/>
    <w:pPr>
      <w:spacing w:after="120"/>
    </w:pPr>
  </w:style>
  <w:style w:type="paragraph" w:styleId="List">
    <w:name w:val="List"/>
    <w:basedOn w:val="BodyText"/>
    <w:semiHidden/>
    <w:rsid w:val="00E73102"/>
    <w:rPr>
      <w:rFonts w:cs="Tahoma"/>
    </w:rPr>
  </w:style>
  <w:style w:type="paragraph" w:styleId="Caption">
    <w:name w:val="caption"/>
    <w:basedOn w:val="Normal"/>
    <w:next w:val="Normal"/>
    <w:uiPriority w:val="35"/>
    <w:unhideWhenUsed/>
    <w:qFormat/>
    <w:rsid w:val="000734F7"/>
    <w:pPr>
      <w:spacing w:line="240" w:lineRule="auto"/>
    </w:pPr>
    <w:rPr>
      <w:b/>
      <w:bCs/>
      <w:color w:val="4F81BD"/>
      <w:szCs w:val="18"/>
    </w:rPr>
  </w:style>
  <w:style w:type="paragraph" w:customStyle="1" w:styleId="Index">
    <w:name w:val="Index"/>
    <w:basedOn w:val="Normal"/>
    <w:rsid w:val="00E73102"/>
    <w:pPr>
      <w:suppressLineNumbers/>
    </w:pPr>
    <w:rPr>
      <w:rFonts w:cs="Tahoma"/>
    </w:rPr>
  </w:style>
  <w:style w:type="paragraph" w:customStyle="1" w:styleId="TableContents">
    <w:name w:val="Table Contents"/>
    <w:basedOn w:val="Normal"/>
    <w:rsid w:val="00E73102"/>
    <w:pPr>
      <w:suppressLineNumbers/>
    </w:pPr>
  </w:style>
  <w:style w:type="paragraph" w:customStyle="1" w:styleId="TableHeading">
    <w:name w:val="Table Heading"/>
    <w:basedOn w:val="TableContents"/>
    <w:rsid w:val="00E73102"/>
    <w:pPr>
      <w:jc w:val="center"/>
    </w:pPr>
    <w:rPr>
      <w:b/>
      <w:bCs/>
    </w:rPr>
  </w:style>
  <w:style w:type="character" w:customStyle="1" w:styleId="Heading1Char">
    <w:name w:val="Heading 1 Char"/>
    <w:basedOn w:val="DefaultParagraphFont"/>
    <w:link w:val="Heading1"/>
    <w:uiPriority w:val="9"/>
    <w:rsid w:val="007D3ED6"/>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7D3ED6"/>
    <w:rPr>
      <w:rFonts w:ascii="Cambria" w:hAnsi="Cambria"/>
      <w:b/>
      <w:bCs/>
      <w:color w:val="4F81BD"/>
      <w:sz w:val="26"/>
      <w:szCs w:val="26"/>
      <w:lang w:bidi="en-US"/>
    </w:rPr>
  </w:style>
  <w:style w:type="character" w:customStyle="1" w:styleId="Heading3Char">
    <w:name w:val="Heading 3 Char"/>
    <w:basedOn w:val="DefaultParagraphFont"/>
    <w:link w:val="Heading3"/>
    <w:uiPriority w:val="9"/>
    <w:rsid w:val="007D3ED6"/>
    <w:rPr>
      <w:rFonts w:ascii="Cambria" w:hAnsi="Cambria"/>
      <w:b/>
      <w:bCs/>
      <w:color w:val="4F81BD"/>
      <w:sz w:val="22"/>
      <w:szCs w:val="22"/>
      <w:lang w:bidi="en-US"/>
    </w:rPr>
  </w:style>
  <w:style w:type="character" w:customStyle="1" w:styleId="Heading4Char">
    <w:name w:val="Heading 4 Char"/>
    <w:basedOn w:val="DefaultParagraphFont"/>
    <w:link w:val="Heading4"/>
    <w:uiPriority w:val="9"/>
    <w:rsid w:val="00CC5C41"/>
    <w:rPr>
      <w:rFonts w:ascii="Cambria" w:hAnsi="Cambria"/>
      <w:b/>
      <w:bCs/>
      <w:i/>
      <w:iCs/>
      <w:color w:val="4F81BD"/>
      <w:sz w:val="22"/>
      <w:szCs w:val="22"/>
      <w:lang w:bidi="en-US"/>
    </w:rPr>
  </w:style>
  <w:style w:type="character" w:customStyle="1" w:styleId="Heading5Char">
    <w:name w:val="Heading 5 Char"/>
    <w:basedOn w:val="DefaultParagraphFont"/>
    <w:link w:val="Heading5"/>
    <w:uiPriority w:val="9"/>
    <w:rsid w:val="00CC5C41"/>
    <w:rPr>
      <w:rFonts w:ascii="Cambria" w:hAnsi="Cambria"/>
      <w:color w:val="243F60"/>
      <w:sz w:val="22"/>
      <w:szCs w:val="22"/>
      <w:lang w:bidi="en-US"/>
    </w:rPr>
  </w:style>
  <w:style w:type="character" w:customStyle="1" w:styleId="Heading6Char">
    <w:name w:val="Heading 6 Char"/>
    <w:basedOn w:val="DefaultParagraphFont"/>
    <w:link w:val="Heading6"/>
    <w:uiPriority w:val="9"/>
    <w:semiHidden/>
    <w:rsid w:val="00CC5C41"/>
    <w:rPr>
      <w:rFonts w:ascii="Cambria" w:hAnsi="Cambria"/>
      <w:i/>
      <w:iCs/>
      <w:color w:val="243F60"/>
      <w:sz w:val="22"/>
      <w:szCs w:val="22"/>
      <w:lang w:bidi="en-US"/>
    </w:rPr>
  </w:style>
  <w:style w:type="character" w:customStyle="1" w:styleId="Heading7Char">
    <w:name w:val="Heading 7 Char"/>
    <w:basedOn w:val="DefaultParagraphFont"/>
    <w:link w:val="Heading7"/>
    <w:uiPriority w:val="9"/>
    <w:semiHidden/>
    <w:rsid w:val="00CC5C41"/>
    <w:rPr>
      <w:rFonts w:ascii="Cambria" w:hAnsi="Cambria"/>
      <w:i/>
      <w:iCs/>
      <w:color w:val="404040"/>
      <w:sz w:val="22"/>
      <w:szCs w:val="22"/>
      <w:lang w:bidi="en-US"/>
    </w:rPr>
  </w:style>
  <w:style w:type="character" w:customStyle="1" w:styleId="Heading8Char">
    <w:name w:val="Heading 8 Char"/>
    <w:basedOn w:val="DefaultParagraphFont"/>
    <w:link w:val="Heading8"/>
    <w:uiPriority w:val="9"/>
    <w:semiHidden/>
    <w:rsid w:val="00CC5C41"/>
    <w:rPr>
      <w:rFonts w:ascii="Cambria" w:hAnsi="Cambria"/>
      <w:color w:val="4F81BD"/>
      <w:sz w:val="20"/>
      <w:szCs w:val="20"/>
      <w:lang w:bidi="en-US"/>
    </w:rPr>
  </w:style>
  <w:style w:type="character" w:customStyle="1" w:styleId="Heading9Char">
    <w:name w:val="Heading 9 Char"/>
    <w:basedOn w:val="DefaultParagraphFont"/>
    <w:link w:val="Heading9"/>
    <w:uiPriority w:val="9"/>
    <w:semiHidden/>
    <w:rsid w:val="00CC5C41"/>
    <w:rPr>
      <w:rFonts w:ascii="Cambria" w:hAnsi="Cambria"/>
      <w:i/>
      <w:iCs/>
      <w:color w:val="404040"/>
      <w:sz w:val="20"/>
      <w:szCs w:val="20"/>
      <w:lang w:bidi="en-US"/>
    </w:rPr>
  </w:style>
  <w:style w:type="paragraph" w:styleId="Title">
    <w:name w:val="Title"/>
    <w:basedOn w:val="Normal"/>
    <w:next w:val="Normal"/>
    <w:link w:val="TitleChar"/>
    <w:uiPriority w:val="10"/>
    <w:qFormat/>
    <w:rsid w:val="00CC5C4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5C4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C5C41"/>
    <w:pPr>
      <w:numPr>
        <w:ilvl w:val="1"/>
      </w:numPr>
      <w:ind w:left="720"/>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5C4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C5C41"/>
    <w:rPr>
      <w:b/>
      <w:bCs/>
    </w:rPr>
  </w:style>
  <w:style w:type="character" w:styleId="Emphasis">
    <w:name w:val="Emphasis"/>
    <w:basedOn w:val="DefaultParagraphFont"/>
    <w:uiPriority w:val="20"/>
    <w:qFormat/>
    <w:rsid w:val="00CC5C41"/>
    <w:rPr>
      <w:i/>
      <w:iCs/>
    </w:rPr>
  </w:style>
  <w:style w:type="paragraph" w:styleId="NoSpacing">
    <w:name w:val="No Spacing"/>
    <w:uiPriority w:val="1"/>
    <w:qFormat/>
    <w:rsid w:val="00CC5C41"/>
    <w:rPr>
      <w:sz w:val="22"/>
      <w:szCs w:val="22"/>
      <w:lang w:bidi="en-US"/>
    </w:rPr>
  </w:style>
  <w:style w:type="paragraph" w:styleId="ListParagraph">
    <w:name w:val="List Paragraph"/>
    <w:basedOn w:val="Normal"/>
    <w:link w:val="ListParagraphChar"/>
    <w:uiPriority w:val="34"/>
    <w:qFormat/>
    <w:rsid w:val="00CC5C41"/>
    <w:pPr>
      <w:contextualSpacing/>
    </w:pPr>
  </w:style>
  <w:style w:type="paragraph" w:styleId="Quote">
    <w:name w:val="Quote"/>
    <w:basedOn w:val="Normal"/>
    <w:next w:val="Normal"/>
    <w:link w:val="QuoteChar"/>
    <w:uiPriority w:val="29"/>
    <w:qFormat/>
    <w:rsid w:val="00CC5C41"/>
    <w:rPr>
      <w:i/>
      <w:iCs/>
      <w:color w:val="000000"/>
    </w:rPr>
  </w:style>
  <w:style w:type="character" w:customStyle="1" w:styleId="QuoteChar">
    <w:name w:val="Quote Char"/>
    <w:basedOn w:val="DefaultParagraphFont"/>
    <w:link w:val="Quote"/>
    <w:uiPriority w:val="29"/>
    <w:rsid w:val="00CC5C41"/>
    <w:rPr>
      <w:i/>
      <w:iCs/>
      <w:color w:val="000000"/>
    </w:rPr>
  </w:style>
  <w:style w:type="paragraph" w:styleId="IntenseQuote">
    <w:name w:val="Intense Quote"/>
    <w:basedOn w:val="Normal"/>
    <w:next w:val="Normal"/>
    <w:link w:val="IntenseQuoteChar"/>
    <w:uiPriority w:val="30"/>
    <w:qFormat/>
    <w:rsid w:val="00CC5C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5C41"/>
    <w:rPr>
      <w:b/>
      <w:bCs/>
      <w:i/>
      <w:iCs/>
      <w:color w:val="4F81BD"/>
    </w:rPr>
  </w:style>
  <w:style w:type="character" w:styleId="SubtleEmphasis">
    <w:name w:val="Subtle Emphasis"/>
    <w:basedOn w:val="DefaultParagraphFont"/>
    <w:uiPriority w:val="19"/>
    <w:qFormat/>
    <w:rsid w:val="00CC5C41"/>
    <w:rPr>
      <w:i/>
      <w:iCs/>
      <w:color w:val="808080"/>
    </w:rPr>
  </w:style>
  <w:style w:type="character" w:styleId="IntenseEmphasis">
    <w:name w:val="Intense Emphasis"/>
    <w:basedOn w:val="DefaultParagraphFont"/>
    <w:uiPriority w:val="21"/>
    <w:qFormat/>
    <w:rsid w:val="00CC5C41"/>
    <w:rPr>
      <w:b/>
      <w:bCs/>
      <w:i/>
      <w:iCs/>
      <w:color w:val="4F81BD"/>
    </w:rPr>
  </w:style>
  <w:style w:type="character" w:styleId="SubtleReference">
    <w:name w:val="Subtle Reference"/>
    <w:basedOn w:val="DefaultParagraphFont"/>
    <w:uiPriority w:val="31"/>
    <w:qFormat/>
    <w:rsid w:val="00CC5C41"/>
    <w:rPr>
      <w:smallCaps/>
      <w:color w:val="C0504D"/>
      <w:u w:val="single"/>
    </w:rPr>
  </w:style>
  <w:style w:type="character" w:styleId="IntenseReference">
    <w:name w:val="Intense Reference"/>
    <w:basedOn w:val="DefaultParagraphFont"/>
    <w:uiPriority w:val="32"/>
    <w:qFormat/>
    <w:rsid w:val="00CC5C41"/>
    <w:rPr>
      <w:b/>
      <w:bCs/>
      <w:smallCaps/>
      <w:color w:val="C0504D"/>
      <w:spacing w:val="5"/>
      <w:u w:val="single"/>
    </w:rPr>
  </w:style>
  <w:style w:type="character" w:styleId="BookTitle">
    <w:name w:val="Book Title"/>
    <w:basedOn w:val="DefaultParagraphFont"/>
    <w:uiPriority w:val="33"/>
    <w:qFormat/>
    <w:rsid w:val="00CC5C41"/>
    <w:rPr>
      <w:b/>
      <w:bCs/>
      <w:smallCaps/>
      <w:spacing w:val="5"/>
    </w:rPr>
  </w:style>
  <w:style w:type="paragraph" w:styleId="TOCHeading">
    <w:name w:val="TOC Heading"/>
    <w:basedOn w:val="Heading1"/>
    <w:next w:val="Normal"/>
    <w:uiPriority w:val="39"/>
    <w:unhideWhenUsed/>
    <w:qFormat/>
    <w:rsid w:val="00CC5C41"/>
    <w:pPr>
      <w:outlineLvl w:val="9"/>
    </w:pPr>
  </w:style>
  <w:style w:type="character" w:styleId="LineNumber">
    <w:name w:val="line number"/>
    <w:basedOn w:val="DefaultParagraphFont"/>
    <w:uiPriority w:val="99"/>
    <w:semiHidden/>
    <w:unhideWhenUsed/>
    <w:rsid w:val="004A08DC"/>
  </w:style>
  <w:style w:type="character" w:customStyle="1" w:styleId="BodyTextChar">
    <w:name w:val="Body Text Char"/>
    <w:basedOn w:val="DefaultParagraphFont"/>
    <w:link w:val="BodyText"/>
    <w:semiHidden/>
    <w:rsid w:val="00A8104E"/>
    <w:rPr>
      <w:sz w:val="22"/>
      <w:szCs w:val="22"/>
      <w:lang w:bidi="en-US"/>
    </w:rPr>
  </w:style>
  <w:style w:type="character" w:customStyle="1" w:styleId="BalloonTextChar1">
    <w:name w:val="Balloon Text Char1"/>
    <w:basedOn w:val="DefaultParagraphFont"/>
    <w:link w:val="BalloonText"/>
    <w:uiPriority w:val="99"/>
    <w:semiHidden/>
    <w:rsid w:val="00F56929"/>
    <w:rPr>
      <w:rFonts w:ascii="Tahoma" w:hAnsi="Tahoma" w:cs="Tahoma"/>
      <w:sz w:val="16"/>
      <w:szCs w:val="16"/>
      <w:lang w:bidi="en-US"/>
    </w:rPr>
  </w:style>
  <w:style w:type="paragraph" w:styleId="Bibliography">
    <w:name w:val="Bibliography"/>
    <w:basedOn w:val="Normal"/>
    <w:next w:val="Normal"/>
    <w:uiPriority w:val="37"/>
    <w:unhideWhenUsed/>
    <w:rsid w:val="00F56929"/>
  </w:style>
  <w:style w:type="paragraph" w:styleId="Header">
    <w:name w:val="header"/>
    <w:basedOn w:val="Normal"/>
    <w:link w:val="HeaderChar"/>
    <w:uiPriority w:val="99"/>
    <w:rsid w:val="0058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796"/>
    <w:rPr>
      <w:sz w:val="22"/>
      <w:szCs w:val="22"/>
      <w:lang w:bidi="en-US"/>
    </w:rPr>
  </w:style>
  <w:style w:type="paragraph" w:styleId="Footer">
    <w:name w:val="footer"/>
    <w:basedOn w:val="Normal"/>
    <w:link w:val="FooterChar"/>
    <w:uiPriority w:val="99"/>
    <w:rsid w:val="00587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796"/>
    <w:rPr>
      <w:sz w:val="22"/>
      <w:szCs w:val="22"/>
      <w:lang w:bidi="en-US"/>
    </w:rPr>
  </w:style>
  <w:style w:type="character" w:styleId="FollowedHyperlink">
    <w:name w:val="FollowedHyperlink"/>
    <w:basedOn w:val="DefaultParagraphFont"/>
    <w:rsid w:val="00341272"/>
    <w:rPr>
      <w:color w:val="800080" w:themeColor="followedHyperlink"/>
      <w:u w:val="single"/>
    </w:rPr>
  </w:style>
  <w:style w:type="paragraph" w:customStyle="1" w:styleId="Code">
    <w:name w:val="Code"/>
    <w:basedOn w:val="Normal"/>
    <w:qFormat/>
    <w:rsid w:val="000734F7"/>
    <w:pPr>
      <w:pBdr>
        <w:top w:val="single" w:sz="6" w:space="4" w:color="DCDCDC"/>
        <w:left w:val="single" w:sz="6" w:space="4" w:color="DCDCDC"/>
        <w:bottom w:val="single" w:sz="6" w:space="4" w:color="DCDCDC"/>
        <w:right w:val="single" w:sz="6" w:space="17" w:color="DCDCDC"/>
      </w:pBdr>
      <w:shd w:val="clear" w:color="auto" w:fill="FFFFE0"/>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17"/>
      <w:szCs w:val="17"/>
      <w:lang w:bidi="ar-SA"/>
    </w:rPr>
  </w:style>
  <w:style w:type="character" w:styleId="CommentReference">
    <w:name w:val="annotation reference"/>
    <w:basedOn w:val="DefaultParagraphFont"/>
    <w:rsid w:val="00254DAF"/>
    <w:rPr>
      <w:sz w:val="16"/>
      <w:szCs w:val="16"/>
    </w:rPr>
  </w:style>
  <w:style w:type="paragraph" w:styleId="CommentText">
    <w:name w:val="annotation text"/>
    <w:basedOn w:val="Normal"/>
    <w:link w:val="CommentTextChar"/>
    <w:rsid w:val="000569D0"/>
    <w:pPr>
      <w:spacing w:after="120" w:line="240" w:lineRule="auto"/>
    </w:pPr>
    <w:rPr>
      <w:sz w:val="20"/>
      <w:szCs w:val="20"/>
    </w:rPr>
  </w:style>
  <w:style w:type="character" w:customStyle="1" w:styleId="CommentTextChar">
    <w:name w:val="Comment Text Char"/>
    <w:basedOn w:val="DefaultParagraphFont"/>
    <w:link w:val="CommentText"/>
    <w:rsid w:val="000569D0"/>
    <w:rPr>
      <w:sz w:val="20"/>
      <w:szCs w:val="20"/>
      <w:lang w:bidi="en-US"/>
    </w:rPr>
  </w:style>
  <w:style w:type="paragraph" w:styleId="CommentSubject">
    <w:name w:val="annotation subject"/>
    <w:basedOn w:val="CommentText"/>
    <w:next w:val="CommentText"/>
    <w:link w:val="CommentSubjectChar"/>
    <w:rsid w:val="00254DAF"/>
    <w:rPr>
      <w:b/>
      <w:bCs/>
    </w:rPr>
  </w:style>
  <w:style w:type="character" w:customStyle="1" w:styleId="CommentSubjectChar">
    <w:name w:val="Comment Subject Char"/>
    <w:basedOn w:val="CommentTextChar"/>
    <w:link w:val="CommentSubject"/>
    <w:rsid w:val="00254DAF"/>
    <w:rPr>
      <w:b/>
      <w:bCs/>
      <w:sz w:val="20"/>
      <w:szCs w:val="20"/>
      <w:lang w:bidi="en-US"/>
    </w:rPr>
  </w:style>
  <w:style w:type="paragraph" w:styleId="Revision">
    <w:name w:val="Revision"/>
    <w:hidden/>
    <w:rsid w:val="00741020"/>
    <w:rPr>
      <w:sz w:val="22"/>
      <w:szCs w:val="22"/>
      <w:lang w:bidi="en-US"/>
    </w:rPr>
  </w:style>
  <w:style w:type="table" w:styleId="TableGrid">
    <w:name w:val="Table Grid"/>
    <w:basedOn w:val="TableNormal"/>
    <w:rsid w:val="001D0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rsid w:val="001D0AE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rsid w:val="00D71DE8"/>
    <w:pPr>
      <w:spacing w:after="0" w:line="240" w:lineRule="auto"/>
    </w:pPr>
    <w:rPr>
      <w:sz w:val="20"/>
      <w:szCs w:val="20"/>
    </w:rPr>
  </w:style>
  <w:style w:type="character" w:customStyle="1" w:styleId="FootnoteTextChar">
    <w:name w:val="Footnote Text Char"/>
    <w:basedOn w:val="DefaultParagraphFont"/>
    <w:link w:val="FootnoteText"/>
    <w:rsid w:val="00D71DE8"/>
    <w:rPr>
      <w:sz w:val="20"/>
      <w:szCs w:val="20"/>
      <w:lang w:bidi="en-US"/>
    </w:rPr>
  </w:style>
  <w:style w:type="character" w:styleId="FootnoteReference">
    <w:name w:val="footnote reference"/>
    <w:basedOn w:val="DefaultParagraphFont"/>
    <w:rsid w:val="00D71DE8"/>
    <w:rPr>
      <w:vertAlign w:val="superscript"/>
    </w:rPr>
  </w:style>
  <w:style w:type="paragraph" w:styleId="TOC1">
    <w:name w:val="toc 1"/>
    <w:basedOn w:val="Normal"/>
    <w:next w:val="Normal"/>
    <w:autoRedefine/>
    <w:uiPriority w:val="39"/>
    <w:rsid w:val="00682298"/>
    <w:pPr>
      <w:spacing w:after="100"/>
    </w:pPr>
  </w:style>
  <w:style w:type="paragraph" w:styleId="TOC2">
    <w:name w:val="toc 2"/>
    <w:basedOn w:val="Normal"/>
    <w:next w:val="Normal"/>
    <w:autoRedefine/>
    <w:uiPriority w:val="39"/>
    <w:rsid w:val="00D37A63"/>
    <w:pPr>
      <w:tabs>
        <w:tab w:val="left" w:pos="720"/>
        <w:tab w:val="left" w:pos="1800"/>
        <w:tab w:val="right" w:leader="dot" w:pos="9962"/>
      </w:tabs>
      <w:spacing w:after="100"/>
      <w:ind w:left="1170"/>
    </w:pPr>
    <w:rPr>
      <w:noProof/>
    </w:rPr>
  </w:style>
  <w:style w:type="paragraph" w:styleId="TOC3">
    <w:name w:val="toc 3"/>
    <w:basedOn w:val="Normal"/>
    <w:next w:val="Normal"/>
    <w:autoRedefine/>
    <w:uiPriority w:val="39"/>
    <w:rsid w:val="00D37A63"/>
    <w:pPr>
      <w:tabs>
        <w:tab w:val="left" w:pos="2340"/>
        <w:tab w:val="left" w:pos="2430"/>
        <w:tab w:val="right" w:leader="dot" w:pos="9962"/>
      </w:tabs>
      <w:spacing w:after="100"/>
      <w:ind w:left="1620"/>
    </w:pPr>
    <w:rPr>
      <w:noProof/>
      <w14:scene3d>
        <w14:camera w14:prst="orthographicFront"/>
        <w14:lightRig w14:rig="threePt" w14:dir="t">
          <w14:rot w14:lat="0" w14:lon="0" w14:rev="0"/>
        </w14:lightRig>
      </w14:scene3d>
    </w:rPr>
  </w:style>
  <w:style w:type="paragraph" w:customStyle="1" w:styleId="RightsStatement">
    <w:name w:val="Rights Statement"/>
    <w:basedOn w:val="Normal"/>
    <w:link w:val="RightsStatementChar"/>
    <w:qFormat/>
    <w:rsid w:val="007D3ED6"/>
    <w:pPr>
      <w:spacing w:after="0" w:line="240" w:lineRule="auto"/>
    </w:pPr>
    <w:rPr>
      <w:sz w:val="18"/>
      <w:lang w:bidi="ar-SA"/>
    </w:rPr>
  </w:style>
  <w:style w:type="paragraph" w:customStyle="1" w:styleId="BulletedList">
    <w:name w:val="Bulleted List"/>
    <w:basedOn w:val="ListParagraph"/>
    <w:link w:val="BulletedListChar"/>
    <w:qFormat/>
    <w:rsid w:val="000734F7"/>
    <w:pPr>
      <w:numPr>
        <w:numId w:val="9"/>
      </w:numPr>
    </w:pPr>
  </w:style>
  <w:style w:type="character" w:customStyle="1" w:styleId="RightsStatementChar">
    <w:name w:val="Rights Statement Char"/>
    <w:basedOn w:val="DefaultParagraphFont"/>
    <w:link w:val="RightsStatement"/>
    <w:rsid w:val="007D3ED6"/>
    <w:rPr>
      <w:sz w:val="18"/>
      <w:szCs w:val="22"/>
    </w:rPr>
  </w:style>
  <w:style w:type="paragraph" w:customStyle="1" w:styleId="Picture">
    <w:name w:val="Picture"/>
    <w:basedOn w:val="BodyText"/>
    <w:link w:val="PictureChar"/>
    <w:qFormat/>
    <w:rsid w:val="000734F7"/>
    <w:rPr>
      <w:noProof/>
      <w:lang w:bidi="ar-SA"/>
    </w:rPr>
  </w:style>
  <w:style w:type="character" w:customStyle="1" w:styleId="ListParagraphChar">
    <w:name w:val="List Paragraph Char"/>
    <w:basedOn w:val="DefaultParagraphFont"/>
    <w:link w:val="ListParagraph"/>
    <w:uiPriority w:val="34"/>
    <w:rsid w:val="000734F7"/>
    <w:rPr>
      <w:sz w:val="22"/>
      <w:szCs w:val="22"/>
      <w:lang w:bidi="en-US"/>
    </w:rPr>
  </w:style>
  <w:style w:type="character" w:customStyle="1" w:styleId="BulletedListChar">
    <w:name w:val="Bulleted List Char"/>
    <w:basedOn w:val="ListParagraphChar"/>
    <w:link w:val="BulletedList"/>
    <w:rsid w:val="000734F7"/>
    <w:rPr>
      <w:sz w:val="22"/>
      <w:szCs w:val="22"/>
      <w:lang w:bidi="en-US"/>
    </w:rPr>
  </w:style>
  <w:style w:type="paragraph" w:customStyle="1" w:styleId="NumberedList">
    <w:name w:val="Numbered List"/>
    <w:basedOn w:val="ListParagraph"/>
    <w:link w:val="NumberedListChar"/>
    <w:qFormat/>
    <w:rsid w:val="000734F7"/>
    <w:pPr>
      <w:numPr>
        <w:numId w:val="11"/>
      </w:numPr>
    </w:pPr>
  </w:style>
  <w:style w:type="character" w:customStyle="1" w:styleId="PictureChar">
    <w:name w:val="Picture Char"/>
    <w:basedOn w:val="BodyTextChar"/>
    <w:link w:val="Picture"/>
    <w:rsid w:val="000734F7"/>
    <w:rPr>
      <w:noProof/>
      <w:sz w:val="22"/>
      <w:szCs w:val="22"/>
      <w:lang w:bidi="en-US"/>
    </w:rPr>
  </w:style>
  <w:style w:type="paragraph" w:customStyle="1" w:styleId="BulletedListLevel2">
    <w:name w:val="Bulleted List Level 2"/>
    <w:basedOn w:val="ListParagraph"/>
    <w:link w:val="BulletedListLevel2Char"/>
    <w:qFormat/>
    <w:rsid w:val="001C490A"/>
    <w:pPr>
      <w:numPr>
        <w:ilvl w:val="1"/>
        <w:numId w:val="10"/>
      </w:numPr>
    </w:pPr>
  </w:style>
  <w:style w:type="character" w:customStyle="1" w:styleId="NumberedListChar">
    <w:name w:val="Numbered List Char"/>
    <w:basedOn w:val="ListParagraphChar"/>
    <w:link w:val="NumberedList"/>
    <w:rsid w:val="000734F7"/>
    <w:rPr>
      <w:sz w:val="22"/>
      <w:szCs w:val="22"/>
      <w:lang w:bidi="en-US"/>
    </w:rPr>
  </w:style>
  <w:style w:type="paragraph" w:styleId="TOAHeading">
    <w:name w:val="toa heading"/>
    <w:basedOn w:val="Normal"/>
    <w:next w:val="Normal"/>
    <w:rsid w:val="00D37A63"/>
    <w:pPr>
      <w:spacing w:before="120"/>
    </w:pPr>
    <w:rPr>
      <w:rFonts w:asciiTheme="majorHAnsi" w:eastAsiaTheme="majorEastAsia" w:hAnsiTheme="majorHAnsi" w:cstheme="majorBidi"/>
      <w:b/>
      <w:bCs/>
      <w:sz w:val="24"/>
      <w:szCs w:val="24"/>
    </w:rPr>
  </w:style>
  <w:style w:type="character" w:customStyle="1" w:styleId="BulletedListLevel2Char">
    <w:name w:val="Bulleted List Level 2 Char"/>
    <w:basedOn w:val="ListParagraphChar"/>
    <w:link w:val="BulletedListLevel2"/>
    <w:rsid w:val="001C490A"/>
    <w:rPr>
      <w:sz w:val="22"/>
      <w:szCs w:val="22"/>
      <w:lang w:bidi="en-US"/>
    </w:rPr>
  </w:style>
  <w:style w:type="paragraph" w:styleId="MacroText">
    <w:name w:val="macro"/>
    <w:link w:val="MacroTextChar"/>
    <w:rsid w:val="00D37A63"/>
    <w:pPr>
      <w:tabs>
        <w:tab w:val="left" w:pos="480"/>
        <w:tab w:val="left" w:pos="960"/>
        <w:tab w:val="left" w:pos="1440"/>
        <w:tab w:val="left" w:pos="1920"/>
        <w:tab w:val="left" w:pos="2400"/>
        <w:tab w:val="left" w:pos="2880"/>
        <w:tab w:val="left" w:pos="3360"/>
        <w:tab w:val="left" w:pos="3840"/>
        <w:tab w:val="left" w:pos="4320"/>
      </w:tabs>
      <w:spacing w:line="276" w:lineRule="auto"/>
      <w:ind w:left="720"/>
    </w:pPr>
    <w:rPr>
      <w:rFonts w:ascii="Consolas" w:hAnsi="Consolas" w:cs="Consolas"/>
      <w:sz w:val="20"/>
      <w:szCs w:val="20"/>
      <w:lang w:bidi="en-US"/>
    </w:rPr>
  </w:style>
  <w:style w:type="character" w:customStyle="1" w:styleId="MacroTextChar">
    <w:name w:val="Macro Text Char"/>
    <w:basedOn w:val="DefaultParagraphFont"/>
    <w:link w:val="MacroText"/>
    <w:rsid w:val="00D37A63"/>
    <w:rPr>
      <w:rFonts w:ascii="Consolas" w:hAnsi="Consolas" w:cs="Consolas"/>
      <w:sz w:val="20"/>
      <w:szCs w:val="20"/>
      <w:lang w:bidi="en-US"/>
    </w:rPr>
  </w:style>
  <w:style w:type="paragraph" w:styleId="MessageHeader">
    <w:name w:val="Message Header"/>
    <w:basedOn w:val="Normal"/>
    <w:link w:val="MessageHeaderChar"/>
    <w:rsid w:val="00D37A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37A63"/>
    <w:rPr>
      <w:rFonts w:asciiTheme="majorHAnsi" w:eastAsiaTheme="majorEastAsia" w:hAnsiTheme="majorHAnsi" w:cstheme="majorBidi"/>
      <w:shd w:val="pct20" w:color="auto" w:fill="auto"/>
      <w:lang w:bidi="en-US"/>
    </w:rPr>
  </w:style>
  <w:style w:type="paragraph" w:styleId="Date">
    <w:name w:val="Date"/>
    <w:basedOn w:val="Normal"/>
    <w:next w:val="Normal"/>
    <w:link w:val="DateChar"/>
    <w:rsid w:val="00D37A63"/>
    <w:rPr>
      <w:rFonts w:ascii="Cambria" w:hAnsi="Cambria"/>
      <w:sz w:val="32"/>
    </w:rPr>
  </w:style>
  <w:style w:type="character" w:customStyle="1" w:styleId="DateChar">
    <w:name w:val="Date Char"/>
    <w:basedOn w:val="DefaultParagraphFont"/>
    <w:link w:val="Date"/>
    <w:rsid w:val="00D37A63"/>
    <w:rPr>
      <w:rFonts w:ascii="Cambria" w:hAnsi="Cambria"/>
      <w:sz w:val="32"/>
      <w:szCs w:val="22"/>
      <w:lang w:bidi="en-US"/>
    </w:rPr>
  </w:style>
  <w:style w:type="character" w:styleId="PlaceholderText">
    <w:name w:val="Placeholder Text"/>
    <w:basedOn w:val="DefaultParagraphFont"/>
    <w:rsid w:val="004536B9"/>
    <w:rPr>
      <w:color w:val="808080"/>
    </w:rPr>
  </w:style>
  <w:style w:type="paragraph" w:customStyle="1" w:styleId="JSON">
    <w:name w:val="JSON"/>
    <w:basedOn w:val="Code"/>
    <w:qFormat/>
    <w:rsid w:val="0079611A"/>
    <w:pPr>
      <w:pBdr>
        <w:top w:val="single" w:sz="6" w:space="4" w:color="548DD4" w:themeColor="text2" w:themeTint="99"/>
        <w:left w:val="single" w:sz="6" w:space="4" w:color="548DD4" w:themeColor="text2" w:themeTint="99"/>
        <w:bottom w:val="single" w:sz="6" w:space="4" w:color="548DD4" w:themeColor="text2" w:themeTint="99"/>
        <w:right w:val="single" w:sz="6" w:space="17" w:color="548DD4" w:themeColor="text2" w:themeTint="99"/>
      </w:pBdr>
      <w:shd w:val="clear" w:color="auto" w:fill="DAEEF3" w:themeFill="accent5" w:themeFillTint="33"/>
    </w:pPr>
  </w:style>
  <w:style w:type="paragraph" w:styleId="ListBullet">
    <w:name w:val="List Bullet"/>
    <w:basedOn w:val="Normal"/>
    <w:rsid w:val="00FC15EB"/>
    <w:pPr>
      <w:numPr>
        <w:numId w:val="2"/>
      </w:numPr>
      <w:contextualSpacing/>
    </w:pPr>
  </w:style>
  <w:style w:type="paragraph" w:styleId="ListBullet2">
    <w:name w:val="List Bullet 2"/>
    <w:basedOn w:val="Normal"/>
    <w:rsid w:val="00FC15EB"/>
    <w:pPr>
      <w:numPr>
        <w:numId w:val="3"/>
      </w:numPr>
      <w:contextualSpacing/>
    </w:pPr>
  </w:style>
  <w:style w:type="paragraph" w:styleId="ListBullet3">
    <w:name w:val="List Bullet 3"/>
    <w:basedOn w:val="Normal"/>
    <w:rsid w:val="00FC15EB"/>
    <w:pPr>
      <w:numPr>
        <w:numId w:val="7"/>
      </w:numPr>
      <w:contextualSpacing/>
    </w:pPr>
  </w:style>
  <w:style w:type="paragraph" w:styleId="ListNumber">
    <w:name w:val="List Number"/>
    <w:basedOn w:val="Normal"/>
    <w:rsid w:val="00993AAD"/>
    <w:pPr>
      <w:numPr>
        <w:numId w:val="6"/>
      </w:numPr>
      <w:tabs>
        <w:tab w:val="clear" w:pos="360"/>
        <w:tab w:val="num" w:pos="1069"/>
      </w:tabs>
      <w:ind w:left="1069"/>
      <w:contextualSpacing/>
    </w:pPr>
  </w:style>
  <w:style w:type="paragraph" w:styleId="ListNumber2">
    <w:name w:val="List Number 2"/>
    <w:basedOn w:val="Normal"/>
    <w:rsid w:val="006A5CAB"/>
    <w:pPr>
      <w:numPr>
        <w:numId w:val="4"/>
      </w:numPr>
      <w:contextualSpacing/>
    </w:pPr>
  </w:style>
  <w:style w:type="paragraph" w:styleId="ListNumber3">
    <w:name w:val="List Number 3"/>
    <w:basedOn w:val="Normal"/>
    <w:rsid w:val="00C93302"/>
    <w:pPr>
      <w:numPr>
        <w:numId w:val="5"/>
      </w:numPr>
      <w:contextualSpacing/>
    </w:pPr>
  </w:style>
  <w:style w:type="paragraph" w:styleId="ListBullet4">
    <w:name w:val="List Bullet 4"/>
    <w:basedOn w:val="Normal"/>
    <w:rsid w:val="00C93302"/>
    <w:pPr>
      <w:numPr>
        <w:numId w:val="8"/>
      </w:numPr>
      <w:contextualSpacing/>
    </w:pPr>
  </w:style>
  <w:style w:type="table" w:styleId="LightList-Accent1">
    <w:name w:val="Light List Accent 1"/>
    <w:basedOn w:val="TableNormal"/>
    <w:rsid w:val="00E70A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rsid w:val="009A0AB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2">
    <w:name w:val="List 2"/>
    <w:basedOn w:val="Normal"/>
    <w:rsid w:val="000569D0"/>
    <w:pPr>
      <w:ind w:hanging="360"/>
      <w:contextualSpacing/>
    </w:pPr>
  </w:style>
  <w:style w:type="paragraph" w:styleId="List3">
    <w:name w:val="List 3"/>
    <w:basedOn w:val="Normal"/>
    <w:rsid w:val="000569D0"/>
    <w:pPr>
      <w:ind w:left="1080" w:hanging="360"/>
      <w:contextualSpacing/>
    </w:pPr>
  </w:style>
  <w:style w:type="paragraph" w:styleId="List4">
    <w:name w:val="List 4"/>
    <w:basedOn w:val="Normal"/>
    <w:rsid w:val="000569D0"/>
    <w:pPr>
      <w:ind w:left="1440" w:hanging="360"/>
      <w:contextualSpacing/>
    </w:pPr>
  </w:style>
  <w:style w:type="paragraph" w:customStyle="1" w:styleId="TableTextTight">
    <w:name w:val="Table Text Tight"/>
    <w:basedOn w:val="Normal"/>
    <w:qFormat/>
    <w:rsid w:val="00C252E8"/>
    <w:pPr>
      <w:spacing w:after="0" w:line="192" w:lineRule="auto"/>
      <w:ind w:left="0"/>
    </w:pPr>
    <w:rPr>
      <w:rFonts w:asciiTheme="minorHAnsi" w:hAnsiTheme="minorHAnsi"/>
      <w:sz w:val="18"/>
      <w:szCs w:val="18"/>
    </w:rPr>
  </w:style>
  <w:style w:type="table" w:styleId="MediumGrid3-Accent1">
    <w:name w:val="Medium Grid 3 Accent 1"/>
    <w:basedOn w:val="TableNormal"/>
    <w:rsid w:val="00311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ndnoteText">
    <w:name w:val="endnote text"/>
    <w:basedOn w:val="Normal"/>
    <w:link w:val="EndnoteTextChar"/>
    <w:rsid w:val="00DC02E8"/>
    <w:pPr>
      <w:spacing w:after="0" w:line="240" w:lineRule="auto"/>
    </w:pPr>
    <w:rPr>
      <w:sz w:val="20"/>
      <w:szCs w:val="20"/>
    </w:rPr>
  </w:style>
  <w:style w:type="character" w:customStyle="1" w:styleId="EndnoteTextChar">
    <w:name w:val="Endnote Text Char"/>
    <w:basedOn w:val="DefaultParagraphFont"/>
    <w:link w:val="EndnoteText"/>
    <w:rsid w:val="00DC02E8"/>
    <w:rPr>
      <w:sz w:val="20"/>
      <w:szCs w:val="20"/>
      <w:lang w:bidi="en-US"/>
    </w:rPr>
  </w:style>
  <w:style w:type="character" w:styleId="EndnoteReference">
    <w:name w:val="endnote reference"/>
    <w:basedOn w:val="DefaultParagraphFont"/>
    <w:rsid w:val="00DC02E8"/>
    <w:rPr>
      <w:vertAlign w:val="superscript"/>
    </w:rPr>
  </w:style>
  <w:style w:type="paragraph" w:customStyle="1" w:styleId="Default">
    <w:name w:val="Default"/>
    <w:rsid w:val="003D2F79"/>
    <w:pPr>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2690">
      <w:bodyDiv w:val="1"/>
      <w:marLeft w:val="0"/>
      <w:marRight w:val="0"/>
      <w:marTop w:val="0"/>
      <w:marBottom w:val="0"/>
      <w:divBdr>
        <w:top w:val="none" w:sz="0" w:space="0" w:color="auto"/>
        <w:left w:val="none" w:sz="0" w:space="0" w:color="auto"/>
        <w:bottom w:val="none" w:sz="0" w:space="0" w:color="auto"/>
        <w:right w:val="none" w:sz="0" w:space="0" w:color="auto"/>
      </w:divBdr>
    </w:div>
    <w:div w:id="34931063">
      <w:bodyDiv w:val="1"/>
      <w:marLeft w:val="0"/>
      <w:marRight w:val="0"/>
      <w:marTop w:val="0"/>
      <w:marBottom w:val="0"/>
      <w:divBdr>
        <w:top w:val="none" w:sz="0" w:space="0" w:color="auto"/>
        <w:left w:val="none" w:sz="0" w:space="0" w:color="auto"/>
        <w:bottom w:val="none" w:sz="0" w:space="0" w:color="auto"/>
        <w:right w:val="none" w:sz="0" w:space="0" w:color="auto"/>
      </w:divBdr>
    </w:div>
    <w:div w:id="67505881">
      <w:bodyDiv w:val="1"/>
      <w:marLeft w:val="0"/>
      <w:marRight w:val="0"/>
      <w:marTop w:val="0"/>
      <w:marBottom w:val="0"/>
      <w:divBdr>
        <w:top w:val="none" w:sz="0" w:space="0" w:color="auto"/>
        <w:left w:val="none" w:sz="0" w:space="0" w:color="auto"/>
        <w:bottom w:val="none" w:sz="0" w:space="0" w:color="auto"/>
        <w:right w:val="none" w:sz="0" w:space="0" w:color="auto"/>
      </w:divBdr>
    </w:div>
    <w:div w:id="82840937">
      <w:bodyDiv w:val="1"/>
      <w:marLeft w:val="0"/>
      <w:marRight w:val="0"/>
      <w:marTop w:val="0"/>
      <w:marBottom w:val="0"/>
      <w:divBdr>
        <w:top w:val="none" w:sz="0" w:space="0" w:color="auto"/>
        <w:left w:val="none" w:sz="0" w:space="0" w:color="auto"/>
        <w:bottom w:val="none" w:sz="0" w:space="0" w:color="auto"/>
        <w:right w:val="none" w:sz="0" w:space="0" w:color="auto"/>
      </w:divBdr>
    </w:div>
    <w:div w:id="101414790">
      <w:bodyDiv w:val="1"/>
      <w:marLeft w:val="0"/>
      <w:marRight w:val="0"/>
      <w:marTop w:val="0"/>
      <w:marBottom w:val="0"/>
      <w:divBdr>
        <w:top w:val="none" w:sz="0" w:space="0" w:color="auto"/>
        <w:left w:val="none" w:sz="0" w:space="0" w:color="auto"/>
        <w:bottom w:val="none" w:sz="0" w:space="0" w:color="auto"/>
        <w:right w:val="none" w:sz="0" w:space="0" w:color="auto"/>
      </w:divBdr>
    </w:div>
    <w:div w:id="104429633">
      <w:bodyDiv w:val="1"/>
      <w:marLeft w:val="0"/>
      <w:marRight w:val="0"/>
      <w:marTop w:val="0"/>
      <w:marBottom w:val="0"/>
      <w:divBdr>
        <w:top w:val="none" w:sz="0" w:space="0" w:color="auto"/>
        <w:left w:val="none" w:sz="0" w:space="0" w:color="auto"/>
        <w:bottom w:val="none" w:sz="0" w:space="0" w:color="auto"/>
        <w:right w:val="none" w:sz="0" w:space="0" w:color="auto"/>
      </w:divBdr>
      <w:divsChild>
        <w:div w:id="1626158174">
          <w:marLeft w:val="0"/>
          <w:marRight w:val="0"/>
          <w:marTop w:val="0"/>
          <w:marBottom w:val="0"/>
          <w:divBdr>
            <w:top w:val="none" w:sz="0" w:space="0" w:color="auto"/>
            <w:left w:val="none" w:sz="0" w:space="0" w:color="auto"/>
            <w:bottom w:val="none" w:sz="0" w:space="0" w:color="auto"/>
            <w:right w:val="none" w:sz="0" w:space="0" w:color="auto"/>
          </w:divBdr>
          <w:divsChild>
            <w:div w:id="1569534351">
              <w:marLeft w:val="0"/>
              <w:marRight w:val="0"/>
              <w:marTop w:val="0"/>
              <w:marBottom w:val="0"/>
              <w:divBdr>
                <w:top w:val="none" w:sz="0" w:space="0" w:color="auto"/>
                <w:left w:val="none" w:sz="0" w:space="0" w:color="auto"/>
                <w:bottom w:val="none" w:sz="0" w:space="0" w:color="auto"/>
                <w:right w:val="none" w:sz="0" w:space="0" w:color="auto"/>
              </w:divBdr>
              <w:divsChild>
                <w:div w:id="8194669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12708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2548075">
      <w:bodyDiv w:val="1"/>
      <w:marLeft w:val="0"/>
      <w:marRight w:val="0"/>
      <w:marTop w:val="0"/>
      <w:marBottom w:val="0"/>
      <w:divBdr>
        <w:top w:val="none" w:sz="0" w:space="0" w:color="auto"/>
        <w:left w:val="none" w:sz="0" w:space="0" w:color="auto"/>
        <w:bottom w:val="none" w:sz="0" w:space="0" w:color="auto"/>
        <w:right w:val="none" w:sz="0" w:space="0" w:color="auto"/>
      </w:divBdr>
      <w:divsChild>
        <w:div w:id="1894343991">
          <w:marLeft w:val="0"/>
          <w:marRight w:val="0"/>
          <w:marTop w:val="0"/>
          <w:marBottom w:val="0"/>
          <w:divBdr>
            <w:top w:val="none" w:sz="0" w:space="0" w:color="auto"/>
            <w:left w:val="none" w:sz="0" w:space="0" w:color="auto"/>
            <w:bottom w:val="none" w:sz="0" w:space="0" w:color="auto"/>
            <w:right w:val="none" w:sz="0" w:space="0" w:color="auto"/>
          </w:divBdr>
          <w:divsChild>
            <w:div w:id="836728012">
              <w:marLeft w:val="0"/>
              <w:marRight w:val="0"/>
              <w:marTop w:val="0"/>
              <w:marBottom w:val="0"/>
              <w:divBdr>
                <w:top w:val="none" w:sz="0" w:space="0" w:color="auto"/>
                <w:left w:val="none" w:sz="0" w:space="0" w:color="auto"/>
                <w:bottom w:val="none" w:sz="0" w:space="0" w:color="auto"/>
                <w:right w:val="none" w:sz="0" w:space="0" w:color="auto"/>
              </w:divBdr>
              <w:divsChild>
                <w:div w:id="553468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04060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9711478">
      <w:bodyDiv w:val="1"/>
      <w:marLeft w:val="0"/>
      <w:marRight w:val="0"/>
      <w:marTop w:val="0"/>
      <w:marBottom w:val="0"/>
      <w:divBdr>
        <w:top w:val="none" w:sz="0" w:space="0" w:color="auto"/>
        <w:left w:val="none" w:sz="0" w:space="0" w:color="auto"/>
        <w:bottom w:val="none" w:sz="0" w:space="0" w:color="auto"/>
        <w:right w:val="none" w:sz="0" w:space="0" w:color="auto"/>
      </w:divBdr>
    </w:div>
    <w:div w:id="21727789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91447400">
          <w:marLeft w:val="0"/>
          <w:marRight w:val="0"/>
          <w:marTop w:val="0"/>
          <w:marBottom w:val="0"/>
          <w:divBdr>
            <w:top w:val="none" w:sz="0" w:space="0" w:color="auto"/>
            <w:left w:val="none" w:sz="0" w:space="0" w:color="auto"/>
            <w:bottom w:val="none" w:sz="0" w:space="0" w:color="auto"/>
            <w:right w:val="none" w:sz="0" w:space="0" w:color="auto"/>
          </w:divBdr>
          <w:divsChild>
            <w:div w:id="19204620">
              <w:marLeft w:val="0"/>
              <w:marRight w:val="0"/>
              <w:marTop w:val="0"/>
              <w:marBottom w:val="0"/>
              <w:divBdr>
                <w:top w:val="none" w:sz="0" w:space="0" w:color="auto"/>
                <w:left w:val="none" w:sz="0" w:space="0" w:color="auto"/>
                <w:bottom w:val="none" w:sz="0" w:space="0" w:color="auto"/>
                <w:right w:val="none" w:sz="0" w:space="0" w:color="auto"/>
              </w:divBdr>
              <w:divsChild>
                <w:div w:id="2350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83404">
      <w:bodyDiv w:val="1"/>
      <w:marLeft w:val="0"/>
      <w:marRight w:val="0"/>
      <w:marTop w:val="0"/>
      <w:marBottom w:val="0"/>
      <w:divBdr>
        <w:top w:val="none" w:sz="0" w:space="0" w:color="auto"/>
        <w:left w:val="none" w:sz="0" w:space="0" w:color="auto"/>
        <w:bottom w:val="none" w:sz="0" w:space="0" w:color="auto"/>
        <w:right w:val="none" w:sz="0" w:space="0" w:color="auto"/>
      </w:divBdr>
    </w:div>
    <w:div w:id="311449297">
      <w:bodyDiv w:val="1"/>
      <w:marLeft w:val="150"/>
      <w:marRight w:val="150"/>
      <w:marTop w:val="150"/>
      <w:marBottom w:val="150"/>
      <w:divBdr>
        <w:top w:val="none" w:sz="0" w:space="0" w:color="auto"/>
        <w:left w:val="none" w:sz="0" w:space="0" w:color="auto"/>
        <w:bottom w:val="none" w:sz="0" w:space="0" w:color="auto"/>
        <w:right w:val="none" w:sz="0" w:space="0" w:color="auto"/>
      </w:divBdr>
    </w:div>
    <w:div w:id="327368600">
      <w:bodyDiv w:val="1"/>
      <w:marLeft w:val="0"/>
      <w:marRight w:val="0"/>
      <w:marTop w:val="0"/>
      <w:marBottom w:val="0"/>
      <w:divBdr>
        <w:top w:val="none" w:sz="0" w:space="0" w:color="auto"/>
        <w:left w:val="none" w:sz="0" w:space="0" w:color="auto"/>
        <w:bottom w:val="none" w:sz="0" w:space="0" w:color="auto"/>
        <w:right w:val="none" w:sz="0" w:space="0" w:color="auto"/>
      </w:divBdr>
    </w:div>
    <w:div w:id="370689724">
      <w:bodyDiv w:val="1"/>
      <w:marLeft w:val="0"/>
      <w:marRight w:val="0"/>
      <w:marTop w:val="0"/>
      <w:marBottom w:val="0"/>
      <w:divBdr>
        <w:top w:val="none" w:sz="0" w:space="0" w:color="auto"/>
        <w:left w:val="none" w:sz="0" w:space="0" w:color="auto"/>
        <w:bottom w:val="none" w:sz="0" w:space="0" w:color="auto"/>
        <w:right w:val="none" w:sz="0" w:space="0" w:color="auto"/>
      </w:divBdr>
    </w:div>
    <w:div w:id="538013602">
      <w:bodyDiv w:val="1"/>
      <w:marLeft w:val="150"/>
      <w:marRight w:val="150"/>
      <w:marTop w:val="150"/>
      <w:marBottom w:val="150"/>
      <w:divBdr>
        <w:top w:val="none" w:sz="0" w:space="0" w:color="auto"/>
        <w:left w:val="none" w:sz="0" w:space="0" w:color="auto"/>
        <w:bottom w:val="none" w:sz="0" w:space="0" w:color="auto"/>
        <w:right w:val="none" w:sz="0" w:space="0" w:color="auto"/>
      </w:divBdr>
    </w:div>
    <w:div w:id="539823398">
      <w:bodyDiv w:val="1"/>
      <w:marLeft w:val="0"/>
      <w:marRight w:val="0"/>
      <w:marTop w:val="0"/>
      <w:marBottom w:val="0"/>
      <w:divBdr>
        <w:top w:val="none" w:sz="0" w:space="0" w:color="auto"/>
        <w:left w:val="none" w:sz="0" w:space="0" w:color="auto"/>
        <w:bottom w:val="none" w:sz="0" w:space="0" w:color="auto"/>
        <w:right w:val="none" w:sz="0" w:space="0" w:color="auto"/>
      </w:divBdr>
    </w:div>
    <w:div w:id="589777617">
      <w:bodyDiv w:val="1"/>
      <w:marLeft w:val="0"/>
      <w:marRight w:val="0"/>
      <w:marTop w:val="0"/>
      <w:marBottom w:val="0"/>
      <w:divBdr>
        <w:top w:val="none" w:sz="0" w:space="0" w:color="auto"/>
        <w:left w:val="none" w:sz="0" w:space="0" w:color="auto"/>
        <w:bottom w:val="none" w:sz="0" w:space="0" w:color="auto"/>
        <w:right w:val="none" w:sz="0" w:space="0" w:color="auto"/>
      </w:divBdr>
      <w:divsChild>
        <w:div w:id="201022108">
          <w:marLeft w:val="0"/>
          <w:marRight w:val="0"/>
          <w:marTop w:val="0"/>
          <w:marBottom w:val="0"/>
          <w:divBdr>
            <w:top w:val="none" w:sz="0" w:space="0" w:color="auto"/>
            <w:left w:val="none" w:sz="0" w:space="0" w:color="auto"/>
            <w:bottom w:val="none" w:sz="0" w:space="0" w:color="auto"/>
            <w:right w:val="none" w:sz="0" w:space="0" w:color="auto"/>
          </w:divBdr>
          <w:divsChild>
            <w:div w:id="2080253394">
              <w:marLeft w:val="0"/>
              <w:marRight w:val="0"/>
              <w:marTop w:val="0"/>
              <w:marBottom w:val="0"/>
              <w:divBdr>
                <w:top w:val="none" w:sz="0" w:space="0" w:color="auto"/>
                <w:left w:val="none" w:sz="0" w:space="0" w:color="auto"/>
                <w:bottom w:val="none" w:sz="0" w:space="0" w:color="auto"/>
                <w:right w:val="none" w:sz="0" w:space="0" w:color="auto"/>
              </w:divBdr>
              <w:divsChild>
                <w:div w:id="271285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9097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08896310">
      <w:bodyDiv w:val="1"/>
      <w:marLeft w:val="0"/>
      <w:marRight w:val="0"/>
      <w:marTop w:val="0"/>
      <w:marBottom w:val="0"/>
      <w:divBdr>
        <w:top w:val="none" w:sz="0" w:space="0" w:color="auto"/>
        <w:left w:val="none" w:sz="0" w:space="0" w:color="auto"/>
        <w:bottom w:val="none" w:sz="0" w:space="0" w:color="auto"/>
        <w:right w:val="none" w:sz="0" w:space="0" w:color="auto"/>
      </w:divBdr>
    </w:div>
    <w:div w:id="675576925">
      <w:bodyDiv w:val="1"/>
      <w:marLeft w:val="0"/>
      <w:marRight w:val="0"/>
      <w:marTop w:val="0"/>
      <w:marBottom w:val="0"/>
      <w:divBdr>
        <w:top w:val="none" w:sz="0" w:space="0" w:color="auto"/>
        <w:left w:val="none" w:sz="0" w:space="0" w:color="auto"/>
        <w:bottom w:val="none" w:sz="0" w:space="0" w:color="auto"/>
        <w:right w:val="none" w:sz="0" w:space="0" w:color="auto"/>
      </w:divBdr>
    </w:div>
    <w:div w:id="700323775">
      <w:bodyDiv w:val="1"/>
      <w:marLeft w:val="0"/>
      <w:marRight w:val="0"/>
      <w:marTop w:val="0"/>
      <w:marBottom w:val="0"/>
      <w:divBdr>
        <w:top w:val="none" w:sz="0" w:space="0" w:color="auto"/>
        <w:left w:val="none" w:sz="0" w:space="0" w:color="auto"/>
        <w:bottom w:val="none" w:sz="0" w:space="0" w:color="auto"/>
        <w:right w:val="none" w:sz="0" w:space="0" w:color="auto"/>
      </w:divBdr>
      <w:divsChild>
        <w:div w:id="1057172027">
          <w:marLeft w:val="0"/>
          <w:marRight w:val="0"/>
          <w:marTop w:val="0"/>
          <w:marBottom w:val="0"/>
          <w:divBdr>
            <w:top w:val="none" w:sz="0" w:space="0" w:color="auto"/>
            <w:left w:val="none" w:sz="0" w:space="0" w:color="auto"/>
            <w:bottom w:val="none" w:sz="0" w:space="0" w:color="auto"/>
            <w:right w:val="none" w:sz="0" w:space="0" w:color="auto"/>
          </w:divBdr>
          <w:divsChild>
            <w:div w:id="1494953258">
              <w:marLeft w:val="0"/>
              <w:marRight w:val="0"/>
              <w:marTop w:val="0"/>
              <w:marBottom w:val="0"/>
              <w:divBdr>
                <w:top w:val="none" w:sz="0" w:space="0" w:color="auto"/>
                <w:left w:val="none" w:sz="0" w:space="0" w:color="auto"/>
                <w:bottom w:val="none" w:sz="0" w:space="0" w:color="auto"/>
                <w:right w:val="none" w:sz="0" w:space="0" w:color="auto"/>
              </w:divBdr>
              <w:divsChild>
                <w:div w:id="991715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33073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53359162">
      <w:bodyDiv w:val="1"/>
      <w:marLeft w:val="0"/>
      <w:marRight w:val="0"/>
      <w:marTop w:val="0"/>
      <w:marBottom w:val="0"/>
      <w:divBdr>
        <w:top w:val="none" w:sz="0" w:space="0" w:color="auto"/>
        <w:left w:val="none" w:sz="0" w:space="0" w:color="auto"/>
        <w:bottom w:val="none" w:sz="0" w:space="0" w:color="auto"/>
        <w:right w:val="none" w:sz="0" w:space="0" w:color="auto"/>
      </w:divBdr>
      <w:divsChild>
        <w:div w:id="298190399">
          <w:marLeft w:val="0"/>
          <w:marRight w:val="0"/>
          <w:marTop w:val="0"/>
          <w:marBottom w:val="0"/>
          <w:divBdr>
            <w:top w:val="none" w:sz="0" w:space="0" w:color="auto"/>
            <w:left w:val="none" w:sz="0" w:space="0" w:color="auto"/>
            <w:bottom w:val="none" w:sz="0" w:space="0" w:color="auto"/>
            <w:right w:val="none" w:sz="0" w:space="0" w:color="auto"/>
          </w:divBdr>
          <w:divsChild>
            <w:div w:id="1276669393">
              <w:marLeft w:val="0"/>
              <w:marRight w:val="0"/>
              <w:marTop w:val="0"/>
              <w:marBottom w:val="0"/>
              <w:divBdr>
                <w:top w:val="none" w:sz="0" w:space="0" w:color="auto"/>
                <w:left w:val="none" w:sz="0" w:space="0" w:color="auto"/>
                <w:bottom w:val="none" w:sz="0" w:space="0" w:color="auto"/>
                <w:right w:val="none" w:sz="0" w:space="0" w:color="auto"/>
              </w:divBdr>
              <w:divsChild>
                <w:div w:id="1946576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4292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66391859">
      <w:bodyDiv w:val="1"/>
      <w:marLeft w:val="0"/>
      <w:marRight w:val="0"/>
      <w:marTop w:val="0"/>
      <w:marBottom w:val="0"/>
      <w:divBdr>
        <w:top w:val="none" w:sz="0" w:space="0" w:color="auto"/>
        <w:left w:val="none" w:sz="0" w:space="0" w:color="auto"/>
        <w:bottom w:val="none" w:sz="0" w:space="0" w:color="auto"/>
        <w:right w:val="none" w:sz="0" w:space="0" w:color="auto"/>
      </w:divBdr>
      <w:divsChild>
        <w:div w:id="1439981599">
          <w:marLeft w:val="0"/>
          <w:marRight w:val="0"/>
          <w:marTop w:val="0"/>
          <w:marBottom w:val="0"/>
          <w:divBdr>
            <w:top w:val="none" w:sz="0" w:space="0" w:color="auto"/>
            <w:left w:val="none" w:sz="0" w:space="0" w:color="auto"/>
            <w:bottom w:val="none" w:sz="0" w:space="0" w:color="auto"/>
            <w:right w:val="none" w:sz="0" w:space="0" w:color="auto"/>
          </w:divBdr>
          <w:divsChild>
            <w:div w:id="853105843">
              <w:marLeft w:val="0"/>
              <w:marRight w:val="0"/>
              <w:marTop w:val="0"/>
              <w:marBottom w:val="0"/>
              <w:divBdr>
                <w:top w:val="none" w:sz="0" w:space="0" w:color="auto"/>
                <w:left w:val="none" w:sz="0" w:space="0" w:color="auto"/>
                <w:bottom w:val="none" w:sz="0" w:space="0" w:color="auto"/>
                <w:right w:val="none" w:sz="0" w:space="0" w:color="auto"/>
              </w:divBdr>
              <w:divsChild>
                <w:div w:id="23944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69426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86899608">
      <w:bodyDiv w:val="1"/>
      <w:marLeft w:val="0"/>
      <w:marRight w:val="0"/>
      <w:marTop w:val="0"/>
      <w:marBottom w:val="0"/>
      <w:divBdr>
        <w:top w:val="none" w:sz="0" w:space="0" w:color="auto"/>
        <w:left w:val="none" w:sz="0" w:space="0" w:color="auto"/>
        <w:bottom w:val="none" w:sz="0" w:space="0" w:color="auto"/>
        <w:right w:val="none" w:sz="0" w:space="0" w:color="auto"/>
      </w:divBdr>
    </w:div>
    <w:div w:id="844131111">
      <w:bodyDiv w:val="1"/>
      <w:marLeft w:val="0"/>
      <w:marRight w:val="0"/>
      <w:marTop w:val="0"/>
      <w:marBottom w:val="0"/>
      <w:divBdr>
        <w:top w:val="none" w:sz="0" w:space="0" w:color="auto"/>
        <w:left w:val="none" w:sz="0" w:space="0" w:color="auto"/>
        <w:bottom w:val="none" w:sz="0" w:space="0" w:color="auto"/>
        <w:right w:val="none" w:sz="0" w:space="0" w:color="auto"/>
      </w:divBdr>
    </w:div>
    <w:div w:id="853614336">
      <w:bodyDiv w:val="1"/>
      <w:marLeft w:val="0"/>
      <w:marRight w:val="0"/>
      <w:marTop w:val="0"/>
      <w:marBottom w:val="0"/>
      <w:divBdr>
        <w:top w:val="none" w:sz="0" w:space="0" w:color="auto"/>
        <w:left w:val="none" w:sz="0" w:space="0" w:color="auto"/>
        <w:bottom w:val="none" w:sz="0" w:space="0" w:color="auto"/>
        <w:right w:val="none" w:sz="0" w:space="0" w:color="auto"/>
      </w:divBdr>
      <w:divsChild>
        <w:div w:id="536357585">
          <w:marLeft w:val="547"/>
          <w:marRight w:val="0"/>
          <w:marTop w:val="240"/>
          <w:marBottom w:val="0"/>
          <w:divBdr>
            <w:top w:val="none" w:sz="0" w:space="0" w:color="auto"/>
            <w:left w:val="none" w:sz="0" w:space="0" w:color="auto"/>
            <w:bottom w:val="none" w:sz="0" w:space="0" w:color="auto"/>
            <w:right w:val="none" w:sz="0" w:space="0" w:color="auto"/>
          </w:divBdr>
        </w:div>
        <w:div w:id="1218856019">
          <w:marLeft w:val="547"/>
          <w:marRight w:val="0"/>
          <w:marTop w:val="240"/>
          <w:marBottom w:val="0"/>
          <w:divBdr>
            <w:top w:val="none" w:sz="0" w:space="0" w:color="auto"/>
            <w:left w:val="none" w:sz="0" w:space="0" w:color="auto"/>
            <w:bottom w:val="none" w:sz="0" w:space="0" w:color="auto"/>
            <w:right w:val="none" w:sz="0" w:space="0" w:color="auto"/>
          </w:divBdr>
        </w:div>
        <w:div w:id="1353721637">
          <w:marLeft w:val="547"/>
          <w:marRight w:val="0"/>
          <w:marTop w:val="240"/>
          <w:marBottom w:val="0"/>
          <w:divBdr>
            <w:top w:val="none" w:sz="0" w:space="0" w:color="auto"/>
            <w:left w:val="none" w:sz="0" w:space="0" w:color="auto"/>
            <w:bottom w:val="none" w:sz="0" w:space="0" w:color="auto"/>
            <w:right w:val="none" w:sz="0" w:space="0" w:color="auto"/>
          </w:divBdr>
        </w:div>
        <w:div w:id="2077628184">
          <w:marLeft w:val="547"/>
          <w:marRight w:val="0"/>
          <w:marTop w:val="240"/>
          <w:marBottom w:val="0"/>
          <w:divBdr>
            <w:top w:val="none" w:sz="0" w:space="0" w:color="auto"/>
            <w:left w:val="none" w:sz="0" w:space="0" w:color="auto"/>
            <w:bottom w:val="none" w:sz="0" w:space="0" w:color="auto"/>
            <w:right w:val="none" w:sz="0" w:space="0" w:color="auto"/>
          </w:divBdr>
        </w:div>
      </w:divsChild>
    </w:div>
    <w:div w:id="857156982">
      <w:bodyDiv w:val="1"/>
      <w:marLeft w:val="0"/>
      <w:marRight w:val="0"/>
      <w:marTop w:val="0"/>
      <w:marBottom w:val="0"/>
      <w:divBdr>
        <w:top w:val="none" w:sz="0" w:space="0" w:color="auto"/>
        <w:left w:val="none" w:sz="0" w:space="0" w:color="auto"/>
        <w:bottom w:val="none" w:sz="0" w:space="0" w:color="auto"/>
        <w:right w:val="none" w:sz="0" w:space="0" w:color="auto"/>
      </w:divBdr>
    </w:div>
    <w:div w:id="904071022">
      <w:bodyDiv w:val="1"/>
      <w:marLeft w:val="0"/>
      <w:marRight w:val="0"/>
      <w:marTop w:val="0"/>
      <w:marBottom w:val="0"/>
      <w:divBdr>
        <w:top w:val="none" w:sz="0" w:space="0" w:color="auto"/>
        <w:left w:val="none" w:sz="0" w:space="0" w:color="auto"/>
        <w:bottom w:val="none" w:sz="0" w:space="0" w:color="auto"/>
        <w:right w:val="none" w:sz="0" w:space="0" w:color="auto"/>
      </w:divBdr>
    </w:div>
    <w:div w:id="905452990">
      <w:bodyDiv w:val="1"/>
      <w:marLeft w:val="0"/>
      <w:marRight w:val="0"/>
      <w:marTop w:val="0"/>
      <w:marBottom w:val="0"/>
      <w:divBdr>
        <w:top w:val="none" w:sz="0" w:space="0" w:color="auto"/>
        <w:left w:val="none" w:sz="0" w:space="0" w:color="auto"/>
        <w:bottom w:val="none" w:sz="0" w:space="0" w:color="auto"/>
        <w:right w:val="none" w:sz="0" w:space="0" w:color="auto"/>
      </w:divBdr>
    </w:div>
    <w:div w:id="947812465">
      <w:bodyDiv w:val="1"/>
      <w:marLeft w:val="0"/>
      <w:marRight w:val="0"/>
      <w:marTop w:val="0"/>
      <w:marBottom w:val="0"/>
      <w:divBdr>
        <w:top w:val="none" w:sz="0" w:space="0" w:color="auto"/>
        <w:left w:val="none" w:sz="0" w:space="0" w:color="auto"/>
        <w:bottom w:val="none" w:sz="0" w:space="0" w:color="auto"/>
        <w:right w:val="none" w:sz="0" w:space="0" w:color="auto"/>
      </w:divBdr>
      <w:divsChild>
        <w:div w:id="479885442">
          <w:marLeft w:val="0"/>
          <w:marRight w:val="0"/>
          <w:marTop w:val="0"/>
          <w:marBottom w:val="0"/>
          <w:divBdr>
            <w:top w:val="none" w:sz="0" w:space="0" w:color="auto"/>
            <w:left w:val="none" w:sz="0" w:space="0" w:color="auto"/>
            <w:bottom w:val="none" w:sz="0" w:space="0" w:color="auto"/>
            <w:right w:val="none" w:sz="0" w:space="0" w:color="auto"/>
          </w:divBdr>
          <w:divsChild>
            <w:div w:id="1696006328">
              <w:marLeft w:val="0"/>
              <w:marRight w:val="0"/>
              <w:marTop w:val="0"/>
              <w:marBottom w:val="0"/>
              <w:divBdr>
                <w:top w:val="none" w:sz="0" w:space="0" w:color="auto"/>
                <w:left w:val="none" w:sz="0" w:space="0" w:color="auto"/>
                <w:bottom w:val="none" w:sz="0" w:space="0" w:color="auto"/>
                <w:right w:val="none" w:sz="0" w:space="0" w:color="auto"/>
              </w:divBdr>
              <w:divsChild>
                <w:div w:id="365521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0775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57955556">
      <w:bodyDiv w:val="1"/>
      <w:marLeft w:val="0"/>
      <w:marRight w:val="0"/>
      <w:marTop w:val="0"/>
      <w:marBottom w:val="0"/>
      <w:divBdr>
        <w:top w:val="none" w:sz="0" w:space="0" w:color="auto"/>
        <w:left w:val="none" w:sz="0" w:space="0" w:color="auto"/>
        <w:bottom w:val="none" w:sz="0" w:space="0" w:color="auto"/>
        <w:right w:val="none" w:sz="0" w:space="0" w:color="auto"/>
      </w:divBdr>
    </w:div>
    <w:div w:id="990251971">
      <w:bodyDiv w:val="1"/>
      <w:marLeft w:val="0"/>
      <w:marRight w:val="0"/>
      <w:marTop w:val="0"/>
      <w:marBottom w:val="0"/>
      <w:divBdr>
        <w:top w:val="none" w:sz="0" w:space="0" w:color="auto"/>
        <w:left w:val="none" w:sz="0" w:space="0" w:color="auto"/>
        <w:bottom w:val="none" w:sz="0" w:space="0" w:color="auto"/>
        <w:right w:val="none" w:sz="0" w:space="0" w:color="auto"/>
      </w:divBdr>
    </w:div>
    <w:div w:id="1001541305">
      <w:bodyDiv w:val="1"/>
      <w:marLeft w:val="0"/>
      <w:marRight w:val="0"/>
      <w:marTop w:val="0"/>
      <w:marBottom w:val="0"/>
      <w:divBdr>
        <w:top w:val="none" w:sz="0" w:space="0" w:color="auto"/>
        <w:left w:val="none" w:sz="0" w:space="0" w:color="auto"/>
        <w:bottom w:val="none" w:sz="0" w:space="0" w:color="auto"/>
        <w:right w:val="none" w:sz="0" w:space="0" w:color="auto"/>
      </w:divBdr>
      <w:divsChild>
        <w:div w:id="320699636">
          <w:marLeft w:val="0"/>
          <w:marRight w:val="0"/>
          <w:marTop w:val="0"/>
          <w:marBottom w:val="0"/>
          <w:divBdr>
            <w:top w:val="none" w:sz="0" w:space="0" w:color="auto"/>
            <w:left w:val="none" w:sz="0" w:space="0" w:color="auto"/>
            <w:bottom w:val="none" w:sz="0" w:space="0" w:color="auto"/>
            <w:right w:val="none" w:sz="0" w:space="0" w:color="auto"/>
          </w:divBdr>
          <w:divsChild>
            <w:div w:id="1463696732">
              <w:marLeft w:val="0"/>
              <w:marRight w:val="0"/>
              <w:marTop w:val="0"/>
              <w:marBottom w:val="0"/>
              <w:divBdr>
                <w:top w:val="none" w:sz="0" w:space="0" w:color="auto"/>
                <w:left w:val="none" w:sz="0" w:space="0" w:color="auto"/>
                <w:bottom w:val="none" w:sz="0" w:space="0" w:color="auto"/>
                <w:right w:val="none" w:sz="0" w:space="0" w:color="auto"/>
              </w:divBdr>
              <w:divsChild>
                <w:div w:id="631516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8049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26325374">
      <w:bodyDiv w:val="1"/>
      <w:marLeft w:val="0"/>
      <w:marRight w:val="0"/>
      <w:marTop w:val="0"/>
      <w:marBottom w:val="0"/>
      <w:divBdr>
        <w:top w:val="none" w:sz="0" w:space="0" w:color="auto"/>
        <w:left w:val="none" w:sz="0" w:space="0" w:color="auto"/>
        <w:bottom w:val="none" w:sz="0" w:space="0" w:color="auto"/>
        <w:right w:val="none" w:sz="0" w:space="0" w:color="auto"/>
      </w:divBdr>
    </w:div>
    <w:div w:id="1031879986">
      <w:bodyDiv w:val="1"/>
      <w:marLeft w:val="0"/>
      <w:marRight w:val="0"/>
      <w:marTop w:val="0"/>
      <w:marBottom w:val="0"/>
      <w:divBdr>
        <w:top w:val="none" w:sz="0" w:space="0" w:color="auto"/>
        <w:left w:val="none" w:sz="0" w:space="0" w:color="auto"/>
        <w:bottom w:val="none" w:sz="0" w:space="0" w:color="auto"/>
        <w:right w:val="none" w:sz="0" w:space="0" w:color="auto"/>
      </w:divBdr>
    </w:div>
    <w:div w:id="1060443966">
      <w:bodyDiv w:val="1"/>
      <w:marLeft w:val="0"/>
      <w:marRight w:val="0"/>
      <w:marTop w:val="0"/>
      <w:marBottom w:val="0"/>
      <w:divBdr>
        <w:top w:val="none" w:sz="0" w:space="0" w:color="auto"/>
        <w:left w:val="none" w:sz="0" w:space="0" w:color="auto"/>
        <w:bottom w:val="none" w:sz="0" w:space="0" w:color="auto"/>
        <w:right w:val="none" w:sz="0" w:space="0" w:color="auto"/>
      </w:divBdr>
      <w:divsChild>
        <w:div w:id="130948223">
          <w:marLeft w:val="0"/>
          <w:marRight w:val="0"/>
          <w:marTop w:val="0"/>
          <w:marBottom w:val="0"/>
          <w:divBdr>
            <w:top w:val="none" w:sz="0" w:space="0" w:color="auto"/>
            <w:left w:val="none" w:sz="0" w:space="0" w:color="auto"/>
            <w:bottom w:val="none" w:sz="0" w:space="0" w:color="auto"/>
            <w:right w:val="none" w:sz="0" w:space="0" w:color="auto"/>
          </w:divBdr>
          <w:divsChild>
            <w:div w:id="22635157">
              <w:marLeft w:val="0"/>
              <w:marRight w:val="0"/>
              <w:marTop w:val="0"/>
              <w:marBottom w:val="0"/>
              <w:divBdr>
                <w:top w:val="none" w:sz="0" w:space="0" w:color="auto"/>
                <w:left w:val="none" w:sz="0" w:space="0" w:color="auto"/>
                <w:bottom w:val="none" w:sz="0" w:space="0" w:color="auto"/>
                <w:right w:val="none" w:sz="0" w:space="0" w:color="auto"/>
              </w:divBdr>
              <w:divsChild>
                <w:div w:id="235405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7642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04377984">
      <w:bodyDiv w:val="1"/>
      <w:marLeft w:val="0"/>
      <w:marRight w:val="0"/>
      <w:marTop w:val="0"/>
      <w:marBottom w:val="0"/>
      <w:divBdr>
        <w:top w:val="none" w:sz="0" w:space="0" w:color="auto"/>
        <w:left w:val="none" w:sz="0" w:space="0" w:color="auto"/>
        <w:bottom w:val="none" w:sz="0" w:space="0" w:color="auto"/>
        <w:right w:val="none" w:sz="0" w:space="0" w:color="auto"/>
      </w:divBdr>
    </w:div>
    <w:div w:id="1108967180">
      <w:bodyDiv w:val="1"/>
      <w:marLeft w:val="0"/>
      <w:marRight w:val="0"/>
      <w:marTop w:val="0"/>
      <w:marBottom w:val="0"/>
      <w:divBdr>
        <w:top w:val="none" w:sz="0" w:space="0" w:color="auto"/>
        <w:left w:val="none" w:sz="0" w:space="0" w:color="auto"/>
        <w:bottom w:val="none" w:sz="0" w:space="0" w:color="auto"/>
        <w:right w:val="none" w:sz="0" w:space="0" w:color="auto"/>
      </w:divBdr>
      <w:divsChild>
        <w:div w:id="1935819482">
          <w:marLeft w:val="0"/>
          <w:marRight w:val="0"/>
          <w:marTop w:val="100"/>
          <w:marBottom w:val="100"/>
          <w:divBdr>
            <w:top w:val="none" w:sz="0" w:space="0" w:color="auto"/>
            <w:left w:val="none" w:sz="0" w:space="0" w:color="auto"/>
            <w:bottom w:val="none" w:sz="0" w:space="0" w:color="auto"/>
            <w:right w:val="none" w:sz="0" w:space="0" w:color="auto"/>
          </w:divBdr>
          <w:divsChild>
            <w:div w:id="283585992">
              <w:marLeft w:val="0"/>
              <w:marRight w:val="0"/>
              <w:marTop w:val="0"/>
              <w:marBottom w:val="0"/>
              <w:divBdr>
                <w:top w:val="none" w:sz="0" w:space="0" w:color="auto"/>
                <w:left w:val="none" w:sz="0" w:space="0" w:color="auto"/>
                <w:bottom w:val="none" w:sz="0" w:space="0" w:color="auto"/>
                <w:right w:val="none" w:sz="0" w:space="0" w:color="auto"/>
              </w:divBdr>
              <w:divsChild>
                <w:div w:id="1609002632">
                  <w:marLeft w:val="225"/>
                  <w:marRight w:val="0"/>
                  <w:marTop w:val="0"/>
                  <w:marBottom w:val="225"/>
                  <w:divBdr>
                    <w:top w:val="none" w:sz="0" w:space="0" w:color="auto"/>
                    <w:left w:val="none" w:sz="0" w:space="0" w:color="auto"/>
                    <w:bottom w:val="none" w:sz="0" w:space="0" w:color="auto"/>
                    <w:right w:val="none" w:sz="0" w:space="0" w:color="auto"/>
                  </w:divBdr>
                  <w:divsChild>
                    <w:div w:id="1154107443">
                      <w:marLeft w:val="0"/>
                      <w:marRight w:val="0"/>
                      <w:marTop w:val="0"/>
                      <w:marBottom w:val="0"/>
                      <w:divBdr>
                        <w:top w:val="none" w:sz="0" w:space="0" w:color="auto"/>
                        <w:left w:val="none" w:sz="0" w:space="0" w:color="auto"/>
                        <w:bottom w:val="none" w:sz="0" w:space="0" w:color="auto"/>
                        <w:right w:val="none" w:sz="0" w:space="0" w:color="auto"/>
                      </w:divBdr>
                      <w:divsChild>
                        <w:div w:id="6118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26839">
      <w:bodyDiv w:val="1"/>
      <w:marLeft w:val="0"/>
      <w:marRight w:val="0"/>
      <w:marTop w:val="0"/>
      <w:marBottom w:val="0"/>
      <w:divBdr>
        <w:top w:val="none" w:sz="0" w:space="0" w:color="auto"/>
        <w:left w:val="none" w:sz="0" w:space="0" w:color="auto"/>
        <w:bottom w:val="none" w:sz="0" w:space="0" w:color="auto"/>
        <w:right w:val="none" w:sz="0" w:space="0" w:color="auto"/>
      </w:divBdr>
      <w:divsChild>
        <w:div w:id="245112455">
          <w:marLeft w:val="0"/>
          <w:marRight w:val="0"/>
          <w:marTop w:val="0"/>
          <w:marBottom w:val="0"/>
          <w:divBdr>
            <w:top w:val="none" w:sz="0" w:space="0" w:color="auto"/>
            <w:left w:val="none" w:sz="0" w:space="0" w:color="auto"/>
            <w:bottom w:val="none" w:sz="0" w:space="0" w:color="auto"/>
            <w:right w:val="none" w:sz="0" w:space="0" w:color="auto"/>
          </w:divBdr>
          <w:divsChild>
            <w:div w:id="1283920898">
              <w:marLeft w:val="0"/>
              <w:marRight w:val="0"/>
              <w:marTop w:val="0"/>
              <w:marBottom w:val="0"/>
              <w:divBdr>
                <w:top w:val="none" w:sz="0" w:space="0" w:color="auto"/>
                <w:left w:val="none" w:sz="0" w:space="0" w:color="auto"/>
                <w:bottom w:val="none" w:sz="0" w:space="0" w:color="auto"/>
                <w:right w:val="none" w:sz="0" w:space="0" w:color="auto"/>
              </w:divBdr>
              <w:divsChild>
                <w:div w:id="1185288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53584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17599624">
      <w:bodyDiv w:val="1"/>
      <w:marLeft w:val="0"/>
      <w:marRight w:val="0"/>
      <w:marTop w:val="0"/>
      <w:marBottom w:val="0"/>
      <w:divBdr>
        <w:top w:val="none" w:sz="0" w:space="0" w:color="auto"/>
        <w:left w:val="none" w:sz="0" w:space="0" w:color="auto"/>
        <w:bottom w:val="none" w:sz="0" w:space="0" w:color="auto"/>
        <w:right w:val="none" w:sz="0" w:space="0" w:color="auto"/>
      </w:divBdr>
    </w:div>
    <w:div w:id="1136601073">
      <w:bodyDiv w:val="1"/>
      <w:marLeft w:val="150"/>
      <w:marRight w:val="150"/>
      <w:marTop w:val="150"/>
      <w:marBottom w:val="150"/>
      <w:divBdr>
        <w:top w:val="none" w:sz="0" w:space="0" w:color="auto"/>
        <w:left w:val="none" w:sz="0" w:space="0" w:color="auto"/>
        <w:bottom w:val="none" w:sz="0" w:space="0" w:color="auto"/>
        <w:right w:val="none" w:sz="0" w:space="0" w:color="auto"/>
      </w:divBdr>
    </w:div>
    <w:div w:id="1225485247">
      <w:bodyDiv w:val="1"/>
      <w:marLeft w:val="0"/>
      <w:marRight w:val="0"/>
      <w:marTop w:val="0"/>
      <w:marBottom w:val="0"/>
      <w:divBdr>
        <w:top w:val="none" w:sz="0" w:space="0" w:color="auto"/>
        <w:left w:val="none" w:sz="0" w:space="0" w:color="auto"/>
        <w:bottom w:val="none" w:sz="0" w:space="0" w:color="auto"/>
        <w:right w:val="none" w:sz="0" w:space="0" w:color="auto"/>
      </w:divBdr>
      <w:divsChild>
        <w:div w:id="1117720519">
          <w:marLeft w:val="0"/>
          <w:marRight w:val="0"/>
          <w:marTop w:val="0"/>
          <w:marBottom w:val="0"/>
          <w:divBdr>
            <w:top w:val="none" w:sz="0" w:space="0" w:color="auto"/>
            <w:left w:val="none" w:sz="0" w:space="0" w:color="auto"/>
            <w:bottom w:val="none" w:sz="0" w:space="0" w:color="auto"/>
            <w:right w:val="none" w:sz="0" w:space="0" w:color="auto"/>
          </w:divBdr>
          <w:divsChild>
            <w:div w:id="971135941">
              <w:marLeft w:val="0"/>
              <w:marRight w:val="0"/>
              <w:marTop w:val="0"/>
              <w:marBottom w:val="0"/>
              <w:divBdr>
                <w:top w:val="none" w:sz="0" w:space="0" w:color="auto"/>
                <w:left w:val="none" w:sz="0" w:space="0" w:color="auto"/>
                <w:bottom w:val="none" w:sz="0" w:space="0" w:color="auto"/>
                <w:right w:val="none" w:sz="0" w:space="0" w:color="auto"/>
              </w:divBdr>
              <w:divsChild>
                <w:div w:id="620188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3878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32814884">
      <w:bodyDiv w:val="1"/>
      <w:marLeft w:val="0"/>
      <w:marRight w:val="0"/>
      <w:marTop w:val="0"/>
      <w:marBottom w:val="0"/>
      <w:divBdr>
        <w:top w:val="none" w:sz="0" w:space="0" w:color="auto"/>
        <w:left w:val="none" w:sz="0" w:space="0" w:color="auto"/>
        <w:bottom w:val="none" w:sz="0" w:space="0" w:color="auto"/>
        <w:right w:val="none" w:sz="0" w:space="0" w:color="auto"/>
      </w:divBdr>
    </w:div>
    <w:div w:id="1249073720">
      <w:bodyDiv w:val="1"/>
      <w:marLeft w:val="0"/>
      <w:marRight w:val="0"/>
      <w:marTop w:val="0"/>
      <w:marBottom w:val="0"/>
      <w:divBdr>
        <w:top w:val="none" w:sz="0" w:space="0" w:color="auto"/>
        <w:left w:val="none" w:sz="0" w:space="0" w:color="auto"/>
        <w:bottom w:val="none" w:sz="0" w:space="0" w:color="auto"/>
        <w:right w:val="none" w:sz="0" w:space="0" w:color="auto"/>
      </w:divBdr>
      <w:divsChild>
        <w:div w:id="1885603092">
          <w:marLeft w:val="0"/>
          <w:marRight w:val="0"/>
          <w:marTop w:val="100"/>
          <w:marBottom w:val="100"/>
          <w:divBdr>
            <w:top w:val="none" w:sz="0" w:space="0" w:color="auto"/>
            <w:left w:val="none" w:sz="0" w:space="0" w:color="auto"/>
            <w:bottom w:val="none" w:sz="0" w:space="0" w:color="auto"/>
            <w:right w:val="none" w:sz="0" w:space="0" w:color="auto"/>
          </w:divBdr>
          <w:divsChild>
            <w:div w:id="2128500942">
              <w:marLeft w:val="0"/>
              <w:marRight w:val="0"/>
              <w:marTop w:val="0"/>
              <w:marBottom w:val="0"/>
              <w:divBdr>
                <w:top w:val="none" w:sz="0" w:space="0" w:color="auto"/>
                <w:left w:val="none" w:sz="0" w:space="0" w:color="auto"/>
                <w:bottom w:val="none" w:sz="0" w:space="0" w:color="auto"/>
                <w:right w:val="none" w:sz="0" w:space="0" w:color="auto"/>
              </w:divBdr>
              <w:divsChild>
                <w:div w:id="438181350">
                  <w:marLeft w:val="225"/>
                  <w:marRight w:val="0"/>
                  <w:marTop w:val="0"/>
                  <w:marBottom w:val="225"/>
                  <w:divBdr>
                    <w:top w:val="none" w:sz="0" w:space="0" w:color="auto"/>
                    <w:left w:val="none" w:sz="0" w:space="0" w:color="auto"/>
                    <w:bottom w:val="none" w:sz="0" w:space="0" w:color="auto"/>
                    <w:right w:val="none" w:sz="0" w:space="0" w:color="auto"/>
                  </w:divBdr>
                  <w:divsChild>
                    <w:div w:id="1915814949">
                      <w:marLeft w:val="0"/>
                      <w:marRight w:val="0"/>
                      <w:marTop w:val="0"/>
                      <w:marBottom w:val="0"/>
                      <w:divBdr>
                        <w:top w:val="none" w:sz="0" w:space="0" w:color="auto"/>
                        <w:left w:val="none" w:sz="0" w:space="0" w:color="auto"/>
                        <w:bottom w:val="none" w:sz="0" w:space="0" w:color="auto"/>
                        <w:right w:val="none" w:sz="0" w:space="0" w:color="auto"/>
                      </w:divBdr>
                      <w:divsChild>
                        <w:div w:id="1374228190">
                          <w:marLeft w:val="0"/>
                          <w:marRight w:val="0"/>
                          <w:marTop w:val="0"/>
                          <w:marBottom w:val="0"/>
                          <w:divBdr>
                            <w:top w:val="none" w:sz="0" w:space="0" w:color="auto"/>
                            <w:left w:val="none" w:sz="0" w:space="0" w:color="auto"/>
                            <w:bottom w:val="none" w:sz="0" w:space="0" w:color="auto"/>
                            <w:right w:val="none" w:sz="0" w:space="0" w:color="auto"/>
                          </w:divBdr>
                        </w:div>
                        <w:div w:id="1558317573">
                          <w:marLeft w:val="0"/>
                          <w:marRight w:val="0"/>
                          <w:marTop w:val="225"/>
                          <w:marBottom w:val="0"/>
                          <w:divBdr>
                            <w:top w:val="none" w:sz="0" w:space="0" w:color="auto"/>
                            <w:left w:val="none" w:sz="0" w:space="0" w:color="auto"/>
                            <w:bottom w:val="none" w:sz="0" w:space="0" w:color="auto"/>
                            <w:right w:val="none" w:sz="0" w:space="0" w:color="auto"/>
                          </w:divBdr>
                          <w:divsChild>
                            <w:div w:id="17029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949330">
      <w:bodyDiv w:val="1"/>
      <w:marLeft w:val="0"/>
      <w:marRight w:val="0"/>
      <w:marTop w:val="0"/>
      <w:marBottom w:val="0"/>
      <w:divBdr>
        <w:top w:val="none" w:sz="0" w:space="0" w:color="auto"/>
        <w:left w:val="none" w:sz="0" w:space="0" w:color="auto"/>
        <w:bottom w:val="none" w:sz="0" w:space="0" w:color="auto"/>
        <w:right w:val="none" w:sz="0" w:space="0" w:color="auto"/>
      </w:divBdr>
    </w:div>
    <w:div w:id="1388917529">
      <w:bodyDiv w:val="1"/>
      <w:marLeft w:val="0"/>
      <w:marRight w:val="0"/>
      <w:marTop w:val="0"/>
      <w:marBottom w:val="0"/>
      <w:divBdr>
        <w:top w:val="none" w:sz="0" w:space="0" w:color="auto"/>
        <w:left w:val="none" w:sz="0" w:space="0" w:color="auto"/>
        <w:bottom w:val="none" w:sz="0" w:space="0" w:color="auto"/>
        <w:right w:val="none" w:sz="0" w:space="0" w:color="auto"/>
      </w:divBdr>
      <w:divsChild>
        <w:div w:id="915551128">
          <w:marLeft w:val="0"/>
          <w:marRight w:val="0"/>
          <w:marTop w:val="0"/>
          <w:marBottom w:val="0"/>
          <w:divBdr>
            <w:top w:val="none" w:sz="0" w:space="0" w:color="auto"/>
            <w:left w:val="none" w:sz="0" w:space="0" w:color="auto"/>
            <w:bottom w:val="none" w:sz="0" w:space="0" w:color="auto"/>
            <w:right w:val="none" w:sz="0" w:space="0" w:color="auto"/>
          </w:divBdr>
          <w:divsChild>
            <w:div w:id="805588462">
              <w:marLeft w:val="0"/>
              <w:marRight w:val="0"/>
              <w:marTop w:val="0"/>
              <w:marBottom w:val="0"/>
              <w:divBdr>
                <w:top w:val="none" w:sz="0" w:space="0" w:color="auto"/>
                <w:left w:val="none" w:sz="0" w:space="0" w:color="auto"/>
                <w:bottom w:val="none" w:sz="0" w:space="0" w:color="auto"/>
                <w:right w:val="none" w:sz="0" w:space="0" w:color="auto"/>
              </w:divBdr>
              <w:divsChild>
                <w:div w:id="1612056411">
                  <w:marLeft w:val="0"/>
                  <w:marRight w:val="0"/>
                  <w:marTop w:val="0"/>
                  <w:marBottom w:val="0"/>
                  <w:divBdr>
                    <w:top w:val="none" w:sz="0" w:space="0" w:color="auto"/>
                    <w:left w:val="none" w:sz="0" w:space="0" w:color="auto"/>
                    <w:bottom w:val="none" w:sz="0" w:space="0" w:color="auto"/>
                    <w:right w:val="none" w:sz="0" w:space="0" w:color="auto"/>
                  </w:divBdr>
                  <w:divsChild>
                    <w:div w:id="1514151090">
                      <w:marLeft w:val="0"/>
                      <w:marRight w:val="0"/>
                      <w:marTop w:val="0"/>
                      <w:marBottom w:val="0"/>
                      <w:divBdr>
                        <w:top w:val="none" w:sz="0" w:space="0" w:color="auto"/>
                        <w:left w:val="none" w:sz="0" w:space="0" w:color="auto"/>
                        <w:bottom w:val="none" w:sz="0" w:space="0" w:color="auto"/>
                        <w:right w:val="none" w:sz="0" w:space="0" w:color="auto"/>
                      </w:divBdr>
                      <w:divsChild>
                        <w:div w:id="1068260437">
                          <w:marLeft w:val="0"/>
                          <w:marRight w:val="0"/>
                          <w:marTop w:val="0"/>
                          <w:marBottom w:val="0"/>
                          <w:divBdr>
                            <w:top w:val="none" w:sz="0" w:space="0" w:color="auto"/>
                            <w:left w:val="none" w:sz="0" w:space="0" w:color="auto"/>
                            <w:bottom w:val="none" w:sz="0" w:space="0" w:color="auto"/>
                            <w:right w:val="none" w:sz="0" w:space="0" w:color="auto"/>
                          </w:divBdr>
                          <w:divsChild>
                            <w:div w:id="10424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776023">
      <w:bodyDiv w:val="1"/>
      <w:marLeft w:val="0"/>
      <w:marRight w:val="0"/>
      <w:marTop w:val="0"/>
      <w:marBottom w:val="0"/>
      <w:divBdr>
        <w:top w:val="none" w:sz="0" w:space="0" w:color="auto"/>
        <w:left w:val="none" w:sz="0" w:space="0" w:color="auto"/>
        <w:bottom w:val="none" w:sz="0" w:space="0" w:color="auto"/>
        <w:right w:val="none" w:sz="0" w:space="0" w:color="auto"/>
      </w:divBdr>
    </w:div>
    <w:div w:id="1528254605">
      <w:bodyDiv w:val="1"/>
      <w:marLeft w:val="0"/>
      <w:marRight w:val="0"/>
      <w:marTop w:val="0"/>
      <w:marBottom w:val="0"/>
      <w:divBdr>
        <w:top w:val="none" w:sz="0" w:space="0" w:color="auto"/>
        <w:left w:val="none" w:sz="0" w:space="0" w:color="auto"/>
        <w:bottom w:val="none" w:sz="0" w:space="0" w:color="auto"/>
        <w:right w:val="none" w:sz="0" w:space="0" w:color="auto"/>
      </w:divBdr>
    </w:div>
    <w:div w:id="1540898361">
      <w:bodyDiv w:val="1"/>
      <w:marLeft w:val="0"/>
      <w:marRight w:val="0"/>
      <w:marTop w:val="0"/>
      <w:marBottom w:val="0"/>
      <w:divBdr>
        <w:top w:val="none" w:sz="0" w:space="0" w:color="auto"/>
        <w:left w:val="none" w:sz="0" w:space="0" w:color="auto"/>
        <w:bottom w:val="none" w:sz="0" w:space="0" w:color="auto"/>
        <w:right w:val="none" w:sz="0" w:space="0" w:color="auto"/>
      </w:divBdr>
    </w:div>
    <w:div w:id="1572733387">
      <w:bodyDiv w:val="1"/>
      <w:marLeft w:val="0"/>
      <w:marRight w:val="0"/>
      <w:marTop w:val="0"/>
      <w:marBottom w:val="0"/>
      <w:divBdr>
        <w:top w:val="none" w:sz="0" w:space="0" w:color="auto"/>
        <w:left w:val="none" w:sz="0" w:space="0" w:color="auto"/>
        <w:bottom w:val="none" w:sz="0" w:space="0" w:color="auto"/>
        <w:right w:val="none" w:sz="0" w:space="0" w:color="auto"/>
      </w:divBdr>
    </w:div>
    <w:div w:id="1597707313">
      <w:bodyDiv w:val="1"/>
      <w:marLeft w:val="0"/>
      <w:marRight w:val="0"/>
      <w:marTop w:val="0"/>
      <w:marBottom w:val="0"/>
      <w:divBdr>
        <w:top w:val="none" w:sz="0" w:space="0" w:color="auto"/>
        <w:left w:val="none" w:sz="0" w:space="0" w:color="auto"/>
        <w:bottom w:val="none" w:sz="0" w:space="0" w:color="auto"/>
        <w:right w:val="none" w:sz="0" w:space="0" w:color="auto"/>
      </w:divBdr>
      <w:divsChild>
        <w:div w:id="17392002">
          <w:marLeft w:val="150"/>
          <w:marRight w:val="150"/>
          <w:marTop w:val="150"/>
          <w:marBottom w:val="150"/>
          <w:divBdr>
            <w:top w:val="none" w:sz="0" w:space="0" w:color="auto"/>
            <w:left w:val="none" w:sz="0" w:space="0" w:color="auto"/>
            <w:bottom w:val="none" w:sz="0" w:space="0" w:color="auto"/>
            <w:right w:val="none" w:sz="0" w:space="0" w:color="auto"/>
          </w:divBdr>
        </w:div>
      </w:divsChild>
    </w:div>
    <w:div w:id="1612401008">
      <w:bodyDiv w:val="1"/>
      <w:marLeft w:val="0"/>
      <w:marRight w:val="0"/>
      <w:marTop w:val="0"/>
      <w:marBottom w:val="0"/>
      <w:divBdr>
        <w:top w:val="none" w:sz="0" w:space="0" w:color="auto"/>
        <w:left w:val="none" w:sz="0" w:space="0" w:color="auto"/>
        <w:bottom w:val="none" w:sz="0" w:space="0" w:color="auto"/>
        <w:right w:val="none" w:sz="0" w:space="0" w:color="auto"/>
      </w:divBdr>
    </w:div>
    <w:div w:id="1622345589">
      <w:bodyDiv w:val="1"/>
      <w:marLeft w:val="0"/>
      <w:marRight w:val="0"/>
      <w:marTop w:val="0"/>
      <w:marBottom w:val="0"/>
      <w:divBdr>
        <w:top w:val="none" w:sz="0" w:space="0" w:color="auto"/>
        <w:left w:val="none" w:sz="0" w:space="0" w:color="auto"/>
        <w:bottom w:val="none" w:sz="0" w:space="0" w:color="auto"/>
        <w:right w:val="none" w:sz="0" w:space="0" w:color="auto"/>
      </w:divBdr>
    </w:div>
    <w:div w:id="1622764483">
      <w:bodyDiv w:val="1"/>
      <w:marLeft w:val="0"/>
      <w:marRight w:val="0"/>
      <w:marTop w:val="0"/>
      <w:marBottom w:val="0"/>
      <w:divBdr>
        <w:top w:val="none" w:sz="0" w:space="0" w:color="auto"/>
        <w:left w:val="none" w:sz="0" w:space="0" w:color="auto"/>
        <w:bottom w:val="none" w:sz="0" w:space="0" w:color="auto"/>
        <w:right w:val="none" w:sz="0" w:space="0" w:color="auto"/>
      </w:divBdr>
    </w:div>
    <w:div w:id="1637567401">
      <w:bodyDiv w:val="1"/>
      <w:marLeft w:val="0"/>
      <w:marRight w:val="0"/>
      <w:marTop w:val="0"/>
      <w:marBottom w:val="0"/>
      <w:divBdr>
        <w:top w:val="none" w:sz="0" w:space="0" w:color="auto"/>
        <w:left w:val="none" w:sz="0" w:space="0" w:color="auto"/>
        <w:bottom w:val="none" w:sz="0" w:space="0" w:color="auto"/>
        <w:right w:val="none" w:sz="0" w:space="0" w:color="auto"/>
      </w:divBdr>
    </w:div>
    <w:div w:id="1660382007">
      <w:bodyDiv w:val="1"/>
      <w:marLeft w:val="0"/>
      <w:marRight w:val="0"/>
      <w:marTop w:val="0"/>
      <w:marBottom w:val="0"/>
      <w:divBdr>
        <w:top w:val="none" w:sz="0" w:space="0" w:color="auto"/>
        <w:left w:val="none" w:sz="0" w:space="0" w:color="auto"/>
        <w:bottom w:val="none" w:sz="0" w:space="0" w:color="auto"/>
        <w:right w:val="none" w:sz="0" w:space="0" w:color="auto"/>
      </w:divBdr>
    </w:div>
    <w:div w:id="1678072622">
      <w:bodyDiv w:val="1"/>
      <w:marLeft w:val="0"/>
      <w:marRight w:val="0"/>
      <w:marTop w:val="0"/>
      <w:marBottom w:val="0"/>
      <w:divBdr>
        <w:top w:val="none" w:sz="0" w:space="0" w:color="auto"/>
        <w:left w:val="none" w:sz="0" w:space="0" w:color="auto"/>
        <w:bottom w:val="none" w:sz="0" w:space="0" w:color="auto"/>
        <w:right w:val="none" w:sz="0" w:space="0" w:color="auto"/>
      </w:divBdr>
    </w:div>
    <w:div w:id="1692297632">
      <w:bodyDiv w:val="1"/>
      <w:marLeft w:val="0"/>
      <w:marRight w:val="0"/>
      <w:marTop w:val="0"/>
      <w:marBottom w:val="0"/>
      <w:divBdr>
        <w:top w:val="none" w:sz="0" w:space="0" w:color="auto"/>
        <w:left w:val="none" w:sz="0" w:space="0" w:color="auto"/>
        <w:bottom w:val="none" w:sz="0" w:space="0" w:color="auto"/>
        <w:right w:val="none" w:sz="0" w:space="0" w:color="auto"/>
      </w:divBdr>
    </w:div>
    <w:div w:id="1723289116">
      <w:bodyDiv w:val="1"/>
      <w:marLeft w:val="0"/>
      <w:marRight w:val="0"/>
      <w:marTop w:val="0"/>
      <w:marBottom w:val="0"/>
      <w:divBdr>
        <w:top w:val="none" w:sz="0" w:space="0" w:color="auto"/>
        <w:left w:val="none" w:sz="0" w:space="0" w:color="auto"/>
        <w:bottom w:val="none" w:sz="0" w:space="0" w:color="auto"/>
        <w:right w:val="none" w:sz="0" w:space="0" w:color="auto"/>
      </w:divBdr>
      <w:divsChild>
        <w:div w:id="21908328">
          <w:marLeft w:val="0"/>
          <w:marRight w:val="0"/>
          <w:marTop w:val="0"/>
          <w:marBottom w:val="0"/>
          <w:divBdr>
            <w:top w:val="none" w:sz="0" w:space="0" w:color="auto"/>
            <w:left w:val="none" w:sz="0" w:space="0" w:color="auto"/>
            <w:bottom w:val="none" w:sz="0" w:space="0" w:color="auto"/>
            <w:right w:val="none" w:sz="0" w:space="0" w:color="auto"/>
          </w:divBdr>
          <w:divsChild>
            <w:div w:id="340621063">
              <w:marLeft w:val="0"/>
              <w:marRight w:val="0"/>
              <w:marTop w:val="0"/>
              <w:marBottom w:val="0"/>
              <w:divBdr>
                <w:top w:val="none" w:sz="0" w:space="0" w:color="auto"/>
                <w:left w:val="none" w:sz="0" w:space="0" w:color="auto"/>
                <w:bottom w:val="none" w:sz="0" w:space="0" w:color="auto"/>
                <w:right w:val="none" w:sz="0" w:space="0" w:color="auto"/>
              </w:divBdr>
              <w:divsChild>
                <w:div w:id="814492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5717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3814951">
      <w:bodyDiv w:val="1"/>
      <w:marLeft w:val="0"/>
      <w:marRight w:val="0"/>
      <w:marTop w:val="0"/>
      <w:marBottom w:val="0"/>
      <w:divBdr>
        <w:top w:val="none" w:sz="0" w:space="0" w:color="auto"/>
        <w:left w:val="none" w:sz="0" w:space="0" w:color="auto"/>
        <w:bottom w:val="none" w:sz="0" w:space="0" w:color="auto"/>
        <w:right w:val="none" w:sz="0" w:space="0" w:color="auto"/>
      </w:divBdr>
    </w:div>
    <w:div w:id="1780491489">
      <w:bodyDiv w:val="1"/>
      <w:marLeft w:val="0"/>
      <w:marRight w:val="0"/>
      <w:marTop w:val="0"/>
      <w:marBottom w:val="0"/>
      <w:divBdr>
        <w:top w:val="none" w:sz="0" w:space="0" w:color="auto"/>
        <w:left w:val="none" w:sz="0" w:space="0" w:color="auto"/>
        <w:bottom w:val="none" w:sz="0" w:space="0" w:color="auto"/>
        <w:right w:val="none" w:sz="0" w:space="0" w:color="auto"/>
      </w:divBdr>
      <w:divsChild>
        <w:div w:id="1900432652">
          <w:marLeft w:val="150"/>
          <w:marRight w:val="150"/>
          <w:marTop w:val="150"/>
          <w:marBottom w:val="150"/>
          <w:divBdr>
            <w:top w:val="none" w:sz="0" w:space="0" w:color="auto"/>
            <w:left w:val="none" w:sz="0" w:space="0" w:color="auto"/>
            <w:bottom w:val="none" w:sz="0" w:space="0" w:color="auto"/>
            <w:right w:val="none" w:sz="0" w:space="0" w:color="auto"/>
          </w:divBdr>
        </w:div>
      </w:divsChild>
    </w:div>
    <w:div w:id="1899902121">
      <w:bodyDiv w:val="1"/>
      <w:marLeft w:val="0"/>
      <w:marRight w:val="0"/>
      <w:marTop w:val="0"/>
      <w:marBottom w:val="0"/>
      <w:divBdr>
        <w:top w:val="none" w:sz="0" w:space="0" w:color="auto"/>
        <w:left w:val="none" w:sz="0" w:space="0" w:color="auto"/>
        <w:bottom w:val="none" w:sz="0" w:space="0" w:color="auto"/>
        <w:right w:val="none" w:sz="0" w:space="0" w:color="auto"/>
      </w:divBdr>
    </w:div>
    <w:div w:id="1953439609">
      <w:bodyDiv w:val="1"/>
      <w:marLeft w:val="0"/>
      <w:marRight w:val="0"/>
      <w:marTop w:val="0"/>
      <w:marBottom w:val="0"/>
      <w:divBdr>
        <w:top w:val="none" w:sz="0" w:space="0" w:color="auto"/>
        <w:left w:val="none" w:sz="0" w:space="0" w:color="auto"/>
        <w:bottom w:val="none" w:sz="0" w:space="0" w:color="auto"/>
        <w:right w:val="none" w:sz="0" w:space="0" w:color="auto"/>
      </w:divBdr>
      <w:divsChild>
        <w:div w:id="1400254383">
          <w:marLeft w:val="0"/>
          <w:marRight w:val="0"/>
          <w:marTop w:val="0"/>
          <w:marBottom w:val="0"/>
          <w:divBdr>
            <w:top w:val="none" w:sz="0" w:space="0" w:color="auto"/>
            <w:left w:val="none" w:sz="0" w:space="0" w:color="auto"/>
            <w:bottom w:val="none" w:sz="0" w:space="0" w:color="auto"/>
            <w:right w:val="none" w:sz="0" w:space="0" w:color="auto"/>
          </w:divBdr>
          <w:divsChild>
            <w:div w:id="1990089066">
              <w:marLeft w:val="0"/>
              <w:marRight w:val="0"/>
              <w:marTop w:val="0"/>
              <w:marBottom w:val="0"/>
              <w:divBdr>
                <w:top w:val="none" w:sz="0" w:space="0" w:color="auto"/>
                <w:left w:val="none" w:sz="0" w:space="0" w:color="auto"/>
                <w:bottom w:val="none" w:sz="0" w:space="0" w:color="auto"/>
                <w:right w:val="none" w:sz="0" w:space="0" w:color="auto"/>
              </w:divBdr>
              <w:divsChild>
                <w:div w:id="1527063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1201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92250710">
      <w:bodyDiv w:val="1"/>
      <w:marLeft w:val="0"/>
      <w:marRight w:val="0"/>
      <w:marTop w:val="0"/>
      <w:marBottom w:val="0"/>
      <w:divBdr>
        <w:top w:val="none" w:sz="0" w:space="0" w:color="auto"/>
        <w:left w:val="none" w:sz="0" w:space="0" w:color="auto"/>
        <w:bottom w:val="none" w:sz="0" w:space="0" w:color="auto"/>
        <w:right w:val="none" w:sz="0" w:space="0" w:color="auto"/>
      </w:divBdr>
      <w:divsChild>
        <w:div w:id="1611082845">
          <w:marLeft w:val="0"/>
          <w:marRight w:val="0"/>
          <w:marTop w:val="0"/>
          <w:marBottom w:val="0"/>
          <w:divBdr>
            <w:top w:val="none" w:sz="0" w:space="0" w:color="auto"/>
            <w:left w:val="none" w:sz="0" w:space="0" w:color="auto"/>
            <w:bottom w:val="none" w:sz="0" w:space="0" w:color="auto"/>
            <w:right w:val="none" w:sz="0" w:space="0" w:color="auto"/>
          </w:divBdr>
          <w:divsChild>
            <w:div w:id="714735808">
              <w:marLeft w:val="0"/>
              <w:marRight w:val="0"/>
              <w:marTop w:val="0"/>
              <w:marBottom w:val="0"/>
              <w:divBdr>
                <w:top w:val="none" w:sz="0" w:space="0" w:color="auto"/>
                <w:left w:val="none" w:sz="0" w:space="0" w:color="auto"/>
                <w:bottom w:val="none" w:sz="0" w:space="0" w:color="auto"/>
                <w:right w:val="none" w:sz="0" w:space="0" w:color="auto"/>
              </w:divBdr>
              <w:divsChild>
                <w:div w:id="722757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84031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23046698">
      <w:bodyDiv w:val="1"/>
      <w:marLeft w:val="0"/>
      <w:marRight w:val="0"/>
      <w:marTop w:val="0"/>
      <w:marBottom w:val="0"/>
      <w:divBdr>
        <w:top w:val="none" w:sz="0" w:space="0" w:color="auto"/>
        <w:left w:val="none" w:sz="0" w:space="0" w:color="auto"/>
        <w:bottom w:val="none" w:sz="0" w:space="0" w:color="auto"/>
        <w:right w:val="none" w:sz="0" w:space="0" w:color="auto"/>
      </w:divBdr>
    </w:div>
    <w:div w:id="2045475199">
      <w:bodyDiv w:val="1"/>
      <w:marLeft w:val="0"/>
      <w:marRight w:val="0"/>
      <w:marTop w:val="0"/>
      <w:marBottom w:val="0"/>
      <w:divBdr>
        <w:top w:val="none" w:sz="0" w:space="0" w:color="auto"/>
        <w:left w:val="none" w:sz="0" w:space="0" w:color="auto"/>
        <w:bottom w:val="none" w:sz="0" w:space="0" w:color="auto"/>
        <w:right w:val="none" w:sz="0" w:space="0" w:color="auto"/>
      </w:divBdr>
    </w:div>
    <w:div w:id="2062703244">
      <w:bodyDiv w:val="1"/>
      <w:marLeft w:val="0"/>
      <w:marRight w:val="0"/>
      <w:marTop w:val="0"/>
      <w:marBottom w:val="0"/>
      <w:divBdr>
        <w:top w:val="none" w:sz="0" w:space="0" w:color="auto"/>
        <w:left w:val="none" w:sz="0" w:space="0" w:color="auto"/>
        <w:bottom w:val="none" w:sz="0" w:space="0" w:color="auto"/>
        <w:right w:val="none" w:sz="0" w:space="0" w:color="auto"/>
      </w:divBdr>
      <w:divsChild>
        <w:div w:id="1148206494">
          <w:marLeft w:val="0"/>
          <w:marRight w:val="0"/>
          <w:marTop w:val="0"/>
          <w:marBottom w:val="0"/>
          <w:divBdr>
            <w:top w:val="none" w:sz="0" w:space="0" w:color="auto"/>
            <w:left w:val="none" w:sz="0" w:space="0" w:color="auto"/>
            <w:bottom w:val="none" w:sz="0" w:space="0" w:color="auto"/>
            <w:right w:val="none" w:sz="0" w:space="0" w:color="auto"/>
          </w:divBdr>
          <w:divsChild>
            <w:div w:id="1871601582">
              <w:marLeft w:val="0"/>
              <w:marRight w:val="0"/>
              <w:marTop w:val="0"/>
              <w:marBottom w:val="0"/>
              <w:divBdr>
                <w:top w:val="none" w:sz="0" w:space="0" w:color="auto"/>
                <w:left w:val="none" w:sz="0" w:space="0" w:color="auto"/>
                <w:bottom w:val="none" w:sz="0" w:space="0" w:color="auto"/>
                <w:right w:val="none" w:sz="0" w:space="0" w:color="auto"/>
              </w:divBdr>
              <w:divsChild>
                <w:div w:id="204218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01955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78506899">
      <w:bodyDiv w:val="1"/>
      <w:marLeft w:val="0"/>
      <w:marRight w:val="0"/>
      <w:marTop w:val="0"/>
      <w:marBottom w:val="0"/>
      <w:divBdr>
        <w:top w:val="none" w:sz="0" w:space="0" w:color="auto"/>
        <w:left w:val="none" w:sz="0" w:space="0" w:color="auto"/>
        <w:bottom w:val="none" w:sz="0" w:space="0" w:color="auto"/>
        <w:right w:val="none" w:sz="0" w:space="0" w:color="auto"/>
      </w:divBdr>
      <w:divsChild>
        <w:div w:id="165825767">
          <w:marLeft w:val="1166"/>
          <w:marRight w:val="0"/>
          <w:marTop w:val="86"/>
          <w:marBottom w:val="0"/>
          <w:divBdr>
            <w:top w:val="none" w:sz="0" w:space="0" w:color="auto"/>
            <w:left w:val="none" w:sz="0" w:space="0" w:color="auto"/>
            <w:bottom w:val="none" w:sz="0" w:space="0" w:color="auto"/>
            <w:right w:val="none" w:sz="0" w:space="0" w:color="auto"/>
          </w:divBdr>
        </w:div>
        <w:div w:id="476654992">
          <w:marLeft w:val="1800"/>
          <w:marRight w:val="0"/>
          <w:marTop w:val="72"/>
          <w:marBottom w:val="0"/>
          <w:divBdr>
            <w:top w:val="none" w:sz="0" w:space="0" w:color="auto"/>
            <w:left w:val="none" w:sz="0" w:space="0" w:color="auto"/>
            <w:bottom w:val="none" w:sz="0" w:space="0" w:color="auto"/>
            <w:right w:val="none" w:sz="0" w:space="0" w:color="auto"/>
          </w:divBdr>
        </w:div>
        <w:div w:id="908078539">
          <w:marLeft w:val="1166"/>
          <w:marRight w:val="0"/>
          <w:marTop w:val="86"/>
          <w:marBottom w:val="0"/>
          <w:divBdr>
            <w:top w:val="none" w:sz="0" w:space="0" w:color="auto"/>
            <w:left w:val="none" w:sz="0" w:space="0" w:color="auto"/>
            <w:bottom w:val="none" w:sz="0" w:space="0" w:color="auto"/>
            <w:right w:val="none" w:sz="0" w:space="0" w:color="auto"/>
          </w:divBdr>
        </w:div>
        <w:div w:id="1095437185">
          <w:marLeft w:val="1166"/>
          <w:marRight w:val="0"/>
          <w:marTop w:val="86"/>
          <w:marBottom w:val="0"/>
          <w:divBdr>
            <w:top w:val="none" w:sz="0" w:space="0" w:color="auto"/>
            <w:left w:val="none" w:sz="0" w:space="0" w:color="auto"/>
            <w:bottom w:val="none" w:sz="0" w:space="0" w:color="auto"/>
            <w:right w:val="none" w:sz="0" w:space="0" w:color="auto"/>
          </w:divBdr>
        </w:div>
        <w:div w:id="1156529486">
          <w:marLeft w:val="1166"/>
          <w:marRight w:val="0"/>
          <w:marTop w:val="86"/>
          <w:marBottom w:val="0"/>
          <w:divBdr>
            <w:top w:val="none" w:sz="0" w:space="0" w:color="auto"/>
            <w:left w:val="none" w:sz="0" w:space="0" w:color="auto"/>
            <w:bottom w:val="none" w:sz="0" w:space="0" w:color="auto"/>
            <w:right w:val="none" w:sz="0" w:space="0" w:color="auto"/>
          </w:divBdr>
        </w:div>
        <w:div w:id="1392263849">
          <w:marLeft w:val="1166"/>
          <w:marRight w:val="0"/>
          <w:marTop w:val="86"/>
          <w:marBottom w:val="0"/>
          <w:divBdr>
            <w:top w:val="none" w:sz="0" w:space="0" w:color="auto"/>
            <w:left w:val="none" w:sz="0" w:space="0" w:color="auto"/>
            <w:bottom w:val="none" w:sz="0" w:space="0" w:color="auto"/>
            <w:right w:val="none" w:sz="0" w:space="0" w:color="auto"/>
          </w:divBdr>
        </w:div>
        <w:div w:id="1597714773">
          <w:marLeft w:val="1166"/>
          <w:marRight w:val="0"/>
          <w:marTop w:val="86"/>
          <w:marBottom w:val="0"/>
          <w:divBdr>
            <w:top w:val="none" w:sz="0" w:space="0" w:color="auto"/>
            <w:left w:val="none" w:sz="0" w:space="0" w:color="auto"/>
            <w:bottom w:val="none" w:sz="0" w:space="0" w:color="auto"/>
            <w:right w:val="none" w:sz="0" w:space="0" w:color="auto"/>
          </w:divBdr>
        </w:div>
        <w:div w:id="1754353854">
          <w:marLeft w:val="1166"/>
          <w:marRight w:val="0"/>
          <w:marTop w:val="86"/>
          <w:marBottom w:val="0"/>
          <w:divBdr>
            <w:top w:val="none" w:sz="0" w:space="0" w:color="auto"/>
            <w:left w:val="none" w:sz="0" w:space="0" w:color="auto"/>
            <w:bottom w:val="none" w:sz="0" w:space="0" w:color="auto"/>
            <w:right w:val="none" w:sz="0" w:space="0" w:color="auto"/>
          </w:divBdr>
        </w:div>
        <w:div w:id="1805155327">
          <w:marLeft w:val="1166"/>
          <w:marRight w:val="0"/>
          <w:marTop w:val="86"/>
          <w:marBottom w:val="0"/>
          <w:divBdr>
            <w:top w:val="none" w:sz="0" w:space="0" w:color="auto"/>
            <w:left w:val="none" w:sz="0" w:space="0" w:color="auto"/>
            <w:bottom w:val="none" w:sz="0" w:space="0" w:color="auto"/>
            <w:right w:val="none" w:sz="0" w:space="0" w:color="auto"/>
          </w:divBdr>
        </w:div>
        <w:div w:id="1919515081">
          <w:marLeft w:val="1166"/>
          <w:marRight w:val="0"/>
          <w:marTop w:val="86"/>
          <w:marBottom w:val="0"/>
          <w:divBdr>
            <w:top w:val="none" w:sz="0" w:space="0" w:color="auto"/>
            <w:left w:val="none" w:sz="0" w:space="0" w:color="auto"/>
            <w:bottom w:val="none" w:sz="0" w:space="0" w:color="auto"/>
            <w:right w:val="none" w:sz="0" w:space="0" w:color="auto"/>
          </w:divBdr>
        </w:div>
      </w:divsChild>
    </w:div>
    <w:div w:id="2094934857">
      <w:bodyDiv w:val="1"/>
      <w:marLeft w:val="0"/>
      <w:marRight w:val="0"/>
      <w:marTop w:val="0"/>
      <w:marBottom w:val="0"/>
      <w:divBdr>
        <w:top w:val="none" w:sz="0" w:space="0" w:color="auto"/>
        <w:left w:val="none" w:sz="0" w:space="0" w:color="auto"/>
        <w:bottom w:val="none" w:sz="0" w:space="0" w:color="auto"/>
        <w:right w:val="none" w:sz="0" w:space="0" w:color="auto"/>
      </w:divBdr>
      <w:divsChild>
        <w:div w:id="43533000">
          <w:marLeft w:val="0"/>
          <w:marRight w:val="0"/>
          <w:marTop w:val="0"/>
          <w:marBottom w:val="0"/>
          <w:divBdr>
            <w:top w:val="none" w:sz="0" w:space="0" w:color="auto"/>
            <w:left w:val="none" w:sz="0" w:space="0" w:color="auto"/>
            <w:bottom w:val="none" w:sz="0" w:space="0" w:color="auto"/>
            <w:right w:val="none" w:sz="0" w:space="0" w:color="auto"/>
          </w:divBdr>
          <w:divsChild>
            <w:div w:id="668488530">
              <w:marLeft w:val="0"/>
              <w:marRight w:val="0"/>
              <w:marTop w:val="0"/>
              <w:marBottom w:val="0"/>
              <w:divBdr>
                <w:top w:val="none" w:sz="0" w:space="0" w:color="auto"/>
                <w:left w:val="none" w:sz="0" w:space="0" w:color="auto"/>
                <w:bottom w:val="none" w:sz="0" w:space="0" w:color="auto"/>
                <w:right w:val="none" w:sz="0" w:space="0" w:color="auto"/>
              </w:divBdr>
              <w:divsChild>
                <w:div w:id="1147822324">
                  <w:marLeft w:val="0"/>
                  <w:marRight w:val="0"/>
                  <w:marTop w:val="0"/>
                  <w:marBottom w:val="0"/>
                  <w:divBdr>
                    <w:top w:val="none" w:sz="0" w:space="0" w:color="auto"/>
                    <w:left w:val="none" w:sz="0" w:space="0" w:color="auto"/>
                    <w:bottom w:val="none" w:sz="0" w:space="0" w:color="auto"/>
                    <w:right w:val="none" w:sz="0" w:space="0" w:color="auto"/>
                  </w:divBdr>
                  <w:divsChild>
                    <w:div w:id="2055690355">
                      <w:marLeft w:val="0"/>
                      <w:marRight w:val="0"/>
                      <w:marTop w:val="0"/>
                      <w:marBottom w:val="0"/>
                      <w:divBdr>
                        <w:top w:val="none" w:sz="0" w:space="0" w:color="auto"/>
                        <w:left w:val="none" w:sz="0" w:space="0" w:color="auto"/>
                        <w:bottom w:val="none" w:sz="0" w:space="0" w:color="auto"/>
                        <w:right w:val="none" w:sz="0" w:space="0" w:color="auto"/>
                      </w:divBdr>
                      <w:divsChild>
                        <w:div w:id="1253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5763">
      <w:bodyDiv w:val="1"/>
      <w:marLeft w:val="0"/>
      <w:marRight w:val="0"/>
      <w:marTop w:val="0"/>
      <w:marBottom w:val="0"/>
      <w:divBdr>
        <w:top w:val="none" w:sz="0" w:space="0" w:color="auto"/>
        <w:left w:val="none" w:sz="0" w:space="0" w:color="auto"/>
        <w:bottom w:val="none" w:sz="0" w:space="0" w:color="auto"/>
        <w:right w:val="none" w:sz="0" w:space="0" w:color="auto"/>
      </w:divBdr>
    </w:div>
    <w:div w:id="2109306343">
      <w:bodyDiv w:val="1"/>
      <w:marLeft w:val="0"/>
      <w:marRight w:val="0"/>
      <w:marTop w:val="0"/>
      <w:marBottom w:val="0"/>
      <w:divBdr>
        <w:top w:val="none" w:sz="0" w:space="0" w:color="auto"/>
        <w:left w:val="none" w:sz="0" w:space="0" w:color="auto"/>
        <w:bottom w:val="none" w:sz="0" w:space="0" w:color="auto"/>
        <w:right w:val="none" w:sz="0" w:space="0" w:color="auto"/>
      </w:divBdr>
      <w:divsChild>
        <w:div w:id="1437746918">
          <w:marLeft w:val="0"/>
          <w:marRight w:val="0"/>
          <w:marTop w:val="0"/>
          <w:marBottom w:val="0"/>
          <w:divBdr>
            <w:top w:val="none" w:sz="0" w:space="0" w:color="auto"/>
            <w:left w:val="none" w:sz="0" w:space="0" w:color="auto"/>
            <w:bottom w:val="none" w:sz="0" w:space="0" w:color="auto"/>
            <w:right w:val="none" w:sz="0" w:space="0" w:color="auto"/>
          </w:divBdr>
          <w:divsChild>
            <w:div w:id="38670953">
              <w:marLeft w:val="0"/>
              <w:marRight w:val="0"/>
              <w:marTop w:val="0"/>
              <w:marBottom w:val="0"/>
              <w:divBdr>
                <w:top w:val="none" w:sz="0" w:space="0" w:color="auto"/>
                <w:left w:val="none" w:sz="0" w:space="0" w:color="auto"/>
                <w:bottom w:val="none" w:sz="0" w:space="0" w:color="auto"/>
                <w:right w:val="none" w:sz="0" w:space="0" w:color="auto"/>
              </w:divBdr>
              <w:divsChild>
                <w:div w:id="153379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8603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hl7.org/legal/ippolicy.cfm?ref=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Hea</b:Tag>
    <b:SourceType>InternetSite</b:SourceType>
    <b:Guid>{FB4AD545-DC55-4C24-82E5-E55DE7140BB8}</b:Guid>
    <b:Author>
      <b:Author>
        <b:Corporate>Health Level 7 International</b:Corporate>
      </b:Author>
    </b:Author>
    <b:Title>Clinical Document Architecture Release 2</b:Title>
    <b:URL>http://www.hl7.org/implement/standards/product_brief.cfm?product_id=7</b:URL>
    <b:Year>2005</b:Year>
    <b:Month>May</b:Month>
    <b:YearAccessed>2013</b:YearAccessed>
    <b:MonthAccessed>July</b:MonthAccessed>
    <b:RefOrder>13</b:RefOrder>
  </b:Source>
  <b:Source>
    <b:Tag>Fie00</b:Tag>
    <b:SourceType>Report</b:SourceType>
    <b:Guid>{3AAA44B7-BD6E-4D8A-9A96-36A023B21517}</b:Guid>
    <b:Title>Architectural Styles and the Design of Network-based Software Architectures</b:Title>
    <b:Year>2000</b:Year>
    <b:Author>
      <b:Author>
        <b:NameList>
          <b:Person>
            <b:Last>Fielding</b:Last>
            <b:First>Roy</b:First>
          </b:Person>
        </b:NameList>
      </b:Author>
    </b:Author>
    <b:City>Irvine</b:City>
    <b:Department>Information and Computer Science</b:Department>
    <b:Institution>University of California</b:Institution>
    <b:ThesisType>PhD Thesis</b:ThesisType>
    <b:RefOrder>5</b:RefOrder>
  </b:Source>
  <b:Source>
    <b:Tag>Hea1</b:Tag>
    <b:SourceType>DocumentFromInternetSite</b:SourceType>
    <b:Guid>{D9365F39-1273-4330-AD84-D42FB3CF2931}</b:Guid>
    <b:Author>
      <b:Author>
        <b:Corporate>Health Level Seven International</b:Corporate>
      </b:Author>
    </b:Author>
    <b:Title>CDA Relase 2</b:Title>
    <b:URL>http://www.hl7.org/implement/standards/product_brief.cfm?product_id=7</b:URL>
    <b:RefOrder>14</b:RefOrder>
  </b:Source>
  <b:Source>
    <b:Tag>Off12</b:Tag>
    <b:SourceType>InternetSite</b:SourceType>
    <b:Guid>{5191A4A3-D29E-4C57-A9BB-47823DB9BCE7}</b:Guid>
    <b:Author>
      <b:Author>
        <b:Corporate>Office of the National Coordinator for Health Information Technology Standards and Interoperability Framework</b:Corporate>
      </b:Author>
    </b:Author>
    <b:Title>RESTful Health Exchange (RHEx)</b:Title>
    <b:Year>2012</b:Year>
    <b:YearAccessed>2013</b:YearAccessed>
    <b:MonthAccessed>July</b:MonthAccessed>
    <b:URL>http://wiki.siframework.org/RHEx</b:URL>
    <b:RefOrder>15</b:RefOrder>
  </b:Source>
  <b:Source>
    <b:Tag>USF13</b:Tag>
    <b:SourceType>DocumentFromInternetSite</b:SourceType>
    <b:Guid>{A289536E-57DC-4CFD-8948-8C9ECCE0AA6C}</b:Guid>
    <b:Author>
      <b:Author>
        <b:Corporate>U.S. Food and Drug Administration</b:Corporate>
      </b:Author>
    </b:Author>
    <b:Title>Code of Federal Regulations Title 21 Section 312.32</b:Title>
    <b:Year>2013</b:Year>
    <b:Publisher>U.S. Department of Health and Human Services</b:Publisher>
    <b:Month>April</b:Month>
    <b:Day>1</b:Day>
    <b:ShortTitle>21CFR312.32</b:ShortTitle>
    <b:YearAccessed>2014</b:YearAccessed>
    <b:MonthAccessed>March</b:MonthAccessed>
    <b:DayAccessed>3</b:DayAccessed>
    <b:URL>http://www.accessdata.fda.gov/scripts/cdrh/cfdocs/cfcfr/cfrsearch.cfm?fr=312.32</b:URL>
    <b:RefOrder>10</b:RefOrder>
  </b:Source>
  <b:Source>
    <b:Tag>Hea135</b:Tag>
    <b:SourceType>Report</b:SourceType>
    <b:Guid>{65610947-E11C-4F05-B781-890BB843D486}</b:Guid>
    <b:Author>
      <b:Author>
        <b:Corporate>Health Level 7 International</b:Corporate>
      </b:Author>
    </b:Author>
    <b:Title>HL7 Virtual Medical Record for Clinical Decision Support (vMR-CDS)</b:Title>
    <b:Year>2013</b:Year>
    <b:Month>September</b:Month>
    <b:RefOrder>6</b:RefOrder>
  </b:Source>
  <b:Source>
    <b:Tag>Hea14</b:Tag>
    <b:SourceType>Report</b:SourceType>
    <b:Guid>{06ED4346-7D87-47CB-B839-662CF2A0B2F8}</b:Guid>
    <b:Author>
      <b:Author>
        <b:Corporate>Health Level 7 International</b:Corporate>
      </b:Author>
    </b:Author>
    <b:Title>HL7 Domain Analysis Model: Health Quality, Release 2</b:Title>
    <b:Year>2014</b:Year>
    <b:RefOrder>3</b:RefOrder>
  </b:Source>
  <b:Source>
    <b:Tag>Hea141</b:Tag>
    <b:SourceType>InternetSite</b:SourceType>
    <b:Guid>{630EDD45-9F41-4286-B625-5B373677FEDF}</b:Guid>
    <b:Title>Moods in FHIR</b:Title>
    <b:Author>
      <b:Author>
        <b:Corporate>Health Level 7 International</b:Corporate>
      </b:Author>
    </b:Author>
    <b:YearAccessed>2014</b:YearAccessed>
    <b:MonthAccessed>March</b:MonthAccessed>
    <b:DayAccessed>6</b:DayAccessed>
    <b:URL>http://wiki.hl7.org/index.php?title=Moods_in_fhir</b:URL>
    <b:RefOrder>7</b:RefOrder>
  </b:Source>
  <b:Source>
    <b:Tag>Hea142</b:Tag>
    <b:SourceType>Report</b:SourceType>
    <b:Guid>{D29AF5F0-A006-42E1-90B0-CC1C0099796A}</b:Guid>
    <b:Title>HL7 Domain Analysis Model: Health Quality, Release 1, January 2014</b:Title>
    <b:Year>2014</b:Year>
    <b:Author>
      <b:Author>
        <b:Corporate>Health Level 7 International</b:Corporate>
      </b:Author>
    </b:Author>
    <b:RefOrder>1</b:RefOrder>
  </b:Source>
  <b:Source>
    <b:Tag>Gri13</b:Tag>
    <b:SourceType>DocumentFromInternetSite</b:SourceType>
    <b:Guid>{0DD06269-F75B-4777-A13D-996C236F2CC2}</b:Guid>
    <b:Year>2014</b:Year>
    <b:YearAccessed>2014</b:YearAccessed>
    <b:MonthAccessed>March</b:MonthAccessed>
    <b:DayAccessed>6</b:DayAccessed>
    <b:URL>http://hl7.org/implement/standards/fhir/</b:URL>
    <b:Author>
      <b:Author>
        <b:Corporate>Health Level 7 International</b:Corporate>
      </b:Author>
      <b:ProducerName>
        <b:NameList>
          <b:Person>
            <b:Last>HL7</b:Last>
          </b:Person>
        </b:NameList>
      </b:ProducerName>
    </b:Author>
    <b:Title>FHIR DSTU Version</b:Title>
    <b:RefOrder>2</b:RefOrder>
  </b:Source>
  <b:Source>
    <b:Tag>Hea143</b:Tag>
    <b:SourceType>InternetSite</b:SourceType>
    <b:Guid>{C2AE3F9C-DBB6-4147-9CFC-FE35FCE7E334}</b:Guid>
    <b:Title>v3 Code System ActUncertainty</b:Title>
    <b:Author>
      <b:Author>
        <b:Corporate>Health Level 7 International</b:Corporate>
      </b:Author>
    </b:Author>
    <b:YearAccessed>2014</b:YearAccessed>
    <b:MonthAccessed>March</b:MonthAccessed>
    <b:DayAccessed>8</b:DayAccessed>
    <b:URL>http://www.hl7.org/implement/standards/fhir/v3/ActUncertainty/index.html</b:URL>
    <b:RefOrder>8</b:RefOrder>
  </b:Source>
  <b:Source>
    <b:Tag>Man14</b:Tag>
    <b:SourceType>InternetSite</b:SourceType>
    <b:Guid>{6C8655DE-566A-4D63-8CF8-2BA10061ABEF}</b:Guid>
    <b:Author>
      <b:Author>
        <b:NameList>
          <b:Person>
            <b:Last>Mandel</b:Last>
            <b:First>Joshua</b:First>
          </b:Person>
        </b:NameList>
      </b:Author>
    </b:Author>
    <b:Title>Substitutable Medical Apps &amp; Reusable Technology (SMART)</b:Title>
    <b:Year>2014</b:Year>
    <b:Month>February</b:Month>
    <b:YearAccessed>2014</b:YearAccessed>
    <b:MonthAccessed>March</b:MonthAccessed>
    <b:DayAccessed>8</b:DayAccessed>
    <b:URL>http://smartplatforms.org/2014/02/how-does-fhir-express-uncertainty-and-negation/</b:URL>
    <b:RefOrder>9</b:RefOrder>
  </b:Source>
  <b:Source>
    <b:Tag>Hea144</b:Tag>
    <b:SourceType>DocumentFromInternetSite</b:SourceType>
    <b:Guid>{CB9C0C71-9474-4529-9421-04093BF91A3C}</b:Guid>
    <b:Title>HL7 Reference Information Model</b:Title>
    <b:YearAccessed>2014</b:YearAccessed>
    <b:MonthAccessed>March</b:MonthAccessed>
    <b:DayAccessed>9</b:DayAccessed>
    <b:URL>http://www.hl7.org/implement/standards/rim.cfm</b:URL>
    <b:Author>
      <b:Author>
        <b:Corporate>Health Level 7 International</b:Corporate>
      </b:Author>
    </b:Author>
    <b:RefOrder>4</b:RefOrder>
  </b:Source>
  <b:Source>
    <b:Tag>Cen14</b:Tag>
    <b:SourceType>DocumentFromInternetSite</b:SourceType>
    <b:Guid>{D976C4EE-48AD-4C9D-88A4-0D3C0514DEFE}</b:Guid>
    <b:Author>
      <b:Author>
        <b:Corporate>Centers for Medicare &amp; Medicaid Services</b:Corporate>
      </b:Author>
    </b:Author>
    <b:Title>Measure Authoring Tool User Guide</b:Title>
    <b:Year>2014</b:Year>
    <b:Month>January</b:Month>
    <b:Day>14</b:Day>
    <b:YearAccessed>2014</b:YearAccessed>
    <b:MonthAccessed>March</b:MonthAccessed>
    <b:DayAccessed>10</b:DayAccessed>
    <b:URL>https://www.emeasuretool.cms.gov/documents/10179/13108/MAT+User+Guide</b:URL>
    <b:RefOrder>11</b:RefOrder>
  </b:Source>
  <b:Source>
    <b:Tag>Hea136</b:Tag>
    <b:SourceType>Report</b:SourceType>
    <b:Guid>{FF79C7FC-402C-415E-86F3-DF5F0E5C40E3}</b:Guid>
    <b:Author>
      <b:Author>
        <b:Corporate>Health Level 7 International</b:Corporate>
      </b:Author>
    </b:Author>
    <b:Title>Representation of the Health Quality Measures Format (eMeasure), DSTU Release 2</b:Title>
    <b:Year>2013</b:Year>
    <b:URL>https://www.hl7.org/special/Committees/projman/searchableProjectIndex.cfm?action=edit&amp;ProjectNumber=756</b:URL>
    <b:RefOrder>12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Hea</b:Tag>
    <b:SourceType>InternetSite</b:SourceType>
    <b:Guid>{FB4AD545-DC55-4C24-82E5-E55DE7140BB8}</b:Guid>
    <b:Author>
      <b:Author>
        <b:Corporate>Health Level 7 International</b:Corporate>
      </b:Author>
    </b:Author>
    <b:Title>Clinical Document Architecture Release 2</b:Title>
    <b:URL>http://www.hl7.org/implement/standards/product_brief.cfm?product_id=7</b:URL>
    <b:Year>2005</b:Year>
    <b:Month>May</b:Month>
    <b:YearAccessed>2013</b:YearAccessed>
    <b:MonthAccessed>July</b:MonthAccessed>
    <b:RefOrder>13</b:RefOrder>
  </b:Source>
  <b:Source>
    <b:Tag>Fie00</b:Tag>
    <b:SourceType>Report</b:SourceType>
    <b:Guid>{3AAA44B7-BD6E-4D8A-9A96-36A023B21517}</b:Guid>
    <b:Title>Architectural Styles and the Design of Network-based Software Architectures</b:Title>
    <b:Year>2000</b:Year>
    <b:Author>
      <b:Author>
        <b:NameList>
          <b:Person>
            <b:Last>Fielding</b:Last>
            <b:First>Roy</b:First>
          </b:Person>
        </b:NameList>
      </b:Author>
    </b:Author>
    <b:City>Irvine</b:City>
    <b:Department>Information and Computer Science</b:Department>
    <b:Institution>University of California</b:Institution>
    <b:ThesisType>PhD Thesis</b:ThesisType>
    <b:RefOrder>5</b:RefOrder>
  </b:Source>
  <b:Source>
    <b:Tag>Hea1</b:Tag>
    <b:SourceType>DocumentFromInternetSite</b:SourceType>
    <b:Guid>{D9365F39-1273-4330-AD84-D42FB3CF2931}</b:Guid>
    <b:Author>
      <b:Author>
        <b:Corporate>Health Level Seven International</b:Corporate>
      </b:Author>
    </b:Author>
    <b:Title>CDA Relase 2</b:Title>
    <b:URL>http://www.hl7.org/implement/standards/product_brief.cfm?product_id=7</b:URL>
    <b:RefOrder>14</b:RefOrder>
  </b:Source>
  <b:Source>
    <b:Tag>Off12</b:Tag>
    <b:SourceType>InternetSite</b:SourceType>
    <b:Guid>{5191A4A3-D29E-4C57-A9BB-47823DB9BCE7}</b:Guid>
    <b:Author>
      <b:Author>
        <b:Corporate>Office of the National Coordinator for Health Information Technology Standards and Interoperability Framework</b:Corporate>
      </b:Author>
    </b:Author>
    <b:Title>RESTful Health Exchange (RHEx)</b:Title>
    <b:Year>2012</b:Year>
    <b:YearAccessed>2013</b:YearAccessed>
    <b:MonthAccessed>July</b:MonthAccessed>
    <b:URL>http://wiki.siframework.org/RHEx</b:URL>
    <b:RefOrder>15</b:RefOrder>
  </b:Source>
  <b:Source>
    <b:Tag>USF13</b:Tag>
    <b:SourceType>DocumentFromInternetSite</b:SourceType>
    <b:Guid>{A289536E-57DC-4CFD-8948-8C9ECCE0AA6C}</b:Guid>
    <b:Author>
      <b:Author>
        <b:Corporate>U.S. Food and Drug Administration</b:Corporate>
      </b:Author>
    </b:Author>
    <b:Title>Code of Federal Regulations Title 21 Section 312.32</b:Title>
    <b:Year>2013</b:Year>
    <b:Publisher>U.S. Department of Health and Human Services</b:Publisher>
    <b:Month>April</b:Month>
    <b:Day>1</b:Day>
    <b:ShortTitle>21CFR312.32</b:ShortTitle>
    <b:YearAccessed>2014</b:YearAccessed>
    <b:MonthAccessed>March</b:MonthAccessed>
    <b:DayAccessed>3</b:DayAccessed>
    <b:URL>http://www.accessdata.fda.gov/scripts/cdrh/cfdocs/cfcfr/cfrsearch.cfm?fr=312.32</b:URL>
    <b:RefOrder>10</b:RefOrder>
  </b:Source>
  <b:Source>
    <b:Tag>Hea135</b:Tag>
    <b:SourceType>Report</b:SourceType>
    <b:Guid>{65610947-E11C-4F05-B781-890BB843D486}</b:Guid>
    <b:Author>
      <b:Author>
        <b:Corporate>Health Level 7 International</b:Corporate>
      </b:Author>
    </b:Author>
    <b:Title>HL7 Virtual Medical Record for Clinical Decision Support (vMR-CDS)</b:Title>
    <b:Year>2013</b:Year>
    <b:Month>September</b:Month>
    <b:RefOrder>6</b:RefOrder>
  </b:Source>
  <b:Source>
    <b:Tag>Hea14</b:Tag>
    <b:SourceType>Report</b:SourceType>
    <b:Guid>{06ED4346-7D87-47CB-B839-662CF2A0B2F8}</b:Guid>
    <b:Author>
      <b:Author>
        <b:Corporate>Health Level 7 International</b:Corporate>
      </b:Author>
    </b:Author>
    <b:Title>HL7 Domain Analysis Model: Health Quality, Release 2</b:Title>
    <b:Year>2014</b:Year>
    <b:RefOrder>3</b:RefOrder>
  </b:Source>
  <b:Source>
    <b:Tag>Hea141</b:Tag>
    <b:SourceType>InternetSite</b:SourceType>
    <b:Guid>{630EDD45-9F41-4286-B625-5B373677FEDF}</b:Guid>
    <b:Title>Moods in FHIR</b:Title>
    <b:Author>
      <b:Author>
        <b:Corporate>Health Level 7 International</b:Corporate>
      </b:Author>
    </b:Author>
    <b:YearAccessed>2014</b:YearAccessed>
    <b:MonthAccessed>March</b:MonthAccessed>
    <b:DayAccessed>6</b:DayAccessed>
    <b:URL>http://wiki.hl7.org/index.php?title=Moods_in_fhir</b:URL>
    <b:RefOrder>7</b:RefOrder>
  </b:Source>
  <b:Source>
    <b:Tag>Hea142</b:Tag>
    <b:SourceType>Report</b:SourceType>
    <b:Guid>{D29AF5F0-A006-42E1-90B0-CC1C0099796A}</b:Guid>
    <b:Title>HL7 Domain Analysis Model: Health Quality, Release 1, January 2014</b:Title>
    <b:Year>2014</b:Year>
    <b:Author>
      <b:Author>
        <b:Corporate>Health Level 7 International</b:Corporate>
      </b:Author>
    </b:Author>
    <b:RefOrder>1</b:RefOrder>
  </b:Source>
  <b:Source>
    <b:Tag>Gri13</b:Tag>
    <b:SourceType>DocumentFromInternetSite</b:SourceType>
    <b:Guid>{0DD06269-F75B-4777-A13D-996C236F2CC2}</b:Guid>
    <b:Year>2014</b:Year>
    <b:YearAccessed>2014</b:YearAccessed>
    <b:MonthAccessed>March</b:MonthAccessed>
    <b:DayAccessed>6</b:DayAccessed>
    <b:URL>http://hl7.org/implement/standards/fhir/</b:URL>
    <b:Author>
      <b:Author>
        <b:Corporate>Health Level 7 International</b:Corporate>
      </b:Author>
      <b:ProducerName>
        <b:NameList>
          <b:Person>
            <b:Last>HL7</b:Last>
          </b:Person>
        </b:NameList>
      </b:ProducerName>
    </b:Author>
    <b:Title>FHIR DSTU Version</b:Title>
    <b:RefOrder>2</b:RefOrder>
  </b:Source>
  <b:Source>
    <b:Tag>Hea143</b:Tag>
    <b:SourceType>InternetSite</b:SourceType>
    <b:Guid>{C2AE3F9C-DBB6-4147-9CFC-FE35FCE7E334}</b:Guid>
    <b:Title>v3 Code System ActUncertainty</b:Title>
    <b:Author>
      <b:Author>
        <b:Corporate>Health Level 7 International</b:Corporate>
      </b:Author>
    </b:Author>
    <b:YearAccessed>2014</b:YearAccessed>
    <b:MonthAccessed>March</b:MonthAccessed>
    <b:DayAccessed>8</b:DayAccessed>
    <b:URL>http://www.hl7.org/implement/standards/fhir/v3/ActUncertainty/index.html</b:URL>
    <b:RefOrder>8</b:RefOrder>
  </b:Source>
  <b:Source>
    <b:Tag>Man14</b:Tag>
    <b:SourceType>InternetSite</b:SourceType>
    <b:Guid>{6C8655DE-566A-4D63-8CF8-2BA10061ABEF}</b:Guid>
    <b:Author>
      <b:Author>
        <b:NameList>
          <b:Person>
            <b:Last>Mandel</b:Last>
            <b:First>Joshua</b:First>
          </b:Person>
        </b:NameList>
      </b:Author>
    </b:Author>
    <b:Title>Substitutable Medical Apps &amp; Reusable Technology (SMART)</b:Title>
    <b:Year>2014</b:Year>
    <b:Month>February</b:Month>
    <b:YearAccessed>2014</b:YearAccessed>
    <b:MonthAccessed>March</b:MonthAccessed>
    <b:DayAccessed>8</b:DayAccessed>
    <b:URL>http://smartplatforms.org/2014/02/how-does-fhir-express-uncertainty-and-negation/</b:URL>
    <b:RefOrder>9</b:RefOrder>
  </b:Source>
  <b:Source>
    <b:Tag>Hea144</b:Tag>
    <b:SourceType>DocumentFromInternetSite</b:SourceType>
    <b:Guid>{CB9C0C71-9474-4529-9421-04093BF91A3C}</b:Guid>
    <b:Title>HL7 Reference Information Model</b:Title>
    <b:YearAccessed>2014</b:YearAccessed>
    <b:MonthAccessed>March</b:MonthAccessed>
    <b:DayAccessed>9</b:DayAccessed>
    <b:URL>http://www.hl7.org/implement/standards/rim.cfm</b:URL>
    <b:Author>
      <b:Author>
        <b:Corporate>Health Level 7 International</b:Corporate>
      </b:Author>
    </b:Author>
    <b:RefOrder>4</b:RefOrder>
  </b:Source>
  <b:Source>
    <b:Tag>Cen14</b:Tag>
    <b:SourceType>DocumentFromInternetSite</b:SourceType>
    <b:Guid>{D976C4EE-48AD-4C9D-88A4-0D3C0514DEFE}</b:Guid>
    <b:Author>
      <b:Author>
        <b:Corporate>Centers for Medicare &amp; Medicaid Services</b:Corporate>
      </b:Author>
    </b:Author>
    <b:Title>Measure Authoring Tool User Guide</b:Title>
    <b:Year>2014</b:Year>
    <b:Month>January</b:Month>
    <b:Day>14</b:Day>
    <b:YearAccessed>2014</b:YearAccessed>
    <b:MonthAccessed>March</b:MonthAccessed>
    <b:DayAccessed>10</b:DayAccessed>
    <b:URL>https://www.emeasuretool.cms.gov/documents/10179/13108/MAT+User+Guide</b:URL>
    <b:RefOrder>11</b:RefOrder>
  </b:Source>
  <b:Source>
    <b:Tag>Hea136</b:Tag>
    <b:SourceType>Report</b:SourceType>
    <b:Guid>{FF79C7FC-402C-415E-86F3-DF5F0E5C40E3}</b:Guid>
    <b:Author>
      <b:Author>
        <b:Corporate>Health Level 7 International</b:Corporate>
      </b:Author>
    </b:Author>
    <b:Title>Representation of the Health Quality Measures Format (eMeasure), DSTU Release 2</b:Title>
    <b:Year>2013</b:Year>
    <b:URL>https://www.hl7.org/special/Committees/projman/searchableProjectIndex.cfm?action=edit&amp;ProjectNumber=756</b:URL>
    <b:RefOrder>12</b:RefOrder>
  </b:Source>
</b:Sources>
</file>

<file path=customXml/itemProps1.xml><?xml version="1.0" encoding="utf-8"?>
<ds:datastoreItem xmlns:ds="http://schemas.openxmlformats.org/officeDocument/2006/customXml" ds:itemID="{439915DE-9235-4D19-85E7-D118B32637EE}">
  <ds:schemaRefs>
    <ds:schemaRef ds:uri="http://schemas.openxmlformats.org/officeDocument/2006/bibliography"/>
  </ds:schemaRefs>
</ds:datastoreItem>
</file>

<file path=customXml/itemProps2.xml><?xml version="1.0" encoding="utf-8"?>
<ds:datastoreItem xmlns:ds="http://schemas.openxmlformats.org/officeDocument/2006/customXml" ds:itemID="{152017B8-5E66-4D64-A753-45FA0E53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9688</Words>
  <Characters>55222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FHIR for CDS and CQM</vt:lpstr>
    </vt:vector>
  </TitlesOfParts>
  <Company>The MITRE Corporation</Company>
  <LinksUpToDate>false</LinksUpToDate>
  <CharactersWithSpaces>64781</CharactersWithSpaces>
  <SharedDoc>false</SharedDoc>
  <HLinks>
    <vt:vector size="6" baseType="variant">
      <vt:variant>
        <vt:i4>4128807</vt:i4>
      </vt:variant>
      <vt:variant>
        <vt:i4>0</vt:i4>
      </vt:variant>
      <vt:variant>
        <vt:i4>0</vt:i4>
      </vt:variant>
      <vt:variant>
        <vt:i4>5</vt:i4>
      </vt:variant>
      <vt:variant>
        <vt:lpwstr>http://www.ietf.org/rfc/rfc2119.txt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FHIR for CDS and CQM</dc:title>
  <dc:creator>Mark Kramer</dc:creator>
  <cp:lastModifiedBy>Claude Nanjo</cp:lastModifiedBy>
  <cp:revision>2</cp:revision>
  <cp:lastPrinted>2009-11-10T20:11:00Z</cp:lastPrinted>
  <dcterms:created xsi:type="dcterms:W3CDTF">2014-03-20T15:18:00Z</dcterms:created>
  <dcterms:modified xsi:type="dcterms:W3CDTF">2014-03-20T15:18:00Z</dcterms:modified>
</cp:coreProperties>
</file>