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F92" w:rsidRPr="00501F92" w:rsidRDefault="00501F92" w:rsidP="00501F92">
      <w:pPr>
        <w:tabs>
          <w:tab w:val="right" w:pos="9360"/>
        </w:tabs>
        <w:rPr>
          <w:rFonts w:ascii="Arial Narrow" w:eastAsia="Times New Roman" w:hAnsi="Arial Narrow" w:cs="Arial"/>
          <w:b w:val="0"/>
          <w:color w:val="auto"/>
          <w:spacing w:val="0"/>
          <w:sz w:val="32"/>
          <w:szCs w:val="32"/>
          <w:lang w:val="en-US"/>
        </w:rPr>
      </w:pPr>
      <w:r w:rsidRPr="00501F92">
        <w:rPr>
          <w:rFonts w:ascii="Arial Narrow" w:eastAsia="Times New Roman" w:hAnsi="Arial Narrow" w:cs="Arial"/>
          <w:b w:val="0"/>
          <w:color w:val="auto"/>
          <w:spacing w:val="0"/>
          <w:sz w:val="32"/>
          <w:szCs w:val="32"/>
          <w:lang w:val="pt-BR"/>
        </w:rPr>
        <w:tab/>
        <w:t>HL7_CDS_VMR_XML4VMR_R1_D1_2014JAN</w:t>
      </w: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r>
        <w:rPr>
          <w:rFonts w:ascii="Arial Narrow" w:eastAsia="Times New Roman" w:hAnsi="Arial Narrow" w:cs="Arial"/>
          <w:b w:val="0"/>
          <w:noProof/>
          <w:color w:val="auto"/>
          <w:spacing w:val="0"/>
          <w:sz w:val="32"/>
          <w:szCs w:val="32"/>
          <w:lang w:val="en-US" w:eastAsia="ja-JP"/>
        </w:rPr>
        <w:drawing>
          <wp:inline distT="0" distB="0" distL="0" distR="0">
            <wp:extent cx="1371600" cy="1409700"/>
            <wp:effectExtent l="19050" t="0" r="0" b="0"/>
            <wp:docPr id="6"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7" cstate="print"/>
                    <a:srcRect/>
                    <a:stretch>
                      <a:fillRect/>
                    </a:stretch>
                  </pic:blipFill>
                  <pic:spPr bwMode="auto">
                    <a:xfrm>
                      <a:off x="0" y="0"/>
                      <a:ext cx="1371600" cy="1409700"/>
                    </a:xfrm>
                    <a:prstGeom prst="rect">
                      <a:avLst/>
                    </a:prstGeom>
                    <a:noFill/>
                    <a:ln w="9525">
                      <a:noFill/>
                      <a:miter lim="800000"/>
                      <a:headEnd/>
                      <a:tailEnd/>
                    </a:ln>
                  </pic:spPr>
                </pic:pic>
              </a:graphicData>
            </a:graphic>
          </wp:inline>
        </w:drawing>
      </w: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rsidR="00501F92" w:rsidRPr="00501F92" w:rsidRDefault="00501F92" w:rsidP="00501F92">
      <w:pPr>
        <w:jc w:val="right"/>
        <w:rPr>
          <w:rFonts w:ascii="Arial Narrow" w:eastAsia="Times New Roman" w:hAnsi="Arial Narrow" w:cs="Arial"/>
          <w:b w:val="0"/>
          <w:color w:val="auto"/>
          <w:spacing w:val="0"/>
          <w:sz w:val="32"/>
          <w:szCs w:val="32"/>
          <w:lang w:val="de-DE"/>
        </w:rPr>
      </w:pPr>
    </w:p>
    <w:p w:rsidR="00501F92" w:rsidRPr="00501F92" w:rsidRDefault="00501F92" w:rsidP="00501F92">
      <w:pPr>
        <w:jc w:val="center"/>
        <w:rPr>
          <w:rFonts w:ascii="Times New Roman" w:eastAsia="Times New Roman" w:hAnsi="Times New Roman" w:cs="Times New Roman"/>
          <w:b w:val="0"/>
          <w:color w:val="auto"/>
          <w:spacing w:val="0"/>
          <w:sz w:val="24"/>
          <w:szCs w:val="24"/>
          <w:lang w:val="en-US"/>
        </w:rPr>
      </w:pPr>
    </w:p>
    <w:p w:rsidR="00501F92" w:rsidRPr="00501F92" w:rsidRDefault="00501F92" w:rsidP="00501F92">
      <w:pPr>
        <w:jc w:val="right"/>
        <w:rPr>
          <w:rFonts w:ascii="Arial" w:eastAsia="Times New Roman" w:hAnsi="Arial" w:cs="Times New Roman"/>
          <w:color w:val="auto"/>
          <w:spacing w:val="0"/>
          <w:sz w:val="36"/>
          <w:szCs w:val="36"/>
          <w:u w:val="single"/>
          <w:lang w:val="en-US"/>
        </w:rPr>
      </w:pPr>
      <w:r w:rsidRPr="00501F92">
        <w:rPr>
          <w:rFonts w:ascii="Arial" w:eastAsia="Times New Roman" w:hAnsi="Arial" w:cs="Times New Roman"/>
          <w:color w:val="auto"/>
          <w:spacing w:val="0"/>
          <w:sz w:val="36"/>
          <w:szCs w:val="36"/>
          <w:u w:val="single"/>
          <w:lang w:val="en-US"/>
        </w:rPr>
        <w:t>HL7 Virtual Medical Record for Clinical Decision Support (vMR-CDS) XML Specification, Release 1</w:t>
      </w:r>
    </w:p>
    <w:p w:rsidR="00501F92" w:rsidRPr="00501F92" w:rsidRDefault="00501F92" w:rsidP="00501F92">
      <w:pPr>
        <w:jc w:val="right"/>
        <w:rPr>
          <w:rFonts w:ascii="Times New Roman" w:eastAsia="Times New Roman" w:hAnsi="Times New Roman" w:cs="Times New Roman"/>
          <w:b w:val="0"/>
          <w:color w:val="auto"/>
          <w:spacing w:val="0"/>
          <w:sz w:val="36"/>
          <w:szCs w:val="36"/>
          <w:lang w:val="en-US"/>
        </w:rPr>
      </w:pPr>
      <w:r w:rsidRPr="00501F92">
        <w:rPr>
          <w:rFonts w:ascii="Times New Roman" w:eastAsia="Times New Roman" w:hAnsi="Times New Roman" w:cs="Times New Roman"/>
          <w:b w:val="0"/>
          <w:color w:val="auto"/>
          <w:spacing w:val="0"/>
          <w:sz w:val="36"/>
          <w:szCs w:val="36"/>
          <w:lang w:val="en-US"/>
        </w:rPr>
        <w:t>January 2014</w:t>
      </w:r>
    </w:p>
    <w:p w:rsidR="00501F92" w:rsidRPr="00501F92" w:rsidRDefault="00501F92" w:rsidP="00501F92">
      <w:pPr>
        <w:jc w:val="right"/>
        <w:rPr>
          <w:rFonts w:ascii="Times New Roman" w:eastAsia="Times New Roman" w:hAnsi="Times New Roman" w:cs="Times New Roman"/>
          <w:b w:val="0"/>
          <w:color w:val="auto"/>
          <w:spacing w:val="0"/>
          <w:sz w:val="36"/>
          <w:szCs w:val="36"/>
          <w:lang w:val="en-US"/>
        </w:rPr>
      </w:pPr>
    </w:p>
    <w:p w:rsidR="00501F92" w:rsidRPr="00501F92" w:rsidRDefault="00501F92" w:rsidP="00501F92">
      <w:pPr>
        <w:jc w:val="right"/>
        <w:rPr>
          <w:rFonts w:ascii="Times New Roman" w:eastAsia="Times New Roman" w:hAnsi="Times New Roman" w:cs="Times New Roman"/>
          <w:color w:val="auto"/>
          <w:spacing w:val="0"/>
          <w:sz w:val="36"/>
          <w:szCs w:val="36"/>
          <w:lang w:val="en-US"/>
        </w:rPr>
      </w:pPr>
      <w:r w:rsidRPr="00501F92">
        <w:rPr>
          <w:rFonts w:ascii="Times New Roman" w:eastAsia="Times New Roman" w:hAnsi="Times New Roman" w:cs="Times New Roman"/>
          <w:color w:val="auto"/>
          <w:spacing w:val="0"/>
          <w:sz w:val="36"/>
          <w:szCs w:val="36"/>
          <w:lang w:val="en-US"/>
        </w:rPr>
        <w:t>HL7 DSTU Ballot</w:t>
      </w:r>
    </w:p>
    <w:p w:rsidR="00501F92" w:rsidRPr="00501F92" w:rsidRDefault="00501F92" w:rsidP="00501F92">
      <w:pPr>
        <w:rPr>
          <w:rFonts w:ascii="Times New Roman" w:eastAsia="Times New Roman" w:hAnsi="Times New Roman" w:cs="Times New Roman"/>
          <w:b w:val="0"/>
          <w:color w:val="auto"/>
          <w:spacing w:val="0"/>
          <w:sz w:val="24"/>
          <w:szCs w:val="24"/>
          <w:lang w:val="en-US"/>
        </w:rPr>
      </w:pPr>
    </w:p>
    <w:p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Sponsored by</w:t>
      </w:r>
      <w:proofErr w:type="gramStart"/>
      <w:r w:rsidRPr="00501F92">
        <w:rPr>
          <w:rFonts w:ascii="Times New Roman" w:eastAsia="Times New Roman" w:hAnsi="Times New Roman" w:cs="Times New Roman"/>
          <w:color w:val="auto"/>
          <w:spacing w:val="0"/>
          <w:sz w:val="24"/>
          <w:szCs w:val="24"/>
          <w:lang w:val="en-US"/>
        </w:rPr>
        <w:t>:</w:t>
      </w:r>
      <w:proofErr w:type="gramEnd"/>
      <w:r w:rsidRPr="00501F92">
        <w:rPr>
          <w:rFonts w:ascii="Times New Roman" w:eastAsia="Times New Roman" w:hAnsi="Times New Roman" w:cs="Times New Roman"/>
          <w:color w:val="auto"/>
          <w:spacing w:val="0"/>
          <w:sz w:val="24"/>
          <w:szCs w:val="24"/>
          <w:lang w:val="en-US"/>
        </w:rPr>
        <w:br/>
        <w:t xml:space="preserve">Implementable Technology Specifications Work Group </w:t>
      </w:r>
    </w:p>
    <w:p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 xml:space="preserve">Clinical Decision Support Work Group </w:t>
      </w:r>
    </w:p>
    <w:p w:rsidR="00501F92" w:rsidRPr="00501F92" w:rsidRDefault="00501F92" w:rsidP="00501F92">
      <w:pPr>
        <w:spacing w:after="120"/>
        <w:jc w:val="right"/>
        <w:rPr>
          <w:rFonts w:ascii="Times New Roman" w:eastAsia="Times New Roman" w:hAnsi="Times New Roman" w:cs="Times New Roman"/>
          <w:b w:val="0"/>
          <w:color w:val="auto"/>
          <w:spacing w:val="0"/>
          <w:sz w:val="24"/>
          <w:szCs w:val="24"/>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3C26B8" w:rsidP="00501F92">
      <w:pPr>
        <w:spacing w:after="100"/>
        <w:rPr>
          <w:rFonts w:ascii="Times New Roman" w:eastAsia="Times New Roman" w:hAnsi="Times New Roman" w:cs="Times New Roman"/>
          <w:color w:val="auto"/>
          <w:spacing w:val="0"/>
          <w:sz w:val="18"/>
          <w:szCs w:val="18"/>
          <w:lang w:val="en-US"/>
        </w:rPr>
      </w:pPr>
      <w:r>
        <w:rPr>
          <w:rFonts w:ascii="Times New Roman" w:eastAsia="Times New Roman" w:hAnsi="Times New Roman" w:cs="Times New Roman"/>
          <w:b w:val="0"/>
          <w:spacing w:val="0"/>
          <w:sz w:val="18"/>
          <w:szCs w:val="18"/>
          <w:lang w:val="en-US"/>
        </w:rPr>
        <w:t>Copyright © 2014</w:t>
      </w:r>
      <w:r w:rsidR="00501F92" w:rsidRPr="00501F92">
        <w:rPr>
          <w:rFonts w:ascii="Times New Roman" w:eastAsia="Times New Roman" w:hAnsi="Times New Roman" w:cs="Times New Roman"/>
          <w:b w:val="0"/>
          <w:spacing w:val="0"/>
          <w:sz w:val="18"/>
          <w:szCs w:val="18"/>
          <w:lang w:val="en-US"/>
        </w:rPr>
        <w:t xml:space="preserve"> Health Level Seven International ® ALL RIGHTS RESERVED. </w:t>
      </w:r>
      <w:r w:rsidR="00501F92" w:rsidRPr="00501F92">
        <w:rPr>
          <w:rFonts w:ascii="Times New Roman" w:eastAsia="Times New Roman" w:hAnsi="Times New Roman" w:cs="Times New Roman"/>
          <w:b w:val="0"/>
          <w:color w:val="auto"/>
          <w:spacing w:val="0"/>
          <w:sz w:val="18"/>
          <w:szCs w:val="18"/>
          <w:lang w:val="en-US"/>
        </w:rPr>
        <w:t xml:space="preserve">The reproduction of this material in any form is strictly forbidden without the written permission of the publisher.  </w:t>
      </w:r>
      <w:r w:rsidR="00501F92" w:rsidRPr="00501F92">
        <w:rPr>
          <w:rFonts w:ascii="Times New Roman" w:eastAsia="Times New Roman" w:hAnsi="Times New Roman" w:cs="Times New Roman"/>
          <w:b w:val="0"/>
          <w:spacing w:val="0"/>
          <w:sz w:val="18"/>
          <w:szCs w:val="18"/>
          <w:lang w:val="en-US"/>
        </w:rPr>
        <w:t>HL7 and Health Level Seven are registered trademarks of Health Level Seven International. Reg. U.S. Pat &amp; TM Off</w:t>
      </w:r>
      <w:r w:rsidR="00501F92" w:rsidRPr="00501F92">
        <w:rPr>
          <w:rFonts w:ascii="Times New Roman" w:eastAsia="Times New Roman" w:hAnsi="Times New Roman" w:cs="Times New Roman"/>
          <w:color w:val="auto"/>
          <w:spacing w:val="0"/>
          <w:sz w:val="18"/>
          <w:szCs w:val="18"/>
          <w:lang w:val="en-US"/>
        </w:rPr>
        <w:t>.</w:t>
      </w:r>
    </w:p>
    <w:p w:rsidR="00501F92" w:rsidRPr="00501F92" w:rsidRDefault="00501F92" w:rsidP="00501F92">
      <w:pPr>
        <w:spacing w:after="100"/>
        <w:rPr>
          <w:rFonts w:ascii="Times New Roman" w:eastAsia="Times New Roman" w:hAnsi="Times New Roman" w:cs="Times New Roman"/>
          <w:b w:val="0"/>
          <w:spacing w:val="0"/>
          <w:sz w:val="18"/>
          <w:szCs w:val="18"/>
          <w:lang w:val="en-US"/>
        </w:rPr>
      </w:pPr>
      <w:r w:rsidRPr="00501F92">
        <w:rPr>
          <w:rFonts w:ascii="Times New Roman" w:eastAsia="Times New Roman" w:hAnsi="Times New Roman" w:cs="Times New Roman"/>
          <w:b w:val="0"/>
          <w:spacing w:val="0"/>
          <w:sz w:val="18"/>
          <w:szCs w:val="18"/>
          <w:lang w:val="en-US"/>
        </w:rPr>
        <w:t xml:space="preserve">Use of this material is governed by HL7's </w:t>
      </w:r>
      <w:hyperlink r:id="rId8" w:history="1">
        <w:r w:rsidRPr="00501F92">
          <w:rPr>
            <w:rFonts w:ascii="Times New Roman" w:eastAsia="Times New Roman" w:hAnsi="Times New Roman" w:cs="Times New Roman"/>
            <w:color w:val="333399"/>
            <w:spacing w:val="0"/>
            <w:sz w:val="18"/>
            <w:u w:val="single"/>
            <w:lang w:val="en-US"/>
          </w:rPr>
          <w:t>IP Compliance Policy</w:t>
        </w:r>
      </w:hyperlink>
      <w:r w:rsidRPr="00501F92">
        <w:rPr>
          <w:rFonts w:ascii="Times New Roman" w:eastAsia="Times New Roman" w:hAnsi="Times New Roman" w:cs="Times New Roman"/>
          <w:b w:val="0"/>
          <w:spacing w:val="0"/>
          <w:sz w:val="18"/>
          <w:szCs w:val="18"/>
          <w:lang w:val="en-US"/>
        </w:rPr>
        <w:t>.</w:t>
      </w:r>
    </w:p>
    <w:p w:rsidR="00AB141E" w:rsidRDefault="00AB141E" w:rsidP="00AB141E">
      <w:pPr>
        <w:pStyle w:val="Subtitle"/>
      </w:pPr>
    </w:p>
    <w:p w:rsidR="00AB141E" w:rsidRDefault="00AB141E" w:rsidP="00AB141E">
      <w:pPr>
        <w:pStyle w:val="Subtitle"/>
        <w:rPr>
          <w:bCs/>
          <w:color w:val="000000"/>
        </w:rPr>
      </w:pPr>
      <w:r>
        <w:rPr>
          <w:bCs/>
          <w:color w:val="000000"/>
          <w:u w:val="single"/>
        </w:rPr>
        <w:lastRenderedPageBreak/>
        <w:t>Project Coordinator and Document Editor</w:t>
      </w:r>
    </w:p>
    <w:p w:rsidR="00AB141E" w:rsidRPr="00312B24" w:rsidRDefault="00AB141E" w:rsidP="00AB141E">
      <w:pPr>
        <w:pStyle w:val="Subtitle"/>
        <w:rPr>
          <w:b w:val="0"/>
          <w:bCs/>
          <w:color w:val="000000"/>
          <w:sz w:val="22"/>
        </w:rPr>
      </w:pPr>
      <w:r w:rsidRPr="00312B24">
        <w:rPr>
          <w:b w:val="0"/>
          <w:bCs/>
          <w:color w:val="000000"/>
          <w:sz w:val="22"/>
        </w:rPr>
        <w:t>Kensaku Kawamoto, MD, PhD, University of Utah</w:t>
      </w:r>
    </w:p>
    <w:p w:rsidR="00AB141E" w:rsidRPr="00312B24" w:rsidRDefault="00AB141E" w:rsidP="00AB141E">
      <w:pPr>
        <w:pStyle w:val="Subtitle"/>
        <w:rPr>
          <w:b w:val="0"/>
          <w:bCs/>
          <w:color w:val="000000"/>
          <w:sz w:val="22"/>
        </w:rPr>
      </w:pPr>
      <w:r w:rsidRPr="00312B24">
        <w:rPr>
          <w:b w:val="0"/>
          <w:sz w:val="22"/>
          <w:szCs w:val="24"/>
        </w:rPr>
        <w:t>Claude Nanjo, MPH, MAAS, Cognitive Medical Systems</w:t>
      </w:r>
    </w:p>
    <w:p w:rsidR="00AB141E" w:rsidRDefault="00AB141E" w:rsidP="00AB141E">
      <w:pPr>
        <w:pStyle w:val="Subtitle"/>
        <w:rPr>
          <w:b w:val="0"/>
          <w:bCs/>
          <w:color w:val="000000"/>
        </w:rPr>
      </w:pPr>
    </w:p>
    <w:p w:rsidR="00AB141E" w:rsidRDefault="00AB141E" w:rsidP="00AB141E">
      <w:pPr>
        <w:pStyle w:val="Subtitle"/>
        <w:rPr>
          <w:bCs/>
          <w:color w:val="000000"/>
          <w:u w:val="single"/>
        </w:rPr>
      </w:pPr>
      <w:r>
        <w:rPr>
          <w:bCs/>
          <w:color w:val="000000"/>
          <w:u w:val="single"/>
        </w:rPr>
        <w:t>Collaborators</w:t>
      </w:r>
    </w:p>
    <w:p w:rsidR="00AB141E" w:rsidRDefault="00AB141E" w:rsidP="00AB141E">
      <w:pPr>
        <w:pStyle w:val="Subtitle"/>
        <w:rPr>
          <w:b w:val="0"/>
          <w:bCs/>
          <w:color w:val="000000"/>
        </w:rPr>
      </w:pPr>
      <w:r w:rsidRPr="00A07CCE">
        <w:rPr>
          <w:b w:val="0"/>
          <w:bCs/>
          <w:color w:val="000000"/>
          <w:sz w:val="22"/>
        </w:rPr>
        <w:t>David Shields, University of Uta</w:t>
      </w:r>
      <w:r>
        <w:rPr>
          <w:b w:val="0"/>
          <w:bCs/>
          <w:color w:val="000000"/>
          <w:sz w:val="22"/>
        </w:rPr>
        <w:t>h</w:t>
      </w:r>
    </w:p>
    <w:p w:rsidR="00AB141E" w:rsidRPr="00706EC0" w:rsidRDefault="00AB141E" w:rsidP="00AB141E">
      <w:pPr>
        <w:pStyle w:val="Subtitle"/>
        <w:rPr>
          <w:b w:val="0"/>
          <w:bCs/>
          <w:color w:val="000000"/>
          <w:sz w:val="22"/>
        </w:rPr>
      </w:pPr>
      <w:r w:rsidRPr="00706EC0">
        <w:rPr>
          <w:b w:val="0"/>
          <w:bCs/>
          <w:color w:val="000000"/>
          <w:sz w:val="22"/>
        </w:rPr>
        <w:t>Victor Lee, MD, Zynx Health Incorporated</w:t>
      </w:r>
    </w:p>
    <w:p w:rsidR="00AB141E" w:rsidRPr="00706EC0" w:rsidRDefault="00AB141E" w:rsidP="00AB141E">
      <w:pPr>
        <w:pStyle w:val="Subtitle"/>
        <w:rPr>
          <w:b w:val="0"/>
          <w:bCs/>
          <w:color w:val="000000"/>
          <w:sz w:val="22"/>
        </w:rPr>
      </w:pPr>
      <w:r w:rsidRPr="00706EC0">
        <w:rPr>
          <w:b w:val="0"/>
          <w:bCs/>
          <w:color w:val="000000"/>
          <w:sz w:val="22"/>
        </w:rPr>
        <w:t xml:space="preserve">Aziz Boxwala, MD, PhD, FACMI, </w:t>
      </w:r>
      <w:proofErr w:type="spellStart"/>
      <w:r w:rsidRPr="00706EC0">
        <w:rPr>
          <w:b w:val="0"/>
          <w:bCs/>
          <w:color w:val="000000"/>
          <w:sz w:val="22"/>
        </w:rPr>
        <w:t>Meliorix</w:t>
      </w:r>
      <w:proofErr w:type="spellEnd"/>
      <w:r w:rsidRPr="00706EC0">
        <w:rPr>
          <w:b w:val="0"/>
          <w:bCs/>
          <w:color w:val="000000"/>
          <w:sz w:val="22"/>
        </w:rPr>
        <w:t xml:space="preserve"> </w:t>
      </w:r>
      <w:proofErr w:type="spellStart"/>
      <w:r w:rsidRPr="00706EC0">
        <w:rPr>
          <w:b w:val="0"/>
          <w:bCs/>
          <w:color w:val="000000"/>
          <w:sz w:val="22"/>
        </w:rPr>
        <w:t>Inc</w:t>
      </w:r>
      <w:proofErr w:type="spellEnd"/>
    </w:p>
    <w:p w:rsidR="00AB141E" w:rsidRPr="00706EC0" w:rsidRDefault="00AB141E" w:rsidP="00AB141E">
      <w:pPr>
        <w:pStyle w:val="Subtitle"/>
        <w:rPr>
          <w:b w:val="0"/>
          <w:bCs/>
          <w:color w:val="000000"/>
          <w:sz w:val="22"/>
        </w:rPr>
      </w:pPr>
      <w:r w:rsidRPr="00706EC0">
        <w:rPr>
          <w:b w:val="0"/>
          <w:bCs/>
          <w:color w:val="000000"/>
          <w:sz w:val="22"/>
        </w:rPr>
        <w:t>Mark Roche, MD, MSMI, Roche Consulting</w:t>
      </w:r>
    </w:p>
    <w:p w:rsidR="00AB141E" w:rsidRPr="00706EC0" w:rsidRDefault="00AB141E" w:rsidP="00AB141E">
      <w:pPr>
        <w:pStyle w:val="Subtitle"/>
        <w:rPr>
          <w:b w:val="0"/>
          <w:bCs/>
          <w:color w:val="000000"/>
          <w:sz w:val="22"/>
        </w:rPr>
      </w:pPr>
      <w:r w:rsidRPr="00706EC0">
        <w:rPr>
          <w:b w:val="0"/>
          <w:bCs/>
          <w:color w:val="000000"/>
          <w:sz w:val="22"/>
        </w:rPr>
        <w:t>Bryn Rhodes, Veracity Solutions</w:t>
      </w:r>
    </w:p>
    <w:p w:rsidR="00AB141E" w:rsidRDefault="00AB141E" w:rsidP="00AB141E">
      <w:pPr>
        <w:pStyle w:val="Subtitle"/>
        <w:rPr>
          <w:b w:val="0"/>
          <w:color w:val="000000"/>
          <w:sz w:val="22"/>
        </w:rPr>
      </w:pPr>
      <w:proofErr w:type="spellStart"/>
      <w:r w:rsidRPr="00706EC0">
        <w:rPr>
          <w:b w:val="0"/>
          <w:color w:val="000000"/>
          <w:sz w:val="22"/>
        </w:rPr>
        <w:t>Davide</w:t>
      </w:r>
      <w:proofErr w:type="spellEnd"/>
      <w:r w:rsidRPr="00706EC0">
        <w:rPr>
          <w:b w:val="0"/>
          <w:color w:val="000000"/>
          <w:sz w:val="22"/>
        </w:rPr>
        <w:t xml:space="preserve"> </w:t>
      </w:r>
      <w:proofErr w:type="spellStart"/>
      <w:r w:rsidRPr="00706EC0">
        <w:rPr>
          <w:b w:val="0"/>
          <w:color w:val="000000"/>
          <w:sz w:val="22"/>
        </w:rPr>
        <w:t>Sottara</w:t>
      </w:r>
      <w:proofErr w:type="spellEnd"/>
      <w:r w:rsidRPr="00706EC0">
        <w:rPr>
          <w:b w:val="0"/>
          <w:color w:val="000000"/>
          <w:sz w:val="22"/>
        </w:rPr>
        <w:t>, PhD, Arizona State University</w:t>
      </w:r>
    </w:p>
    <w:p w:rsidR="00AB141E" w:rsidRPr="00706EC0" w:rsidRDefault="00AB141E" w:rsidP="00AB141E">
      <w:pPr>
        <w:pStyle w:val="Subtitle"/>
        <w:rPr>
          <w:b w:val="0"/>
          <w:bCs/>
          <w:color w:val="000000"/>
          <w:sz w:val="22"/>
        </w:rPr>
      </w:pPr>
      <w:r w:rsidRPr="00706EC0">
        <w:rPr>
          <w:b w:val="0"/>
          <w:bCs/>
          <w:color w:val="000000"/>
          <w:sz w:val="22"/>
        </w:rPr>
        <w:t>Andrew K. McIntyre, FRACP, MBBS, Medical-Objects</w:t>
      </w:r>
    </w:p>
    <w:p w:rsidR="00AB141E" w:rsidRPr="00706EC0" w:rsidRDefault="00AB141E" w:rsidP="00AB141E">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rsidR="00AB141E" w:rsidRPr="00706EC0" w:rsidRDefault="00AB141E" w:rsidP="00AB141E">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rsidR="00AB141E" w:rsidRPr="00EE743F" w:rsidRDefault="00AB141E" w:rsidP="00AB141E">
      <w:pPr>
        <w:pStyle w:val="Subtitle"/>
        <w:rPr>
          <w:b w:val="0"/>
          <w:bCs/>
          <w:color w:val="000000"/>
          <w:sz w:val="22"/>
          <w:lang w:val="de-DE"/>
        </w:rPr>
      </w:pPr>
      <w:r w:rsidRPr="00EE743F">
        <w:rPr>
          <w:b w:val="0"/>
          <w:bCs/>
          <w:color w:val="000000"/>
          <w:sz w:val="22"/>
          <w:lang w:val="de-DE"/>
        </w:rPr>
        <w:t>Peter R. Tattam, Tattam Software Enterprises Pty Ltd</w:t>
      </w:r>
    </w:p>
    <w:p w:rsidR="00AB141E" w:rsidRPr="00706EC0" w:rsidRDefault="00AB141E" w:rsidP="00AB141E">
      <w:pPr>
        <w:pStyle w:val="Subtitle"/>
        <w:rPr>
          <w:b w:val="0"/>
          <w:bCs/>
          <w:color w:val="000000"/>
          <w:sz w:val="22"/>
        </w:rPr>
      </w:pPr>
      <w:r w:rsidRPr="00706EC0">
        <w:rPr>
          <w:b w:val="0"/>
          <w:bCs/>
          <w:color w:val="000000"/>
          <w:sz w:val="22"/>
        </w:rPr>
        <w:t>Scott Bolte, MS, GE Healthcare</w:t>
      </w:r>
    </w:p>
    <w:p w:rsidR="00AB141E" w:rsidRPr="00706EC0" w:rsidRDefault="00AB141E" w:rsidP="00AB141E">
      <w:pPr>
        <w:pStyle w:val="Subtitle"/>
        <w:rPr>
          <w:b w:val="0"/>
          <w:bCs/>
          <w:color w:val="000000"/>
          <w:sz w:val="22"/>
        </w:rPr>
      </w:pPr>
      <w:r w:rsidRPr="00706EC0">
        <w:rPr>
          <w:b w:val="0"/>
          <w:bCs/>
          <w:color w:val="000000"/>
          <w:sz w:val="22"/>
        </w:rPr>
        <w:t>Peter Scott, MBBS, Medical-Objects</w:t>
      </w:r>
    </w:p>
    <w:p w:rsidR="00AB141E" w:rsidRPr="00706EC0" w:rsidRDefault="00AB141E" w:rsidP="00AB141E">
      <w:pPr>
        <w:pStyle w:val="Subtitle"/>
        <w:rPr>
          <w:b w:val="0"/>
          <w:bCs/>
          <w:color w:val="000000"/>
          <w:sz w:val="22"/>
        </w:rPr>
      </w:pPr>
      <w:r w:rsidRPr="00706EC0">
        <w:rPr>
          <w:b w:val="0"/>
          <w:bCs/>
          <w:color w:val="000000"/>
          <w:sz w:val="22"/>
        </w:rPr>
        <w:t>Keith Boone, GE Healthcare</w:t>
      </w:r>
    </w:p>
    <w:p w:rsidR="00AB141E" w:rsidRPr="00706EC0" w:rsidRDefault="00AB141E" w:rsidP="00AB141E">
      <w:pPr>
        <w:pStyle w:val="Subtitle"/>
        <w:rPr>
          <w:b w:val="0"/>
          <w:bCs/>
          <w:color w:val="000000"/>
          <w:sz w:val="22"/>
        </w:rPr>
      </w:pPr>
      <w:r w:rsidRPr="00706EC0">
        <w:rPr>
          <w:b w:val="0"/>
          <w:bCs/>
          <w:color w:val="000000"/>
          <w:sz w:val="22"/>
        </w:rPr>
        <w:t>Zhijing Liu, PhD, Siemens Healthcare</w:t>
      </w:r>
    </w:p>
    <w:p w:rsidR="00AB141E" w:rsidRPr="00706EC0" w:rsidRDefault="00AB141E" w:rsidP="00AB141E">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rsidR="00AB141E" w:rsidRPr="00706EC0" w:rsidRDefault="00AB141E" w:rsidP="00AB141E">
      <w:pPr>
        <w:pStyle w:val="Subtitle"/>
        <w:rPr>
          <w:b w:val="0"/>
          <w:bCs/>
          <w:color w:val="000000"/>
          <w:sz w:val="22"/>
        </w:rPr>
      </w:pPr>
      <w:r w:rsidRPr="00706EC0">
        <w:rPr>
          <w:b w:val="0"/>
          <w:bCs/>
          <w:color w:val="000000"/>
          <w:sz w:val="22"/>
        </w:rPr>
        <w:t>Nathan Hulse, PhD, Intermountain Healthcare</w:t>
      </w:r>
    </w:p>
    <w:p w:rsidR="00AB141E" w:rsidRPr="00706EC0" w:rsidRDefault="00AB141E" w:rsidP="00AB141E">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rsidR="00AB141E" w:rsidRPr="00706EC0" w:rsidRDefault="00AB141E" w:rsidP="00AB141E">
      <w:pPr>
        <w:pStyle w:val="Subtitle"/>
        <w:rPr>
          <w:b w:val="0"/>
          <w:bCs/>
          <w:color w:val="000000"/>
          <w:sz w:val="22"/>
        </w:rPr>
      </w:pPr>
      <w:r w:rsidRPr="00706EC0">
        <w:rPr>
          <w:b w:val="0"/>
          <w:bCs/>
          <w:color w:val="000000"/>
          <w:sz w:val="22"/>
        </w:rPr>
        <w:t>Robert Worden, Open Mapping Software, Limited</w:t>
      </w:r>
    </w:p>
    <w:p w:rsidR="00AB141E" w:rsidRPr="00706EC0" w:rsidRDefault="00AB141E" w:rsidP="00AB141E">
      <w:pPr>
        <w:pStyle w:val="Subtitle"/>
        <w:rPr>
          <w:b w:val="0"/>
          <w:bCs/>
          <w:color w:val="000000"/>
          <w:sz w:val="22"/>
        </w:rPr>
      </w:pPr>
      <w:r w:rsidRPr="00706EC0">
        <w:rPr>
          <w:b w:val="0"/>
          <w:bCs/>
          <w:color w:val="000000"/>
          <w:sz w:val="22"/>
        </w:rPr>
        <w:t>Daryl Chertcoff, HLN Consulting</w:t>
      </w:r>
    </w:p>
    <w:p w:rsidR="00AB141E" w:rsidRPr="00706EC0" w:rsidRDefault="00AB141E" w:rsidP="00AB141E">
      <w:pPr>
        <w:pStyle w:val="Subtitle"/>
        <w:rPr>
          <w:b w:val="0"/>
          <w:bCs/>
          <w:color w:val="000000"/>
          <w:sz w:val="22"/>
        </w:rPr>
      </w:pPr>
      <w:r w:rsidRPr="00706EC0">
        <w:rPr>
          <w:b w:val="0"/>
          <w:bCs/>
          <w:color w:val="000000"/>
          <w:sz w:val="22"/>
        </w:rPr>
        <w:t>Clayton Curtis, MD, PhD, U.S. Veterans Health Administration</w:t>
      </w:r>
    </w:p>
    <w:p w:rsidR="00AB141E" w:rsidRPr="00706EC0" w:rsidRDefault="00AB141E" w:rsidP="00AB141E">
      <w:pPr>
        <w:pStyle w:val="Subtitle"/>
        <w:rPr>
          <w:b w:val="0"/>
          <w:bCs/>
          <w:color w:val="000000"/>
          <w:sz w:val="22"/>
        </w:rPr>
      </w:pPr>
      <w:r w:rsidRPr="00706EC0">
        <w:rPr>
          <w:b w:val="0"/>
          <w:bCs/>
          <w:color w:val="000000"/>
          <w:sz w:val="22"/>
        </w:rPr>
        <w:t>Guilherme Del Fiol, MD, PhD, University of Utah</w:t>
      </w:r>
    </w:p>
    <w:p w:rsidR="00AB141E" w:rsidRPr="00706EC0" w:rsidRDefault="00AB141E" w:rsidP="00AB141E">
      <w:pPr>
        <w:pStyle w:val="Subtitle"/>
        <w:rPr>
          <w:b w:val="0"/>
          <w:bCs/>
          <w:color w:val="000000"/>
          <w:sz w:val="22"/>
        </w:rPr>
      </w:pPr>
      <w:r w:rsidRPr="00706EC0">
        <w:rPr>
          <w:b w:val="0"/>
          <w:bCs/>
          <w:color w:val="000000"/>
          <w:sz w:val="22"/>
        </w:rPr>
        <w:t>Emory Fry, MD, Uniformed Service University Health Sciences</w:t>
      </w:r>
    </w:p>
    <w:p w:rsidR="00AB141E" w:rsidRPr="00EE743F" w:rsidRDefault="00AB141E" w:rsidP="00AB141E">
      <w:pPr>
        <w:pStyle w:val="Subtitle"/>
        <w:rPr>
          <w:b w:val="0"/>
          <w:bCs/>
          <w:color w:val="000000"/>
          <w:sz w:val="22"/>
          <w:lang w:val="fr-FR"/>
        </w:rPr>
      </w:pPr>
      <w:r w:rsidRPr="00EE743F">
        <w:rPr>
          <w:b w:val="0"/>
          <w:bCs/>
          <w:color w:val="000000"/>
          <w:sz w:val="22"/>
          <w:lang w:val="fr-FR"/>
        </w:rPr>
        <w:t>Jean-Charles Dufour, MD, PhD, Université Aix-Marseille</w:t>
      </w:r>
    </w:p>
    <w:p w:rsidR="00AB141E" w:rsidRPr="00EE743F" w:rsidRDefault="00AB141E" w:rsidP="00AB141E">
      <w:pPr>
        <w:pStyle w:val="Subtitle"/>
        <w:rPr>
          <w:b w:val="0"/>
          <w:bCs/>
          <w:color w:val="000000"/>
          <w:sz w:val="22"/>
          <w:lang w:val="fr-FR"/>
        </w:rPr>
      </w:pPr>
      <w:r w:rsidRPr="00EE743F">
        <w:rPr>
          <w:b w:val="0"/>
          <w:bCs/>
          <w:color w:val="000000"/>
          <w:sz w:val="22"/>
          <w:lang w:val="fr-FR"/>
        </w:rPr>
        <w:t>Laurent CHARLOIS, Université de la Méditerranée</w:t>
      </w:r>
    </w:p>
    <w:p w:rsidR="00AB141E" w:rsidRPr="00EE743F" w:rsidRDefault="00AB141E" w:rsidP="00AB141E">
      <w:pPr>
        <w:pStyle w:val="Subtitle"/>
        <w:rPr>
          <w:b w:val="0"/>
          <w:bCs/>
          <w:color w:val="000000"/>
          <w:sz w:val="22"/>
          <w:lang w:val="fr-FR"/>
        </w:rPr>
      </w:pPr>
    </w:p>
    <w:p w:rsidR="00AB141E" w:rsidRDefault="00AB141E" w:rsidP="00AB141E">
      <w:pPr>
        <w:pStyle w:val="Subtitle"/>
        <w:rPr>
          <w:bCs/>
          <w:color w:val="000000"/>
        </w:rPr>
      </w:pPr>
      <w:r>
        <w:rPr>
          <w:bCs/>
          <w:color w:val="000000"/>
        </w:rPr>
        <w:t xml:space="preserve">Project Sponsor: HL7 Implementable Technology Specifications Work Group </w:t>
      </w:r>
    </w:p>
    <w:p w:rsidR="00AB141E" w:rsidRDefault="00AB141E" w:rsidP="00AB141E">
      <w:pPr>
        <w:pStyle w:val="Subtitle"/>
        <w:rPr>
          <w:bCs/>
          <w:color w:val="000000"/>
        </w:rPr>
      </w:pPr>
      <w:r>
        <w:rPr>
          <w:bCs/>
          <w:color w:val="000000"/>
        </w:rPr>
        <w:t>Co-Sponsor: HL7 Clinical Decision Support Work Group</w:t>
      </w:r>
      <w:r w:rsidDel="002850D1">
        <w:rPr>
          <w:bCs/>
          <w:color w:val="000000"/>
        </w:rPr>
        <w:t xml:space="preserve"> </w:t>
      </w:r>
    </w:p>
    <w:p w:rsidR="00AB141E" w:rsidRPr="00AB141E" w:rsidRDefault="00AB141E" w:rsidP="00AB141E">
      <w:pPr>
        <w:pStyle w:val="Subtitle"/>
        <w:rPr>
          <w:bCs/>
          <w:color w:val="000000"/>
          <w:sz w:val="16"/>
          <w:szCs w:val="16"/>
        </w:rPr>
      </w:pPr>
    </w:p>
    <w:p w:rsidR="00AB141E" w:rsidRDefault="00AB141E" w:rsidP="00AB141E">
      <w:pPr>
        <w:pStyle w:val="Subtitle"/>
        <w:rPr>
          <w:bCs/>
          <w:color w:val="000000"/>
        </w:rPr>
      </w:pPr>
      <w:r>
        <w:rPr>
          <w:bCs/>
          <w:color w:val="000000"/>
        </w:rPr>
        <w:t>HL7 Project #1016</w:t>
      </w:r>
    </w:p>
    <w:p w:rsidR="00AB141E" w:rsidRDefault="00AB141E" w:rsidP="00AB141E">
      <w:pPr>
        <w:pStyle w:val="Subtitle"/>
        <w:rPr>
          <w:bCs/>
        </w:rPr>
      </w:pPr>
      <w:r>
        <w:rPr>
          <w:bCs/>
          <w:color w:val="000000"/>
        </w:rPr>
        <w:t xml:space="preserve"> Universal Realm Draft Standard for Trial Use Specification</w:t>
      </w:r>
      <w:r>
        <w:rPr>
          <w:bCs/>
        </w:rPr>
        <w:br w:type="page"/>
      </w:r>
    </w:p>
    <w:p w:rsidR="00AB141E" w:rsidRPr="005E1963" w:rsidRDefault="00AB141E" w:rsidP="00AB141E">
      <w:pPr>
        <w:rPr>
          <w:rFonts w:eastAsia="Times New Roman"/>
          <w:szCs w:val="24"/>
          <w:lang w:val="en-US"/>
        </w:rPr>
      </w:pPr>
      <w:r w:rsidRPr="005E1963">
        <w:rPr>
          <w:rFonts w:eastAsia="Times New Roman"/>
          <w:szCs w:val="24"/>
          <w:u w:val="single"/>
          <w:lang w:val="en-US"/>
        </w:rPr>
        <w:lastRenderedPageBreak/>
        <w:t>Identifying Information for Specification:</w:t>
      </w:r>
    </w:p>
    <w:p w:rsidR="00AB141E" w:rsidRDefault="00AB141E" w:rsidP="00AB141E">
      <w:pPr>
        <w:rPr>
          <w:rFonts w:eastAsia="Times New Roman"/>
          <w:b w:val="0"/>
          <w:szCs w:val="24"/>
          <w:lang w:val="en-US"/>
        </w:rPr>
      </w:pPr>
      <w:r w:rsidRPr="005E1963">
        <w:rPr>
          <w:rFonts w:eastAsia="Times New Roman"/>
          <w:szCs w:val="24"/>
          <w:lang w:val="en-US"/>
        </w:rPr>
        <w:t xml:space="preserve">Specification Name and Release Number: </w:t>
      </w:r>
      <w:r w:rsidRPr="00615199">
        <w:rPr>
          <w:rFonts w:eastAsia="Times New Roman"/>
          <w:b w:val="0"/>
          <w:szCs w:val="24"/>
          <w:lang w:val="en-US"/>
        </w:rPr>
        <w:t xml:space="preserve">HL7 Virtual Medical Record for Clinical Decision Support (vMR-CDS) XML </w:t>
      </w:r>
      <w:r>
        <w:rPr>
          <w:rFonts w:eastAsia="Times New Roman"/>
          <w:b w:val="0"/>
          <w:szCs w:val="24"/>
          <w:lang w:val="en-US"/>
        </w:rPr>
        <w:t>Specification</w:t>
      </w:r>
      <w:r w:rsidRPr="00615199">
        <w:rPr>
          <w:rFonts w:eastAsia="Times New Roman"/>
          <w:b w:val="0"/>
          <w:szCs w:val="24"/>
          <w:lang w:val="en-US"/>
        </w:rPr>
        <w:t xml:space="preserve">, Release </w:t>
      </w:r>
      <w:r>
        <w:rPr>
          <w:rFonts w:eastAsia="Times New Roman"/>
          <w:b w:val="0"/>
          <w:szCs w:val="24"/>
          <w:lang w:val="en-US"/>
        </w:rPr>
        <w:t>1</w:t>
      </w:r>
    </w:p>
    <w:p w:rsidR="00AB141E" w:rsidRPr="0001793D" w:rsidRDefault="00AB141E" w:rsidP="00AB141E">
      <w:pPr>
        <w:rPr>
          <w:rFonts w:eastAsia="Times New Roman"/>
          <w:szCs w:val="24"/>
          <w:lang w:val="en-US"/>
        </w:rPr>
      </w:pPr>
      <w:r w:rsidRPr="0001793D">
        <w:rPr>
          <w:rFonts w:eastAsia="Times New Roman"/>
          <w:szCs w:val="24"/>
          <w:lang w:val="en-US"/>
        </w:rPr>
        <w:t xml:space="preserve">Realm: </w:t>
      </w:r>
      <w:r>
        <w:rPr>
          <w:rFonts w:eastAsia="Times New Roman"/>
          <w:b w:val="0"/>
          <w:szCs w:val="24"/>
          <w:lang w:val="en-US"/>
        </w:rPr>
        <w:t>U</w:t>
      </w:r>
      <w:r w:rsidR="00BC0B1C">
        <w:rPr>
          <w:rFonts w:eastAsia="Times New Roman"/>
          <w:b w:val="0"/>
          <w:szCs w:val="24"/>
          <w:lang w:val="en-US"/>
        </w:rPr>
        <w:t>niversal</w:t>
      </w:r>
    </w:p>
    <w:p w:rsidR="00AB141E" w:rsidRDefault="00AB141E" w:rsidP="00AB141E">
      <w:pPr>
        <w:rPr>
          <w:rFonts w:eastAsia="Times New Roman"/>
          <w:szCs w:val="24"/>
          <w:lang w:val="en-US"/>
        </w:rPr>
      </w:pPr>
      <w:r w:rsidRPr="0001793D">
        <w:rPr>
          <w:rFonts w:eastAsia="Times New Roman"/>
          <w:szCs w:val="24"/>
          <w:lang w:val="en-US"/>
        </w:rPr>
        <w:t xml:space="preserve">Ballot Level:  </w:t>
      </w:r>
      <w:r>
        <w:rPr>
          <w:rFonts w:eastAsia="Times New Roman"/>
          <w:b w:val="0"/>
          <w:szCs w:val="24"/>
          <w:lang w:val="en-US"/>
        </w:rPr>
        <w:t>Draft Standard for Trial Use</w:t>
      </w:r>
    </w:p>
    <w:p w:rsidR="00AB141E" w:rsidRPr="005E1963" w:rsidRDefault="00AB141E" w:rsidP="00AB141E">
      <w:pPr>
        <w:rPr>
          <w:rFonts w:eastAsia="Times New Roman"/>
          <w:szCs w:val="24"/>
          <w:lang w:val="en-US"/>
        </w:rPr>
      </w:pPr>
      <w:r w:rsidRPr="005E1963">
        <w:rPr>
          <w:rFonts w:eastAsia="Times New Roman"/>
          <w:szCs w:val="24"/>
          <w:lang w:val="en-US"/>
        </w:rPr>
        <w:t xml:space="preserve">Ballot Cycle: </w:t>
      </w:r>
      <w:r>
        <w:rPr>
          <w:rFonts w:eastAsia="Times New Roman"/>
          <w:b w:val="0"/>
          <w:szCs w:val="24"/>
          <w:lang w:val="en-US"/>
        </w:rPr>
        <w:t>January 2014</w:t>
      </w:r>
    </w:p>
    <w:p w:rsidR="00AB141E" w:rsidRPr="005E1963" w:rsidRDefault="00AB141E" w:rsidP="00AB141E">
      <w:pPr>
        <w:rPr>
          <w:rFonts w:eastAsia="Times New Roman"/>
          <w:szCs w:val="24"/>
          <w:lang w:val="en-US"/>
        </w:rPr>
      </w:pPr>
      <w:r w:rsidRPr="005E1963">
        <w:rPr>
          <w:rFonts w:eastAsia="Times New Roman"/>
          <w:szCs w:val="24"/>
          <w:lang w:val="en-US"/>
        </w:rPr>
        <w:t xml:space="preserve">Specification Date: </w:t>
      </w:r>
      <w:r>
        <w:rPr>
          <w:rFonts w:eastAsia="Times New Roman"/>
          <w:b w:val="0"/>
          <w:szCs w:val="24"/>
          <w:lang w:val="en-US"/>
        </w:rPr>
        <w:t xml:space="preserve">January </w:t>
      </w:r>
      <w:r w:rsidRPr="005E1963">
        <w:rPr>
          <w:rFonts w:eastAsia="Times New Roman"/>
          <w:b w:val="0"/>
          <w:szCs w:val="24"/>
          <w:lang w:val="en-US"/>
        </w:rPr>
        <w:t>201</w:t>
      </w:r>
      <w:r>
        <w:rPr>
          <w:rFonts w:eastAsia="Times New Roman"/>
          <w:b w:val="0"/>
          <w:szCs w:val="24"/>
          <w:lang w:val="en-US"/>
        </w:rPr>
        <w:t>4</w:t>
      </w:r>
    </w:p>
    <w:p w:rsidR="00AB141E" w:rsidRDefault="00AB141E" w:rsidP="00AB141E">
      <w:pPr>
        <w:rPr>
          <w:rFonts w:eastAsia="Times New Roman"/>
          <w:b w:val="0"/>
          <w:szCs w:val="24"/>
          <w:lang w:val="en-US"/>
        </w:rPr>
      </w:pPr>
      <w:r w:rsidRPr="005E1963">
        <w:rPr>
          <w:rFonts w:eastAsia="Times New Roman"/>
          <w:szCs w:val="24"/>
          <w:lang w:val="en-US"/>
        </w:rPr>
        <w:t xml:space="preserve">Version Number within Release </w:t>
      </w:r>
      <w:r>
        <w:rPr>
          <w:rFonts w:eastAsia="Times New Roman"/>
          <w:szCs w:val="24"/>
          <w:lang w:val="en-US"/>
        </w:rPr>
        <w:t>1</w:t>
      </w:r>
      <w:r w:rsidRPr="005E1963">
        <w:rPr>
          <w:rFonts w:eastAsia="Times New Roman"/>
          <w:szCs w:val="24"/>
          <w:lang w:val="en-US"/>
        </w:rPr>
        <w:t xml:space="preserve">: </w:t>
      </w:r>
      <w:r>
        <w:rPr>
          <w:rFonts w:eastAsia="Times New Roman"/>
          <w:b w:val="0"/>
          <w:szCs w:val="24"/>
          <w:lang w:val="en-US"/>
        </w:rPr>
        <w:t>3.</w:t>
      </w:r>
      <w:r w:rsidRPr="005E1963">
        <w:rPr>
          <w:rFonts w:eastAsia="Times New Roman"/>
          <w:b w:val="0"/>
          <w:szCs w:val="24"/>
          <w:lang w:val="en-US"/>
        </w:rPr>
        <w:t>0</w:t>
      </w:r>
    </w:p>
    <w:p w:rsidR="00AB141E" w:rsidRDefault="00AB141E" w:rsidP="00AB141E">
      <w:pPr>
        <w:rPr>
          <w:rFonts w:eastAsia="Times New Roman"/>
          <w:b w:val="0"/>
          <w:szCs w:val="24"/>
          <w:lang w:val="en-US"/>
        </w:rPr>
      </w:pPr>
    </w:p>
    <w:p w:rsidR="00AB141E" w:rsidRDefault="00AB141E" w:rsidP="00AB141E">
      <w:pPr>
        <w:rPr>
          <w:rFonts w:eastAsia="Times New Roman"/>
          <w:b w:val="0"/>
          <w:szCs w:val="24"/>
          <w:lang w:val="en-US"/>
        </w:rPr>
      </w:pPr>
      <w:r w:rsidRPr="003F72AF">
        <w:rPr>
          <w:rFonts w:eastAsia="Times New Roman"/>
          <w:szCs w:val="24"/>
          <w:u w:val="single"/>
          <w:lang w:val="en-US"/>
        </w:rPr>
        <w:t>Ballot History:</w:t>
      </w:r>
      <w:r>
        <w:rPr>
          <w:rFonts w:eastAsia="Times New Roman"/>
          <w:b w:val="0"/>
          <w:szCs w:val="24"/>
          <w:lang w:val="en-US"/>
        </w:rPr>
        <w:t xml:space="preserve"> </w:t>
      </w:r>
    </w:p>
    <w:p w:rsidR="00AB141E" w:rsidRDefault="00AB141E" w:rsidP="00AB141E">
      <w:pPr>
        <w:rPr>
          <w:rFonts w:eastAsia="Times New Roman"/>
          <w:b w:val="0"/>
          <w:szCs w:val="24"/>
          <w:lang w:val="en-US"/>
        </w:rPr>
      </w:pPr>
      <w:r w:rsidRPr="00F4540A">
        <w:rPr>
          <w:rFonts w:eastAsia="Times New Roman"/>
          <w:b w:val="0"/>
          <w:szCs w:val="24"/>
          <w:lang w:val="en-US"/>
        </w:rPr>
        <w:t xml:space="preserve">Version 1.0 of the Release 1 specification was successfully balloted as a DSTU in May 2013.  Version </w:t>
      </w:r>
      <w:r>
        <w:rPr>
          <w:rFonts w:eastAsia="Times New Roman"/>
          <w:b w:val="0"/>
          <w:szCs w:val="24"/>
          <w:lang w:val="en-US"/>
        </w:rPr>
        <w:t>2</w:t>
      </w:r>
      <w:r w:rsidRPr="00F4540A">
        <w:rPr>
          <w:rFonts w:eastAsia="Times New Roman"/>
          <w:b w:val="0"/>
          <w:szCs w:val="24"/>
          <w:lang w:val="en-US"/>
        </w:rPr>
        <w:t xml:space="preserve">.0 of the Release 1 specification was successfully balloted as </w:t>
      </w:r>
      <w:r>
        <w:rPr>
          <w:rFonts w:eastAsia="Times New Roman"/>
          <w:b w:val="0"/>
          <w:szCs w:val="24"/>
          <w:lang w:val="en-US"/>
        </w:rPr>
        <w:t xml:space="preserve">an informative specification </w:t>
      </w:r>
      <w:r w:rsidRPr="00F4540A">
        <w:rPr>
          <w:rFonts w:eastAsia="Times New Roman"/>
          <w:b w:val="0"/>
          <w:szCs w:val="24"/>
          <w:lang w:val="en-US"/>
        </w:rPr>
        <w:t xml:space="preserve">in </w:t>
      </w:r>
      <w:r>
        <w:rPr>
          <w:rFonts w:eastAsia="Times New Roman"/>
          <w:b w:val="0"/>
          <w:szCs w:val="24"/>
          <w:lang w:val="en-US"/>
        </w:rPr>
        <w:t xml:space="preserve">September </w:t>
      </w:r>
      <w:r w:rsidRPr="00F4540A">
        <w:rPr>
          <w:rFonts w:eastAsia="Times New Roman"/>
          <w:b w:val="0"/>
          <w:szCs w:val="24"/>
          <w:lang w:val="en-US"/>
        </w:rPr>
        <w:t xml:space="preserve">2013.  This specification represents Version </w:t>
      </w:r>
      <w:r>
        <w:rPr>
          <w:rFonts w:eastAsia="Times New Roman"/>
          <w:b w:val="0"/>
          <w:szCs w:val="24"/>
          <w:lang w:val="en-US"/>
        </w:rPr>
        <w:t>3</w:t>
      </w:r>
      <w:r w:rsidRPr="00F4540A">
        <w:rPr>
          <w:rFonts w:eastAsia="Times New Roman"/>
          <w:b w:val="0"/>
          <w:szCs w:val="24"/>
          <w:lang w:val="en-US"/>
        </w:rPr>
        <w:t>.0 of the Release 1 specification.</w:t>
      </w:r>
      <w:r>
        <w:rPr>
          <w:rFonts w:eastAsia="Times New Roman"/>
          <w:b w:val="0"/>
          <w:szCs w:val="24"/>
          <w:lang w:val="en-US"/>
        </w:rPr>
        <w:t xml:space="preserve"> </w:t>
      </w:r>
    </w:p>
    <w:p w:rsidR="00AB141E" w:rsidRDefault="00AB141E" w:rsidP="00AB141E">
      <w:pPr>
        <w:rPr>
          <w:rFonts w:eastAsia="Times New Roman"/>
          <w:szCs w:val="24"/>
          <w:u w:val="single"/>
          <w:lang w:val="en-US"/>
        </w:rPr>
      </w:pPr>
    </w:p>
    <w:p w:rsidR="00AB141E" w:rsidRPr="0001793D" w:rsidRDefault="00AB141E" w:rsidP="00AB141E">
      <w:pPr>
        <w:rPr>
          <w:rFonts w:eastAsia="Times New Roman"/>
          <w:szCs w:val="24"/>
          <w:lang w:val="en-US"/>
        </w:rPr>
      </w:pPr>
      <w:r>
        <w:rPr>
          <w:rFonts w:eastAsia="Times New Roman"/>
          <w:szCs w:val="24"/>
          <w:u w:val="single"/>
          <w:lang w:val="en-US"/>
        </w:rPr>
        <w:t>Note Regarding Changes since Last Version</w:t>
      </w:r>
      <w:r w:rsidRPr="0001793D">
        <w:rPr>
          <w:rFonts w:eastAsia="Times New Roman"/>
          <w:szCs w:val="24"/>
          <w:u w:val="single"/>
          <w:lang w:val="en-US"/>
        </w:rPr>
        <w:t>:</w:t>
      </w:r>
    </w:p>
    <w:p w:rsidR="00AB141E" w:rsidRPr="008B33B5" w:rsidRDefault="00AB141E" w:rsidP="00AB141E">
      <w:pPr>
        <w:rPr>
          <w:rFonts w:eastAsia="Times New Roman"/>
          <w:szCs w:val="24"/>
          <w:u w:val="single"/>
          <w:lang w:val="en-US"/>
        </w:rPr>
      </w:pPr>
      <w:r>
        <w:rPr>
          <w:rFonts w:eastAsia="Times New Roman"/>
          <w:b w:val="0"/>
          <w:szCs w:val="24"/>
          <w:lang w:val="en-US"/>
        </w:rPr>
        <w:t>This specification is identical in content to the informative specification submitted for publication in December 2013 following the September 2013 ballot and subsequent ballot reconciliation. The intent of this ballot is to transition this specification to a universal draft standard for trial use (DSTU).</w:t>
      </w:r>
    </w:p>
    <w:p w:rsidR="00AB141E" w:rsidRDefault="00AB141E" w:rsidP="00AB141E">
      <w:pPr>
        <w:rPr>
          <w:rFonts w:eastAsia="Times New Roman"/>
          <w:b w:val="0"/>
          <w:szCs w:val="24"/>
          <w:u w:val="single"/>
          <w:lang w:val="en-US"/>
        </w:rPr>
      </w:pPr>
    </w:p>
    <w:p w:rsidR="00AB141E" w:rsidRPr="0001793D" w:rsidRDefault="00AB141E" w:rsidP="00AB141E">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rsidR="00AB141E" w:rsidRPr="0095289E" w:rsidRDefault="00AB141E" w:rsidP="00AB141E">
      <w:pPr>
        <w:rPr>
          <w:b w:val="0"/>
        </w:rPr>
      </w:pPr>
      <w:bookmarkStart w:id="0"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9"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0"/>
    <w:p w:rsidR="00AB141E" w:rsidRDefault="00AB141E" w:rsidP="00AB141E">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AB141E" w:rsidRPr="00E14F75" w:rsidTr="00254E02">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AB141E" w:rsidRPr="00E14F75" w:rsidRDefault="00AB141E" w:rsidP="00254E02">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AB141E" w:rsidRPr="00E14F75" w:rsidRDefault="00AB141E" w:rsidP="00254E02">
            <w:pPr>
              <w:autoSpaceDE w:val="0"/>
              <w:autoSpaceDN w:val="0"/>
              <w:adjustRightInd w:val="0"/>
              <w:spacing w:before="20" w:after="20"/>
              <w:jc w:val="center"/>
              <w:rPr>
                <w:b w:val="0"/>
                <w:bCs/>
                <w:sz w:val="20"/>
              </w:rPr>
            </w:pPr>
            <w:r>
              <w:rPr>
                <w:bCs/>
                <w:sz w:val="20"/>
              </w:rPr>
              <w:t>Organization</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Lantana Consulting Group</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Dute</w:t>
            </w:r>
            <w:r>
              <w:rPr>
                <w:b w:val="0"/>
              </w:rPr>
              <w:t>a</w:t>
            </w:r>
            <w:r w:rsidRPr="0095289E">
              <w:rPr>
                <w:b w:val="0"/>
              </w:rPr>
              <w:t>u Design Inc.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Heitmann Consulting and Services</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GE Healthcare</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Quest Diagnostics, Incorporated</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HP Enterprise Services</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Gordon Point Informatics Ltd.</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Constable Consulting Inc</w:t>
            </w:r>
            <w:r>
              <w:rPr>
                <w:b w:val="0"/>
              </w:rPr>
              <w:t>.</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Moda Health</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Knapp Consulting Inc.</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Canada Health Infoway</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Beeler Consulting LLC</w:t>
            </w:r>
          </w:p>
        </w:tc>
      </w:tr>
    </w:tbl>
    <w:p w:rsidR="00AB141E" w:rsidRDefault="00AB141E" w:rsidP="00AB141E">
      <w:pPr>
        <w:pStyle w:val="Subtitle"/>
        <w:jc w:val="left"/>
        <w:rPr>
          <w:rFonts w:ascii="Calibri" w:eastAsia="Calibri" w:hAnsi="Calibri" w:cs="Calibri"/>
          <w:b w:val="0"/>
          <w:color w:val="000000"/>
          <w:spacing w:val="2"/>
          <w:sz w:val="22"/>
          <w:lang w:val="en-AU"/>
        </w:rPr>
      </w:pPr>
    </w:p>
    <w:p w:rsidR="00B91183" w:rsidRDefault="00AB141E" w:rsidP="00AB141E">
      <w:pPr>
        <w:pStyle w:val="Subtitle"/>
        <w:jc w:val="left"/>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p>
    <w:p w:rsidR="00545D5C" w:rsidRDefault="00545D5C" w:rsidP="005E1963">
      <w:pPr>
        <w:pStyle w:val="Subtitle"/>
        <w:jc w:val="left"/>
        <w:rPr>
          <w:bCs/>
          <w:color w:val="000000"/>
        </w:rPr>
      </w:pPr>
    </w:p>
    <w:p w:rsidR="009734AB" w:rsidRDefault="009734AB" w:rsidP="009734AB">
      <w:pPr>
        <w:pStyle w:val="TOCHeading"/>
      </w:pPr>
      <w:bookmarkStart w:id="1" w:name="_Toc375219209"/>
      <w:r>
        <w:lastRenderedPageBreak/>
        <w:t>Table of Contents</w:t>
      </w:r>
      <w:bookmarkEnd w:id="1"/>
    </w:p>
    <w:p w:rsidR="00C22723" w:rsidRDefault="00246193">
      <w:pPr>
        <w:pStyle w:val="TOC1"/>
        <w:tabs>
          <w:tab w:val="right" w:leader="dot" w:pos="9350"/>
        </w:tabs>
        <w:rPr>
          <w:rFonts w:asciiTheme="minorHAnsi" w:eastAsiaTheme="minorEastAsia" w:hAnsiTheme="minorHAnsi" w:cstheme="minorBidi"/>
          <w:b w:val="0"/>
          <w:bCs w:val="0"/>
          <w:i w:val="0"/>
          <w:iCs w:val="0"/>
          <w:noProof/>
          <w:sz w:val="22"/>
          <w:szCs w:val="22"/>
        </w:rPr>
      </w:pPr>
      <w:r>
        <w:rPr>
          <w:b w:val="0"/>
          <w:bCs w:val="0"/>
          <w:caps/>
          <w:smallCaps/>
        </w:rPr>
        <w:fldChar w:fldCharType="begin"/>
      </w:r>
      <w:r w:rsidR="009734AB">
        <w:rPr>
          <w:b w:val="0"/>
          <w:bCs w:val="0"/>
          <w:caps/>
          <w:smallCaps/>
        </w:rPr>
        <w:instrText xml:space="preserve"> TOC \o "1-2" \h \z \u </w:instrText>
      </w:r>
      <w:r>
        <w:rPr>
          <w:b w:val="0"/>
          <w:bCs w:val="0"/>
          <w:caps/>
          <w:smallCaps/>
        </w:rPr>
        <w:fldChar w:fldCharType="separate"/>
      </w:r>
      <w:hyperlink w:anchor="_Toc375219209" w:history="1">
        <w:r w:rsidR="00C22723" w:rsidRPr="00594B95">
          <w:rPr>
            <w:rStyle w:val="Hyperlink"/>
            <w:noProof/>
          </w:rPr>
          <w:t>Table of Contents</w:t>
        </w:r>
        <w:r w:rsidR="00C22723">
          <w:rPr>
            <w:noProof/>
            <w:webHidden/>
          </w:rPr>
          <w:tab/>
        </w:r>
        <w:r w:rsidR="00C22723">
          <w:rPr>
            <w:noProof/>
            <w:webHidden/>
          </w:rPr>
          <w:fldChar w:fldCharType="begin"/>
        </w:r>
        <w:r w:rsidR="00C22723">
          <w:rPr>
            <w:noProof/>
            <w:webHidden/>
          </w:rPr>
          <w:instrText xml:space="preserve"> PAGEREF _Toc375219209 \h </w:instrText>
        </w:r>
        <w:r w:rsidR="00C22723">
          <w:rPr>
            <w:noProof/>
            <w:webHidden/>
          </w:rPr>
        </w:r>
        <w:r w:rsidR="00C22723">
          <w:rPr>
            <w:noProof/>
            <w:webHidden/>
          </w:rPr>
          <w:fldChar w:fldCharType="separate"/>
        </w:r>
        <w:r w:rsidR="00C22723">
          <w:rPr>
            <w:noProof/>
            <w:webHidden/>
          </w:rPr>
          <w:t>4</w:t>
        </w:r>
        <w:r w:rsidR="00C22723">
          <w:rPr>
            <w:noProof/>
            <w:webHidden/>
          </w:rPr>
          <w:fldChar w:fldCharType="end"/>
        </w:r>
      </w:hyperlink>
    </w:p>
    <w:p w:rsidR="00C22723" w:rsidRDefault="003C2C5C">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75219210" w:history="1">
        <w:r w:rsidR="00C22723" w:rsidRPr="00594B95">
          <w:rPr>
            <w:rStyle w:val="Hyperlink"/>
            <w:noProof/>
          </w:rPr>
          <w:t>1</w:t>
        </w:r>
        <w:r w:rsidR="00C22723">
          <w:rPr>
            <w:rFonts w:asciiTheme="minorHAnsi" w:eastAsiaTheme="minorEastAsia" w:hAnsiTheme="minorHAnsi" w:cstheme="minorBidi"/>
            <w:b w:val="0"/>
            <w:bCs w:val="0"/>
            <w:i w:val="0"/>
            <w:iCs w:val="0"/>
            <w:noProof/>
            <w:sz w:val="22"/>
            <w:szCs w:val="22"/>
          </w:rPr>
          <w:tab/>
        </w:r>
        <w:r w:rsidR="00C22723" w:rsidRPr="00594B95">
          <w:rPr>
            <w:rStyle w:val="Hyperlink"/>
            <w:noProof/>
          </w:rPr>
          <w:t>Executive Summary</w:t>
        </w:r>
        <w:r w:rsidR="00C22723">
          <w:rPr>
            <w:noProof/>
            <w:webHidden/>
          </w:rPr>
          <w:tab/>
        </w:r>
        <w:r w:rsidR="00C22723">
          <w:rPr>
            <w:noProof/>
            <w:webHidden/>
          </w:rPr>
          <w:fldChar w:fldCharType="begin"/>
        </w:r>
        <w:r w:rsidR="00C22723">
          <w:rPr>
            <w:noProof/>
            <w:webHidden/>
          </w:rPr>
          <w:instrText xml:space="preserve"> PAGEREF _Toc375219210 \h </w:instrText>
        </w:r>
        <w:r w:rsidR="00C22723">
          <w:rPr>
            <w:noProof/>
            <w:webHidden/>
          </w:rPr>
        </w:r>
        <w:r w:rsidR="00C22723">
          <w:rPr>
            <w:noProof/>
            <w:webHidden/>
          </w:rPr>
          <w:fldChar w:fldCharType="separate"/>
        </w:r>
        <w:r w:rsidR="00C22723">
          <w:rPr>
            <w:noProof/>
            <w:webHidden/>
          </w:rPr>
          <w:t>5</w:t>
        </w:r>
        <w:r w:rsidR="00C22723">
          <w:rPr>
            <w:noProof/>
            <w:webHidden/>
          </w:rPr>
          <w:fldChar w:fldCharType="end"/>
        </w:r>
      </w:hyperlink>
    </w:p>
    <w:p w:rsidR="00C22723" w:rsidRDefault="003C2C5C">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75219211" w:history="1">
        <w:r w:rsidR="00C22723" w:rsidRPr="00594B95">
          <w:rPr>
            <w:rStyle w:val="Hyperlink"/>
            <w:noProof/>
          </w:rPr>
          <w:t>2</w:t>
        </w:r>
        <w:r w:rsidR="00C22723">
          <w:rPr>
            <w:rFonts w:asciiTheme="minorHAnsi" w:eastAsiaTheme="minorEastAsia" w:hAnsiTheme="minorHAnsi" w:cstheme="minorBidi"/>
            <w:b w:val="0"/>
            <w:bCs w:val="0"/>
            <w:i w:val="0"/>
            <w:iCs w:val="0"/>
            <w:noProof/>
            <w:sz w:val="22"/>
            <w:szCs w:val="22"/>
          </w:rPr>
          <w:tab/>
        </w:r>
        <w:r w:rsidR="00C22723" w:rsidRPr="00594B95">
          <w:rPr>
            <w:rStyle w:val="Hyperlink"/>
            <w:noProof/>
          </w:rPr>
          <w:t>XML Specification for VMR</w:t>
        </w:r>
        <w:r w:rsidR="00C22723">
          <w:rPr>
            <w:noProof/>
            <w:webHidden/>
          </w:rPr>
          <w:tab/>
        </w:r>
        <w:r w:rsidR="00C22723">
          <w:rPr>
            <w:noProof/>
            <w:webHidden/>
          </w:rPr>
          <w:fldChar w:fldCharType="begin"/>
        </w:r>
        <w:r w:rsidR="00C22723">
          <w:rPr>
            <w:noProof/>
            <w:webHidden/>
          </w:rPr>
          <w:instrText xml:space="preserve"> PAGEREF _Toc375219211 \h </w:instrText>
        </w:r>
        <w:r w:rsidR="00C22723">
          <w:rPr>
            <w:noProof/>
            <w:webHidden/>
          </w:rPr>
        </w:r>
        <w:r w:rsidR="00C22723">
          <w:rPr>
            <w:noProof/>
            <w:webHidden/>
          </w:rPr>
          <w:fldChar w:fldCharType="separate"/>
        </w:r>
        <w:r w:rsidR="00C22723">
          <w:rPr>
            <w:noProof/>
            <w:webHidden/>
          </w:rPr>
          <w:t>6</w:t>
        </w:r>
        <w:r w:rsidR="00C22723">
          <w:rPr>
            <w:noProof/>
            <w:webHidden/>
          </w:rPr>
          <w:fldChar w:fldCharType="end"/>
        </w:r>
      </w:hyperlink>
    </w:p>
    <w:p w:rsidR="00C22723" w:rsidRDefault="003C2C5C">
      <w:pPr>
        <w:pStyle w:val="TOC2"/>
        <w:tabs>
          <w:tab w:val="left" w:pos="880"/>
          <w:tab w:val="right" w:leader="dot" w:pos="9350"/>
        </w:tabs>
        <w:rPr>
          <w:rFonts w:asciiTheme="minorHAnsi" w:eastAsiaTheme="minorEastAsia" w:hAnsiTheme="minorHAnsi" w:cstheme="minorBidi"/>
          <w:b w:val="0"/>
          <w:bCs w:val="0"/>
          <w:noProof/>
        </w:rPr>
      </w:pPr>
      <w:hyperlink w:anchor="_Toc375219212" w:history="1">
        <w:r w:rsidR="00C22723" w:rsidRPr="00594B95">
          <w:rPr>
            <w:rStyle w:val="Hyperlink"/>
            <w:noProof/>
          </w:rPr>
          <w:t>2.1</w:t>
        </w:r>
        <w:r w:rsidR="00C22723">
          <w:rPr>
            <w:rFonts w:asciiTheme="minorHAnsi" w:eastAsiaTheme="minorEastAsia" w:hAnsiTheme="minorHAnsi" w:cstheme="minorBidi"/>
            <w:b w:val="0"/>
            <w:bCs w:val="0"/>
            <w:noProof/>
          </w:rPr>
          <w:tab/>
        </w:r>
        <w:r w:rsidR="00C22723" w:rsidRPr="00594B95">
          <w:rPr>
            <w:rStyle w:val="Hyperlink"/>
            <w:noProof/>
          </w:rPr>
          <w:t>Overview</w:t>
        </w:r>
        <w:r w:rsidR="00C22723">
          <w:rPr>
            <w:noProof/>
            <w:webHidden/>
          </w:rPr>
          <w:tab/>
        </w:r>
        <w:r w:rsidR="00C22723">
          <w:rPr>
            <w:noProof/>
            <w:webHidden/>
          </w:rPr>
          <w:fldChar w:fldCharType="begin"/>
        </w:r>
        <w:r w:rsidR="00C22723">
          <w:rPr>
            <w:noProof/>
            <w:webHidden/>
          </w:rPr>
          <w:instrText xml:space="preserve"> PAGEREF _Toc375219212 \h </w:instrText>
        </w:r>
        <w:r w:rsidR="00C22723">
          <w:rPr>
            <w:noProof/>
            <w:webHidden/>
          </w:rPr>
        </w:r>
        <w:r w:rsidR="00C22723">
          <w:rPr>
            <w:noProof/>
            <w:webHidden/>
          </w:rPr>
          <w:fldChar w:fldCharType="separate"/>
        </w:r>
        <w:r w:rsidR="00C22723">
          <w:rPr>
            <w:noProof/>
            <w:webHidden/>
          </w:rPr>
          <w:t>6</w:t>
        </w:r>
        <w:r w:rsidR="00C22723">
          <w:rPr>
            <w:noProof/>
            <w:webHidden/>
          </w:rPr>
          <w:fldChar w:fldCharType="end"/>
        </w:r>
      </w:hyperlink>
    </w:p>
    <w:p w:rsidR="00C22723" w:rsidRDefault="003C2C5C">
      <w:pPr>
        <w:pStyle w:val="TOC2"/>
        <w:tabs>
          <w:tab w:val="left" w:pos="880"/>
          <w:tab w:val="right" w:leader="dot" w:pos="9350"/>
        </w:tabs>
        <w:rPr>
          <w:rFonts w:asciiTheme="minorHAnsi" w:eastAsiaTheme="minorEastAsia" w:hAnsiTheme="minorHAnsi" w:cstheme="minorBidi"/>
          <w:b w:val="0"/>
          <w:bCs w:val="0"/>
          <w:noProof/>
        </w:rPr>
      </w:pPr>
      <w:hyperlink w:anchor="_Toc375219213" w:history="1">
        <w:r w:rsidR="00C22723" w:rsidRPr="00594B95">
          <w:rPr>
            <w:rStyle w:val="Hyperlink"/>
            <w:noProof/>
          </w:rPr>
          <w:t>2.2</w:t>
        </w:r>
        <w:r w:rsidR="00C22723">
          <w:rPr>
            <w:rFonts w:asciiTheme="minorHAnsi" w:eastAsiaTheme="minorEastAsia" w:hAnsiTheme="minorHAnsi" w:cstheme="minorBidi"/>
            <w:b w:val="0"/>
            <w:bCs w:val="0"/>
            <w:noProof/>
          </w:rPr>
          <w:tab/>
        </w:r>
        <w:r w:rsidR="00C22723" w:rsidRPr="00594B95">
          <w:rPr>
            <w:rStyle w:val="Hyperlink"/>
            <w:noProof/>
          </w:rPr>
          <w:t>Namespaces, Schema Dependencies, and Design Approaches</w:t>
        </w:r>
        <w:r w:rsidR="00C22723">
          <w:rPr>
            <w:noProof/>
            <w:webHidden/>
          </w:rPr>
          <w:tab/>
        </w:r>
        <w:r w:rsidR="00C22723">
          <w:rPr>
            <w:noProof/>
            <w:webHidden/>
          </w:rPr>
          <w:fldChar w:fldCharType="begin"/>
        </w:r>
        <w:r w:rsidR="00C22723">
          <w:rPr>
            <w:noProof/>
            <w:webHidden/>
          </w:rPr>
          <w:instrText xml:space="preserve"> PAGEREF _Toc375219213 \h </w:instrText>
        </w:r>
        <w:r w:rsidR="00C22723">
          <w:rPr>
            <w:noProof/>
            <w:webHidden/>
          </w:rPr>
        </w:r>
        <w:r w:rsidR="00C22723">
          <w:rPr>
            <w:noProof/>
            <w:webHidden/>
          </w:rPr>
          <w:fldChar w:fldCharType="separate"/>
        </w:r>
        <w:r w:rsidR="00C22723">
          <w:rPr>
            <w:noProof/>
            <w:webHidden/>
          </w:rPr>
          <w:t>6</w:t>
        </w:r>
        <w:r w:rsidR="00C22723">
          <w:rPr>
            <w:noProof/>
            <w:webHidden/>
          </w:rPr>
          <w:fldChar w:fldCharType="end"/>
        </w:r>
      </w:hyperlink>
    </w:p>
    <w:p w:rsidR="00C22723" w:rsidRDefault="003C2C5C">
      <w:pPr>
        <w:pStyle w:val="TOC2"/>
        <w:tabs>
          <w:tab w:val="left" w:pos="880"/>
          <w:tab w:val="right" w:leader="dot" w:pos="9350"/>
        </w:tabs>
        <w:rPr>
          <w:rFonts w:asciiTheme="minorHAnsi" w:eastAsiaTheme="minorEastAsia" w:hAnsiTheme="minorHAnsi" w:cstheme="minorBidi"/>
          <w:b w:val="0"/>
          <w:bCs w:val="0"/>
          <w:noProof/>
        </w:rPr>
      </w:pPr>
      <w:hyperlink w:anchor="_Toc375219214" w:history="1">
        <w:r w:rsidR="00C22723" w:rsidRPr="00594B95">
          <w:rPr>
            <w:rStyle w:val="Hyperlink"/>
            <w:noProof/>
          </w:rPr>
          <w:t>2.3</w:t>
        </w:r>
        <w:r w:rsidR="00C22723">
          <w:rPr>
            <w:rFonts w:asciiTheme="minorHAnsi" w:eastAsiaTheme="minorEastAsia" w:hAnsiTheme="minorHAnsi" w:cstheme="minorBidi"/>
            <w:b w:val="0"/>
            <w:bCs w:val="0"/>
            <w:noProof/>
          </w:rPr>
          <w:tab/>
        </w:r>
        <w:r w:rsidR="00C22723" w:rsidRPr="00594B95">
          <w:rPr>
            <w:rStyle w:val="Hyperlink"/>
            <w:noProof/>
          </w:rPr>
          <w:t>Quick Guide to the Diagrams</w:t>
        </w:r>
        <w:r w:rsidR="00C22723">
          <w:rPr>
            <w:noProof/>
            <w:webHidden/>
          </w:rPr>
          <w:tab/>
        </w:r>
        <w:r w:rsidR="00C22723">
          <w:rPr>
            <w:noProof/>
            <w:webHidden/>
          </w:rPr>
          <w:fldChar w:fldCharType="begin"/>
        </w:r>
        <w:r w:rsidR="00C22723">
          <w:rPr>
            <w:noProof/>
            <w:webHidden/>
          </w:rPr>
          <w:instrText xml:space="preserve"> PAGEREF _Toc375219214 \h </w:instrText>
        </w:r>
        <w:r w:rsidR="00C22723">
          <w:rPr>
            <w:noProof/>
            <w:webHidden/>
          </w:rPr>
        </w:r>
        <w:r w:rsidR="00C22723">
          <w:rPr>
            <w:noProof/>
            <w:webHidden/>
          </w:rPr>
          <w:fldChar w:fldCharType="separate"/>
        </w:r>
        <w:r w:rsidR="00C22723">
          <w:rPr>
            <w:noProof/>
            <w:webHidden/>
          </w:rPr>
          <w:t>8</w:t>
        </w:r>
        <w:r w:rsidR="00C22723">
          <w:rPr>
            <w:noProof/>
            <w:webHidden/>
          </w:rPr>
          <w:fldChar w:fldCharType="end"/>
        </w:r>
      </w:hyperlink>
    </w:p>
    <w:p w:rsidR="00C22723" w:rsidRDefault="003C2C5C">
      <w:pPr>
        <w:pStyle w:val="TOC2"/>
        <w:tabs>
          <w:tab w:val="left" w:pos="880"/>
          <w:tab w:val="right" w:leader="dot" w:pos="9350"/>
        </w:tabs>
        <w:rPr>
          <w:rFonts w:asciiTheme="minorHAnsi" w:eastAsiaTheme="minorEastAsia" w:hAnsiTheme="minorHAnsi" w:cstheme="minorBidi"/>
          <w:b w:val="0"/>
          <w:bCs w:val="0"/>
          <w:noProof/>
        </w:rPr>
      </w:pPr>
      <w:hyperlink w:anchor="_Toc375219215" w:history="1">
        <w:r w:rsidR="00C22723" w:rsidRPr="00594B95">
          <w:rPr>
            <w:rStyle w:val="Hyperlink"/>
            <w:noProof/>
          </w:rPr>
          <w:t>2.4</w:t>
        </w:r>
        <w:r w:rsidR="00C22723">
          <w:rPr>
            <w:rFonts w:asciiTheme="minorHAnsi" w:eastAsiaTheme="minorEastAsia" w:hAnsiTheme="minorHAnsi" w:cstheme="minorBidi"/>
            <w:b w:val="0"/>
            <w:bCs w:val="0"/>
            <w:noProof/>
          </w:rPr>
          <w:tab/>
        </w:r>
        <w:r w:rsidR="00C22723" w:rsidRPr="00594B95">
          <w:rPr>
            <w:rStyle w:val="Hyperlink"/>
            <w:noProof/>
          </w:rPr>
          <w:t>datatypes.xsd</w:t>
        </w:r>
        <w:r w:rsidR="00C22723">
          <w:rPr>
            <w:noProof/>
            <w:webHidden/>
          </w:rPr>
          <w:tab/>
        </w:r>
        <w:r w:rsidR="00C22723">
          <w:rPr>
            <w:noProof/>
            <w:webHidden/>
          </w:rPr>
          <w:fldChar w:fldCharType="begin"/>
        </w:r>
        <w:r w:rsidR="00C22723">
          <w:rPr>
            <w:noProof/>
            <w:webHidden/>
          </w:rPr>
          <w:instrText xml:space="preserve"> PAGEREF _Toc375219215 \h </w:instrText>
        </w:r>
        <w:r w:rsidR="00C22723">
          <w:rPr>
            <w:noProof/>
            <w:webHidden/>
          </w:rPr>
        </w:r>
        <w:r w:rsidR="00C22723">
          <w:rPr>
            <w:noProof/>
            <w:webHidden/>
          </w:rPr>
          <w:fldChar w:fldCharType="separate"/>
        </w:r>
        <w:r w:rsidR="00C22723">
          <w:rPr>
            <w:noProof/>
            <w:webHidden/>
          </w:rPr>
          <w:t>9</w:t>
        </w:r>
        <w:r w:rsidR="00C22723">
          <w:rPr>
            <w:noProof/>
            <w:webHidden/>
          </w:rPr>
          <w:fldChar w:fldCharType="end"/>
        </w:r>
      </w:hyperlink>
    </w:p>
    <w:p w:rsidR="00C22723" w:rsidRDefault="003C2C5C">
      <w:pPr>
        <w:pStyle w:val="TOC2"/>
        <w:tabs>
          <w:tab w:val="left" w:pos="880"/>
          <w:tab w:val="right" w:leader="dot" w:pos="9350"/>
        </w:tabs>
        <w:rPr>
          <w:rFonts w:asciiTheme="minorHAnsi" w:eastAsiaTheme="minorEastAsia" w:hAnsiTheme="minorHAnsi" w:cstheme="minorBidi"/>
          <w:b w:val="0"/>
          <w:bCs w:val="0"/>
          <w:noProof/>
        </w:rPr>
      </w:pPr>
      <w:hyperlink w:anchor="_Toc375219216" w:history="1">
        <w:r w:rsidR="00C22723" w:rsidRPr="00594B95">
          <w:rPr>
            <w:rStyle w:val="Hyperlink"/>
            <w:noProof/>
          </w:rPr>
          <w:t>2.5</w:t>
        </w:r>
        <w:r w:rsidR="00C22723">
          <w:rPr>
            <w:rFonts w:asciiTheme="minorHAnsi" w:eastAsiaTheme="minorEastAsia" w:hAnsiTheme="minorHAnsi" w:cstheme="minorBidi"/>
            <w:b w:val="0"/>
            <w:bCs w:val="0"/>
            <w:noProof/>
          </w:rPr>
          <w:tab/>
        </w:r>
        <w:r w:rsidR="00C22723" w:rsidRPr="00594B95">
          <w:rPr>
            <w:rStyle w:val="Hyperlink"/>
            <w:noProof/>
          </w:rPr>
          <w:t>vmr.xsd</w:t>
        </w:r>
        <w:r w:rsidR="00C22723">
          <w:rPr>
            <w:noProof/>
            <w:webHidden/>
          </w:rPr>
          <w:tab/>
        </w:r>
        <w:r w:rsidR="00C22723">
          <w:rPr>
            <w:noProof/>
            <w:webHidden/>
          </w:rPr>
          <w:fldChar w:fldCharType="begin"/>
        </w:r>
        <w:r w:rsidR="00C22723">
          <w:rPr>
            <w:noProof/>
            <w:webHidden/>
          </w:rPr>
          <w:instrText xml:space="preserve"> PAGEREF _Toc375219216 \h </w:instrText>
        </w:r>
        <w:r w:rsidR="00C22723">
          <w:rPr>
            <w:noProof/>
            <w:webHidden/>
          </w:rPr>
        </w:r>
        <w:r w:rsidR="00C22723">
          <w:rPr>
            <w:noProof/>
            <w:webHidden/>
          </w:rPr>
          <w:fldChar w:fldCharType="separate"/>
        </w:r>
        <w:r w:rsidR="00C22723">
          <w:rPr>
            <w:noProof/>
            <w:webHidden/>
          </w:rPr>
          <w:t>10</w:t>
        </w:r>
        <w:r w:rsidR="00C22723">
          <w:rPr>
            <w:noProof/>
            <w:webHidden/>
          </w:rPr>
          <w:fldChar w:fldCharType="end"/>
        </w:r>
      </w:hyperlink>
    </w:p>
    <w:p w:rsidR="00C22723" w:rsidRDefault="003C2C5C">
      <w:pPr>
        <w:pStyle w:val="TOC2"/>
        <w:tabs>
          <w:tab w:val="left" w:pos="880"/>
          <w:tab w:val="right" w:leader="dot" w:pos="9350"/>
        </w:tabs>
        <w:rPr>
          <w:rFonts w:asciiTheme="minorHAnsi" w:eastAsiaTheme="minorEastAsia" w:hAnsiTheme="minorHAnsi" w:cstheme="minorBidi"/>
          <w:b w:val="0"/>
          <w:bCs w:val="0"/>
          <w:noProof/>
        </w:rPr>
      </w:pPr>
      <w:hyperlink w:anchor="_Toc375219217" w:history="1">
        <w:r w:rsidR="00C22723" w:rsidRPr="00594B95">
          <w:rPr>
            <w:rStyle w:val="Hyperlink"/>
            <w:noProof/>
          </w:rPr>
          <w:t>2.6</w:t>
        </w:r>
        <w:r w:rsidR="00C22723">
          <w:rPr>
            <w:rFonts w:asciiTheme="minorHAnsi" w:eastAsiaTheme="minorEastAsia" w:hAnsiTheme="minorHAnsi" w:cstheme="minorBidi"/>
            <w:b w:val="0"/>
            <w:bCs w:val="0"/>
            <w:noProof/>
          </w:rPr>
          <w:tab/>
        </w:r>
        <w:r w:rsidR="00C22723" w:rsidRPr="00594B95">
          <w:rPr>
            <w:rStyle w:val="Hyperlink"/>
            <w:noProof/>
          </w:rPr>
          <w:t>VMR Root Type</w:t>
        </w:r>
        <w:r w:rsidR="00C22723">
          <w:rPr>
            <w:noProof/>
            <w:webHidden/>
          </w:rPr>
          <w:tab/>
        </w:r>
        <w:r w:rsidR="00C22723">
          <w:rPr>
            <w:noProof/>
            <w:webHidden/>
          </w:rPr>
          <w:fldChar w:fldCharType="begin"/>
        </w:r>
        <w:r w:rsidR="00C22723">
          <w:rPr>
            <w:noProof/>
            <w:webHidden/>
          </w:rPr>
          <w:instrText xml:space="preserve"> PAGEREF _Toc375219217 \h </w:instrText>
        </w:r>
        <w:r w:rsidR="00C22723">
          <w:rPr>
            <w:noProof/>
            <w:webHidden/>
          </w:rPr>
        </w:r>
        <w:r w:rsidR="00C22723">
          <w:rPr>
            <w:noProof/>
            <w:webHidden/>
          </w:rPr>
          <w:fldChar w:fldCharType="separate"/>
        </w:r>
        <w:r w:rsidR="00C22723">
          <w:rPr>
            <w:noProof/>
            <w:webHidden/>
          </w:rPr>
          <w:t>10</w:t>
        </w:r>
        <w:r w:rsidR="00C22723">
          <w:rPr>
            <w:noProof/>
            <w:webHidden/>
          </w:rPr>
          <w:fldChar w:fldCharType="end"/>
        </w:r>
      </w:hyperlink>
    </w:p>
    <w:p w:rsidR="00C22723" w:rsidRDefault="003C2C5C">
      <w:pPr>
        <w:pStyle w:val="TOC2"/>
        <w:tabs>
          <w:tab w:val="left" w:pos="880"/>
          <w:tab w:val="right" w:leader="dot" w:pos="9350"/>
        </w:tabs>
        <w:rPr>
          <w:rFonts w:asciiTheme="minorHAnsi" w:eastAsiaTheme="minorEastAsia" w:hAnsiTheme="minorHAnsi" w:cstheme="minorBidi"/>
          <w:b w:val="0"/>
          <w:bCs w:val="0"/>
          <w:noProof/>
        </w:rPr>
      </w:pPr>
      <w:hyperlink w:anchor="_Toc375219218" w:history="1">
        <w:r w:rsidR="00C22723" w:rsidRPr="00594B95">
          <w:rPr>
            <w:rStyle w:val="Hyperlink"/>
            <w:noProof/>
          </w:rPr>
          <w:t>2.7</w:t>
        </w:r>
        <w:r w:rsidR="00C22723">
          <w:rPr>
            <w:rFonts w:asciiTheme="minorHAnsi" w:eastAsiaTheme="minorEastAsia" w:hAnsiTheme="minorHAnsi" w:cstheme="minorBidi"/>
            <w:b w:val="0"/>
            <w:bCs w:val="0"/>
            <w:noProof/>
          </w:rPr>
          <w:tab/>
        </w:r>
        <w:r w:rsidR="00C22723" w:rsidRPr="00594B95">
          <w:rPr>
            <w:rStyle w:val="Hyperlink"/>
            <w:noProof/>
          </w:rPr>
          <w:t>cdsInput.xsd</w:t>
        </w:r>
        <w:r w:rsidR="00C22723">
          <w:rPr>
            <w:noProof/>
            <w:webHidden/>
          </w:rPr>
          <w:tab/>
        </w:r>
        <w:r w:rsidR="00C22723">
          <w:rPr>
            <w:noProof/>
            <w:webHidden/>
          </w:rPr>
          <w:fldChar w:fldCharType="begin"/>
        </w:r>
        <w:r w:rsidR="00C22723">
          <w:rPr>
            <w:noProof/>
            <w:webHidden/>
          </w:rPr>
          <w:instrText xml:space="preserve"> PAGEREF _Toc375219218 \h </w:instrText>
        </w:r>
        <w:r w:rsidR="00C22723">
          <w:rPr>
            <w:noProof/>
            <w:webHidden/>
          </w:rPr>
        </w:r>
        <w:r w:rsidR="00C22723">
          <w:rPr>
            <w:noProof/>
            <w:webHidden/>
          </w:rPr>
          <w:fldChar w:fldCharType="separate"/>
        </w:r>
        <w:r w:rsidR="00C22723">
          <w:rPr>
            <w:noProof/>
            <w:webHidden/>
          </w:rPr>
          <w:t>16</w:t>
        </w:r>
        <w:r w:rsidR="00C22723">
          <w:rPr>
            <w:noProof/>
            <w:webHidden/>
          </w:rPr>
          <w:fldChar w:fldCharType="end"/>
        </w:r>
      </w:hyperlink>
    </w:p>
    <w:p w:rsidR="00C22723" w:rsidRDefault="003C2C5C">
      <w:pPr>
        <w:pStyle w:val="TOC2"/>
        <w:tabs>
          <w:tab w:val="left" w:pos="880"/>
          <w:tab w:val="right" w:leader="dot" w:pos="9350"/>
        </w:tabs>
        <w:rPr>
          <w:rFonts w:asciiTheme="minorHAnsi" w:eastAsiaTheme="minorEastAsia" w:hAnsiTheme="minorHAnsi" w:cstheme="minorBidi"/>
          <w:b w:val="0"/>
          <w:bCs w:val="0"/>
          <w:noProof/>
        </w:rPr>
      </w:pPr>
      <w:hyperlink w:anchor="_Toc375219219" w:history="1">
        <w:r w:rsidR="00C22723" w:rsidRPr="00594B95">
          <w:rPr>
            <w:rStyle w:val="Hyperlink"/>
            <w:noProof/>
          </w:rPr>
          <w:t>2.8</w:t>
        </w:r>
        <w:r w:rsidR="00C22723">
          <w:rPr>
            <w:rFonts w:asciiTheme="minorHAnsi" w:eastAsiaTheme="minorEastAsia" w:hAnsiTheme="minorHAnsi" w:cstheme="minorBidi"/>
            <w:b w:val="0"/>
            <w:bCs w:val="0"/>
            <w:noProof/>
          </w:rPr>
          <w:tab/>
        </w:r>
        <w:r w:rsidR="00C22723" w:rsidRPr="00594B95">
          <w:rPr>
            <w:rStyle w:val="Hyperlink"/>
            <w:noProof/>
          </w:rPr>
          <w:t>cdsInputSpecification.xsd</w:t>
        </w:r>
        <w:r w:rsidR="00C22723">
          <w:rPr>
            <w:noProof/>
            <w:webHidden/>
          </w:rPr>
          <w:tab/>
        </w:r>
        <w:r w:rsidR="00C22723">
          <w:rPr>
            <w:noProof/>
            <w:webHidden/>
          </w:rPr>
          <w:fldChar w:fldCharType="begin"/>
        </w:r>
        <w:r w:rsidR="00C22723">
          <w:rPr>
            <w:noProof/>
            <w:webHidden/>
          </w:rPr>
          <w:instrText xml:space="preserve"> PAGEREF _Toc375219219 \h </w:instrText>
        </w:r>
        <w:r w:rsidR="00C22723">
          <w:rPr>
            <w:noProof/>
            <w:webHidden/>
          </w:rPr>
        </w:r>
        <w:r w:rsidR="00C22723">
          <w:rPr>
            <w:noProof/>
            <w:webHidden/>
          </w:rPr>
          <w:fldChar w:fldCharType="separate"/>
        </w:r>
        <w:r w:rsidR="00C22723">
          <w:rPr>
            <w:noProof/>
            <w:webHidden/>
          </w:rPr>
          <w:t>17</w:t>
        </w:r>
        <w:r w:rsidR="00C22723">
          <w:rPr>
            <w:noProof/>
            <w:webHidden/>
          </w:rPr>
          <w:fldChar w:fldCharType="end"/>
        </w:r>
      </w:hyperlink>
    </w:p>
    <w:p w:rsidR="00C22723" w:rsidRDefault="003C2C5C">
      <w:pPr>
        <w:pStyle w:val="TOC2"/>
        <w:tabs>
          <w:tab w:val="left" w:pos="880"/>
          <w:tab w:val="right" w:leader="dot" w:pos="9350"/>
        </w:tabs>
        <w:rPr>
          <w:rFonts w:asciiTheme="minorHAnsi" w:eastAsiaTheme="minorEastAsia" w:hAnsiTheme="minorHAnsi" w:cstheme="minorBidi"/>
          <w:b w:val="0"/>
          <w:bCs w:val="0"/>
          <w:noProof/>
        </w:rPr>
      </w:pPr>
      <w:hyperlink w:anchor="_Toc375219220" w:history="1">
        <w:r w:rsidR="00C22723" w:rsidRPr="00594B95">
          <w:rPr>
            <w:rStyle w:val="Hyperlink"/>
            <w:noProof/>
          </w:rPr>
          <w:t>2.9</w:t>
        </w:r>
        <w:r w:rsidR="00C22723">
          <w:rPr>
            <w:rFonts w:asciiTheme="minorHAnsi" w:eastAsiaTheme="minorEastAsia" w:hAnsiTheme="minorHAnsi" w:cstheme="minorBidi"/>
            <w:b w:val="0"/>
            <w:bCs w:val="0"/>
            <w:noProof/>
          </w:rPr>
          <w:tab/>
        </w:r>
        <w:r w:rsidR="00C22723" w:rsidRPr="00594B95">
          <w:rPr>
            <w:rStyle w:val="Hyperlink"/>
            <w:noProof/>
          </w:rPr>
          <w:t>cdsOutput.xsd</w:t>
        </w:r>
        <w:r w:rsidR="00C22723">
          <w:rPr>
            <w:noProof/>
            <w:webHidden/>
          </w:rPr>
          <w:tab/>
        </w:r>
        <w:r w:rsidR="00C22723">
          <w:rPr>
            <w:noProof/>
            <w:webHidden/>
          </w:rPr>
          <w:fldChar w:fldCharType="begin"/>
        </w:r>
        <w:r w:rsidR="00C22723">
          <w:rPr>
            <w:noProof/>
            <w:webHidden/>
          </w:rPr>
          <w:instrText xml:space="preserve"> PAGEREF _Toc375219220 \h </w:instrText>
        </w:r>
        <w:r w:rsidR="00C22723">
          <w:rPr>
            <w:noProof/>
            <w:webHidden/>
          </w:rPr>
        </w:r>
        <w:r w:rsidR="00C22723">
          <w:rPr>
            <w:noProof/>
            <w:webHidden/>
          </w:rPr>
          <w:fldChar w:fldCharType="separate"/>
        </w:r>
        <w:r w:rsidR="00C22723">
          <w:rPr>
            <w:noProof/>
            <w:webHidden/>
          </w:rPr>
          <w:t>18</w:t>
        </w:r>
        <w:r w:rsidR="00C22723">
          <w:rPr>
            <w:noProof/>
            <w:webHidden/>
          </w:rPr>
          <w:fldChar w:fldCharType="end"/>
        </w:r>
      </w:hyperlink>
    </w:p>
    <w:p w:rsidR="00C22723" w:rsidRDefault="003C2C5C">
      <w:pPr>
        <w:pStyle w:val="TOC2"/>
        <w:tabs>
          <w:tab w:val="left" w:pos="880"/>
          <w:tab w:val="right" w:leader="dot" w:pos="9350"/>
        </w:tabs>
        <w:rPr>
          <w:rFonts w:asciiTheme="minorHAnsi" w:eastAsiaTheme="minorEastAsia" w:hAnsiTheme="minorHAnsi" w:cstheme="minorBidi"/>
          <w:b w:val="0"/>
          <w:bCs w:val="0"/>
          <w:noProof/>
        </w:rPr>
      </w:pPr>
      <w:hyperlink w:anchor="_Toc375219221" w:history="1">
        <w:r w:rsidR="00C22723" w:rsidRPr="00594B95">
          <w:rPr>
            <w:rStyle w:val="Hyperlink"/>
            <w:noProof/>
          </w:rPr>
          <w:t>2.1</w:t>
        </w:r>
        <w:r w:rsidR="00C22723">
          <w:rPr>
            <w:rFonts w:asciiTheme="minorHAnsi" w:eastAsiaTheme="minorEastAsia" w:hAnsiTheme="minorHAnsi" w:cstheme="minorBidi"/>
            <w:b w:val="0"/>
            <w:bCs w:val="0"/>
            <w:noProof/>
          </w:rPr>
          <w:tab/>
        </w:r>
        <w:r w:rsidR="00C22723" w:rsidRPr="00594B95">
          <w:rPr>
            <w:rStyle w:val="Hyperlink"/>
            <w:noProof/>
          </w:rPr>
          <w:t>cdsOutputSpecification.xsd</w:t>
        </w:r>
        <w:r w:rsidR="00C22723">
          <w:rPr>
            <w:noProof/>
            <w:webHidden/>
          </w:rPr>
          <w:tab/>
        </w:r>
        <w:r w:rsidR="00C22723">
          <w:rPr>
            <w:noProof/>
            <w:webHidden/>
          </w:rPr>
          <w:fldChar w:fldCharType="begin"/>
        </w:r>
        <w:r w:rsidR="00C22723">
          <w:rPr>
            <w:noProof/>
            <w:webHidden/>
          </w:rPr>
          <w:instrText xml:space="preserve"> PAGEREF _Toc375219221 \h </w:instrText>
        </w:r>
        <w:r w:rsidR="00C22723">
          <w:rPr>
            <w:noProof/>
            <w:webHidden/>
          </w:rPr>
        </w:r>
        <w:r w:rsidR="00C22723">
          <w:rPr>
            <w:noProof/>
            <w:webHidden/>
          </w:rPr>
          <w:fldChar w:fldCharType="separate"/>
        </w:r>
        <w:r w:rsidR="00C22723">
          <w:rPr>
            <w:noProof/>
            <w:webHidden/>
          </w:rPr>
          <w:t>20</w:t>
        </w:r>
        <w:r w:rsidR="00C22723">
          <w:rPr>
            <w:noProof/>
            <w:webHidden/>
          </w:rPr>
          <w:fldChar w:fldCharType="end"/>
        </w:r>
      </w:hyperlink>
    </w:p>
    <w:p w:rsidR="00C22723" w:rsidRDefault="003C2C5C">
      <w:pPr>
        <w:pStyle w:val="TOC2"/>
        <w:tabs>
          <w:tab w:val="left" w:pos="880"/>
          <w:tab w:val="right" w:leader="dot" w:pos="9350"/>
        </w:tabs>
        <w:rPr>
          <w:rFonts w:asciiTheme="minorHAnsi" w:eastAsiaTheme="minorEastAsia" w:hAnsiTheme="minorHAnsi" w:cstheme="minorBidi"/>
          <w:b w:val="0"/>
          <w:bCs w:val="0"/>
          <w:noProof/>
        </w:rPr>
      </w:pPr>
      <w:hyperlink w:anchor="_Toc375219222" w:history="1">
        <w:r w:rsidR="00C22723" w:rsidRPr="00594B95">
          <w:rPr>
            <w:rStyle w:val="Hyperlink"/>
            <w:noProof/>
          </w:rPr>
          <w:t>2.2</w:t>
        </w:r>
        <w:r w:rsidR="00C22723">
          <w:rPr>
            <w:rFonts w:asciiTheme="minorHAnsi" w:eastAsiaTheme="minorEastAsia" w:hAnsiTheme="minorHAnsi" w:cstheme="minorBidi"/>
            <w:b w:val="0"/>
            <w:bCs w:val="0"/>
            <w:noProof/>
          </w:rPr>
          <w:tab/>
        </w:r>
        <w:r w:rsidR="00C22723" w:rsidRPr="00594B95">
          <w:rPr>
            <w:rStyle w:val="Hyperlink"/>
            <w:noProof/>
          </w:rPr>
          <w:t>Examples</w:t>
        </w:r>
        <w:r w:rsidR="00C22723">
          <w:rPr>
            <w:noProof/>
            <w:webHidden/>
          </w:rPr>
          <w:tab/>
        </w:r>
        <w:r w:rsidR="00C22723">
          <w:rPr>
            <w:noProof/>
            <w:webHidden/>
          </w:rPr>
          <w:fldChar w:fldCharType="begin"/>
        </w:r>
        <w:r w:rsidR="00C22723">
          <w:rPr>
            <w:noProof/>
            <w:webHidden/>
          </w:rPr>
          <w:instrText xml:space="preserve"> PAGEREF _Toc375219222 \h </w:instrText>
        </w:r>
        <w:r w:rsidR="00C22723">
          <w:rPr>
            <w:noProof/>
            <w:webHidden/>
          </w:rPr>
        </w:r>
        <w:r w:rsidR="00C22723">
          <w:rPr>
            <w:noProof/>
            <w:webHidden/>
          </w:rPr>
          <w:fldChar w:fldCharType="separate"/>
        </w:r>
        <w:r w:rsidR="00C22723">
          <w:rPr>
            <w:noProof/>
            <w:webHidden/>
          </w:rPr>
          <w:t>21</w:t>
        </w:r>
        <w:r w:rsidR="00C22723">
          <w:rPr>
            <w:noProof/>
            <w:webHidden/>
          </w:rPr>
          <w:fldChar w:fldCharType="end"/>
        </w:r>
      </w:hyperlink>
    </w:p>
    <w:p w:rsidR="009734AB" w:rsidRDefault="00246193" w:rsidP="009734AB">
      <w:pPr>
        <w:rPr>
          <w:b w:val="0"/>
          <w:sz w:val="20"/>
          <w:szCs w:val="24"/>
        </w:rPr>
      </w:pPr>
      <w:r>
        <w:rPr>
          <w:b w:val="0"/>
        </w:rPr>
        <w:fldChar w:fldCharType="end"/>
      </w:r>
    </w:p>
    <w:p w:rsidR="009734AB" w:rsidRDefault="009734AB" w:rsidP="009734AB">
      <w:pPr>
        <w:rPr>
          <w:rFonts w:ascii="Arial" w:hAnsi="Arial" w:cs="Arial"/>
          <w:b w:val="0"/>
          <w:bCs/>
          <w:kern w:val="32"/>
          <w:sz w:val="32"/>
          <w:szCs w:val="32"/>
        </w:rPr>
        <w:sectPr w:rsidR="009734AB" w:rsidSect="00AB141E">
          <w:footerReference w:type="even" r:id="rId10"/>
          <w:footerReference w:type="default" r:id="rId11"/>
          <w:pgSz w:w="12240" w:h="15840"/>
          <w:pgMar w:top="1440" w:right="1440" w:bottom="1440" w:left="1440" w:header="720" w:footer="720" w:gutter="0"/>
          <w:cols w:space="720"/>
          <w:titlePg/>
          <w:docGrid w:linePitch="300"/>
        </w:sectPr>
      </w:pPr>
    </w:p>
    <w:p w:rsidR="009734AB" w:rsidRDefault="009734AB" w:rsidP="009734AB">
      <w:pPr>
        <w:pStyle w:val="Heading1"/>
        <w:pageBreakBefore/>
        <w:pBdr>
          <w:bottom w:val="single" w:sz="48" w:space="1" w:color="auto"/>
        </w:pBdr>
        <w:spacing w:before="480" w:after="120"/>
      </w:pPr>
      <w:bookmarkStart w:id="2" w:name="_Toc375219210"/>
      <w:r>
        <w:lastRenderedPageBreak/>
        <w:t>Executive Summary</w:t>
      </w:r>
      <w:bookmarkEnd w:id="2"/>
    </w:p>
    <w:p w:rsidR="00F04F80" w:rsidRPr="00F04F80" w:rsidRDefault="00F04F80" w:rsidP="00F04F80">
      <w:pPr>
        <w:jc w:val="both"/>
        <w:rPr>
          <w:rFonts w:ascii="Arial" w:hAnsi="Arial" w:cs="Arial"/>
          <w:b w:val="0"/>
        </w:rPr>
      </w:pPr>
      <w:r w:rsidRPr="00F04F80">
        <w:rPr>
          <w:rFonts w:ascii="Arial" w:hAnsi="Arial" w:cs="Arial"/>
          <w:b w:val="0"/>
        </w:rPr>
        <w:t xml:space="preserve">A Virtual Medical Record (vMR) for Clinical Decision Support (CDS) is a data model for representing the data that are </w:t>
      </w:r>
      <w:proofErr w:type="spellStart"/>
      <w:r w:rsidRPr="00F04F80">
        <w:rPr>
          <w:rFonts w:ascii="Arial" w:hAnsi="Arial" w:cs="Arial"/>
          <w:b w:val="0"/>
        </w:rPr>
        <w:t>analyzed</w:t>
      </w:r>
      <w:proofErr w:type="spellEnd"/>
      <w:r w:rsidRPr="00F04F80">
        <w:rPr>
          <w:rFonts w:ascii="Arial" w:hAnsi="Arial" w:cs="Arial"/>
          <w:b w:val="0"/>
        </w:rPr>
        <w:t xml:space="preserve"> and/or produced by CDS engines.  The purpose of the vMR effort is to define a standard vMR that (i) can be used across CDS implementations and (ii) is simple and intuitive for a typical CDS knowledge engineer to understand, use, and implement.</w:t>
      </w:r>
      <w:r>
        <w:rPr>
          <w:rFonts w:ascii="Arial" w:hAnsi="Arial" w:cs="Arial"/>
          <w:b w:val="0"/>
        </w:rPr>
        <w:t xml:space="preserve">  </w:t>
      </w:r>
    </w:p>
    <w:p w:rsidR="00F04F80" w:rsidRPr="00F04F80" w:rsidRDefault="00F04F80" w:rsidP="00F04F80">
      <w:pPr>
        <w:jc w:val="both"/>
        <w:rPr>
          <w:rFonts w:ascii="Arial" w:hAnsi="Arial" w:cs="Arial"/>
          <w:b w:val="0"/>
        </w:rPr>
      </w:pPr>
    </w:p>
    <w:p w:rsidR="00F04F80" w:rsidRDefault="00F04F80" w:rsidP="00F04F80">
      <w:pPr>
        <w:jc w:val="both"/>
        <w:rPr>
          <w:rFonts w:ascii="Arial" w:hAnsi="Arial" w:cs="Arial"/>
          <w:b w:val="0"/>
        </w:rPr>
      </w:pPr>
      <w:r w:rsidRPr="00F04F80">
        <w:rPr>
          <w:rFonts w:ascii="Arial" w:hAnsi="Arial" w:cs="Arial"/>
          <w:b w:val="0"/>
        </w:rPr>
        <w:t xml:space="preserve">The vMR XML </w:t>
      </w:r>
      <w:r w:rsidR="00436CEB">
        <w:rPr>
          <w:rFonts w:ascii="Arial" w:hAnsi="Arial" w:cs="Arial"/>
          <w:b w:val="0"/>
        </w:rPr>
        <w:t>Specification</w:t>
      </w:r>
      <w:r w:rsidRPr="00F04F80">
        <w:rPr>
          <w:rFonts w:ascii="Arial" w:hAnsi="Arial" w:cs="Arial"/>
          <w:b w:val="0"/>
        </w:rPr>
        <w:t xml:space="preserve"> provides guidance on how to implement the semantics of the vMR Logical Model in an XML format.  </w:t>
      </w:r>
      <w:r w:rsidR="00124915">
        <w:rPr>
          <w:rFonts w:ascii="Arial" w:hAnsi="Arial" w:cs="Arial"/>
          <w:b w:val="0"/>
        </w:rPr>
        <w:t xml:space="preserve">This </w:t>
      </w:r>
      <w:r w:rsidRPr="00F04F80">
        <w:rPr>
          <w:rFonts w:ascii="Arial" w:hAnsi="Arial" w:cs="Arial"/>
          <w:b w:val="0"/>
        </w:rPr>
        <w:t>specification is informed by the requirements and pilot activities of the Standards and Interoperability Framework’s Health eDecisions initiative, which is using the vMR as a core underlying information model.</w:t>
      </w:r>
    </w:p>
    <w:p w:rsidR="00F04F80" w:rsidRDefault="00F04F80" w:rsidP="00F04F80">
      <w:pPr>
        <w:jc w:val="both"/>
        <w:rPr>
          <w:rFonts w:ascii="Arial" w:hAnsi="Arial" w:cs="Arial"/>
          <w:b w:val="0"/>
        </w:rPr>
      </w:pPr>
    </w:p>
    <w:p w:rsidR="00A82356" w:rsidRDefault="0040387A" w:rsidP="009734AB">
      <w:pPr>
        <w:jc w:val="both"/>
        <w:rPr>
          <w:rFonts w:ascii="Arial" w:hAnsi="Arial" w:cs="Arial"/>
          <w:b w:val="0"/>
        </w:rPr>
      </w:pPr>
      <w:r>
        <w:rPr>
          <w:rFonts w:ascii="Arial" w:hAnsi="Arial" w:cs="Arial"/>
          <w:b w:val="0"/>
        </w:rPr>
        <w:t xml:space="preserve">Conformant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r w:rsidR="00436CEB" w:rsidRPr="00B34DE8">
        <w:rPr>
          <w:rFonts w:ascii="Arial" w:hAnsi="Arial" w:cs="Arial"/>
          <w:b w:val="0"/>
        </w:rPr>
        <w:t>Validation against the XML schemas is a necessary but not sufficient condition for a vMR represented in this XML format to be considered valid and conformant, as additional requirements may be specified in the comments in the vMR XML Schema. Of note, these comments in the XML Schema are faithful renditions of the text in the Logical Model. Additional conformance requirements may be specified in vMR templates. To summarize, valid and conformant instances are valid to the schema and any additional requirements specified in the schema comments and/or templates.</w:t>
      </w:r>
      <w:r w:rsidR="00436CEB">
        <w:rPr>
          <w:rFonts w:ascii="Arial" w:hAnsi="Arial" w:cs="Arial"/>
          <w:b w:val="0"/>
        </w:rPr>
        <w:t xml:space="preserve"> The content of this paragraph is the sole normative section of the specification. </w:t>
      </w:r>
    </w:p>
    <w:p w:rsidR="009D5DEA" w:rsidRDefault="009D5DEA" w:rsidP="009734AB">
      <w:pPr>
        <w:jc w:val="both"/>
        <w:rPr>
          <w:rFonts w:ascii="Arial" w:hAnsi="Arial" w:cs="Arial"/>
          <w:b w:val="0"/>
        </w:rPr>
      </w:pPr>
    </w:p>
    <w:p w:rsidR="0043614F" w:rsidRPr="00A04F3F" w:rsidRDefault="00C429D1" w:rsidP="009734AB">
      <w:pPr>
        <w:jc w:val="both"/>
        <w:rPr>
          <w:rFonts w:ascii="Arial" w:hAnsi="Arial" w:cs="Arial"/>
          <w:b w:val="0"/>
        </w:rPr>
      </w:pPr>
      <w:r>
        <w:rPr>
          <w:rFonts w:ascii="Arial" w:hAnsi="Arial" w:cs="Arial"/>
          <w:b w:val="0"/>
        </w:rPr>
        <w:t xml:space="preserve">This document is intended to document the </w:t>
      </w:r>
      <w:proofErr w:type="spellStart"/>
      <w:r>
        <w:rPr>
          <w:rFonts w:ascii="Arial" w:hAnsi="Arial" w:cs="Arial"/>
          <w:b w:val="0"/>
        </w:rPr>
        <w:t>vMR</w:t>
      </w:r>
      <w:proofErr w:type="spellEnd"/>
      <w:r>
        <w:rPr>
          <w:rFonts w:ascii="Arial" w:hAnsi="Arial" w:cs="Arial"/>
          <w:b w:val="0"/>
        </w:rPr>
        <w:t xml:space="preserve"> XML Schema by providing a high-level </w:t>
      </w:r>
      <w:r w:rsidR="00AA2974">
        <w:rPr>
          <w:rFonts w:ascii="Arial" w:hAnsi="Arial" w:cs="Arial"/>
          <w:b w:val="0"/>
        </w:rPr>
        <w:t>over</w:t>
      </w:r>
      <w:r>
        <w:rPr>
          <w:rFonts w:ascii="Arial" w:hAnsi="Arial" w:cs="Arial"/>
          <w:b w:val="0"/>
        </w:rPr>
        <w:t xml:space="preserve">view of its key components. </w:t>
      </w:r>
      <w:r w:rsidR="00F236D0">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2, Version 2.0</w:t>
      </w:r>
      <w:r w:rsidR="00842F97">
        <w:rPr>
          <w:rFonts w:ascii="Arial" w:hAnsi="Arial" w:cs="Arial"/>
          <w:b w:val="0"/>
        </w:rPr>
        <w:t>.</w:t>
      </w:r>
    </w:p>
    <w:p w:rsidR="009734AB" w:rsidRDefault="009734AB" w:rsidP="009734AB">
      <w:pPr>
        <w:jc w:val="both"/>
        <w:rPr>
          <w:rFonts w:ascii="Arial" w:hAnsi="Arial" w:cs="Arial"/>
        </w:rPr>
      </w:pPr>
    </w:p>
    <w:p w:rsidR="009734AB" w:rsidRDefault="009121F1" w:rsidP="009734AB">
      <w:pPr>
        <w:pStyle w:val="Heading1"/>
        <w:pageBreakBefore/>
        <w:pBdr>
          <w:bottom w:val="single" w:sz="48" w:space="1" w:color="auto"/>
        </w:pBdr>
        <w:spacing w:before="480" w:after="120"/>
      </w:pPr>
      <w:bookmarkStart w:id="3" w:name="_Toc375219211"/>
      <w:r>
        <w:lastRenderedPageBreak/>
        <w:t>XML</w:t>
      </w:r>
      <w:r w:rsidR="007C23C1">
        <w:t xml:space="preserve"> </w:t>
      </w:r>
      <w:r w:rsidR="00436CEB">
        <w:t>Specification</w:t>
      </w:r>
      <w:r w:rsidR="007C23C1">
        <w:t xml:space="preserve"> for VMR</w:t>
      </w:r>
      <w:bookmarkEnd w:id="3"/>
    </w:p>
    <w:p w:rsidR="009734AB" w:rsidRDefault="009734AB" w:rsidP="009734AB"/>
    <w:p w:rsidR="00E264B2" w:rsidRDefault="009121F1" w:rsidP="007C23C1">
      <w:pPr>
        <w:pStyle w:val="Heading2"/>
      </w:pPr>
      <w:bookmarkStart w:id="4" w:name="_Toc375219212"/>
      <w:r>
        <w:t>Overview</w:t>
      </w:r>
      <w:bookmarkEnd w:id="4"/>
    </w:p>
    <w:p w:rsidR="00DB5928" w:rsidRDefault="00DB5928" w:rsidP="00DB5928">
      <w:pPr>
        <w:rPr>
          <w:lang w:val="en-US"/>
        </w:rPr>
      </w:pPr>
    </w:p>
    <w:p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2, V</w:t>
      </w:r>
      <w:r w:rsidR="00B91183">
        <w:rPr>
          <w:b w:val="0"/>
          <w:lang w:val="en-US"/>
        </w:rPr>
        <w:t>ersion 3</w:t>
      </w:r>
      <w:r w:rsidR="00124915">
        <w:rPr>
          <w:b w:val="0"/>
          <w:lang w:val="en-US"/>
        </w:rPr>
        <w:t>.0</w:t>
      </w:r>
      <w:r w:rsidRPr="00371A39">
        <w:rPr>
          <w:b w:val="0"/>
          <w:lang w:val="en-US"/>
        </w:rPr>
        <w:t>:</w:t>
      </w:r>
    </w:p>
    <w:p w:rsidR="004451CE" w:rsidRPr="00371A39" w:rsidRDefault="004451CE" w:rsidP="00DB5928">
      <w:pPr>
        <w:ind w:left="1021"/>
        <w:rPr>
          <w:b w:val="0"/>
          <w:lang w:val="en-US"/>
        </w:rPr>
      </w:pPr>
    </w:p>
    <w:p w:rsidR="004451CE" w:rsidRPr="00371A39" w:rsidRDefault="004451CE" w:rsidP="004451CE">
      <w:pPr>
        <w:pStyle w:val="ListParagraph"/>
        <w:numPr>
          <w:ilvl w:val="0"/>
          <w:numId w:val="2"/>
        </w:numPr>
        <w:rPr>
          <w:b w:val="0"/>
          <w:lang w:val="en-US"/>
        </w:rPr>
      </w:pPr>
      <w:r w:rsidRPr="004D7061">
        <w:rPr>
          <w:i/>
          <w:lang w:val="en-US"/>
        </w:rPr>
        <w:t>datatypes.xsd</w:t>
      </w:r>
      <w:r w:rsidR="00EE0362">
        <w:rPr>
          <w:b w:val="0"/>
          <w:lang w:val="en-US"/>
        </w:rPr>
        <w:t xml:space="preserve"> – A constrained and relevant set of HL7 V3 R2 </w:t>
      </w:r>
      <w:proofErr w:type="spellStart"/>
      <w:r w:rsidR="00EE0362">
        <w:rPr>
          <w:b w:val="0"/>
          <w:lang w:val="en-US"/>
        </w:rPr>
        <w:t>datatypes</w:t>
      </w:r>
      <w:proofErr w:type="spellEnd"/>
      <w:r w:rsidR="00EE0362">
        <w:rPr>
          <w:b w:val="0"/>
          <w:lang w:val="en-US"/>
        </w:rPr>
        <w:t xml:space="preserve"> for CDS.</w:t>
      </w:r>
    </w:p>
    <w:p w:rsidR="004451CE" w:rsidRPr="00371A39" w:rsidRDefault="004451CE" w:rsidP="004451CE">
      <w:pPr>
        <w:pStyle w:val="ListParagraph"/>
        <w:numPr>
          <w:ilvl w:val="0"/>
          <w:numId w:val="2"/>
        </w:numPr>
        <w:rPr>
          <w:b w:val="0"/>
          <w:lang w:val="en-US"/>
        </w:rPr>
      </w:pPr>
      <w:r w:rsidRPr="004D7061">
        <w:rPr>
          <w:i/>
          <w:lang w:val="en-US"/>
        </w:rPr>
        <w:t>vmr.xsd</w:t>
      </w:r>
      <w:r w:rsidR="007409FC">
        <w:rPr>
          <w:b w:val="0"/>
          <w:lang w:val="en-US"/>
        </w:rPr>
        <w:t xml:space="preserve"> – Main clinical concept types</w:t>
      </w:r>
      <w:r w:rsidR="00EE0362">
        <w:rPr>
          <w:b w:val="0"/>
          <w:lang w:val="en-US"/>
        </w:rPr>
        <w:t xml:space="preserve"> for CDS</w:t>
      </w:r>
      <w:r w:rsidR="007409FC">
        <w:rPr>
          <w:b w:val="0"/>
          <w:lang w:val="en-US"/>
        </w:rPr>
        <w:t>.</w:t>
      </w:r>
    </w:p>
    <w:p w:rsidR="004451CE" w:rsidRPr="00371A39" w:rsidRDefault="004451CE" w:rsidP="004451CE">
      <w:pPr>
        <w:pStyle w:val="ListParagraph"/>
        <w:numPr>
          <w:ilvl w:val="0"/>
          <w:numId w:val="2"/>
        </w:numPr>
        <w:rPr>
          <w:b w:val="0"/>
          <w:lang w:val="en-US"/>
        </w:rPr>
      </w:pPr>
      <w:r w:rsidRPr="004D7061">
        <w:rPr>
          <w:i/>
          <w:lang w:val="en-US"/>
        </w:rPr>
        <w:t>cdsInput.xsd</w:t>
      </w:r>
      <w:r w:rsidR="00EE0362">
        <w:rPr>
          <w:b w:val="0"/>
          <w:lang w:val="en-US"/>
        </w:rPr>
        <w:t xml:space="preserve"> - </w:t>
      </w:r>
      <w:r w:rsidR="007409FC">
        <w:rPr>
          <w:b w:val="0"/>
          <w:lang w:val="en-US"/>
        </w:rPr>
        <w:t>I</w:t>
      </w:r>
      <w:r w:rsidR="00EE0362" w:rsidRPr="004D7061">
        <w:rPr>
          <w:b w:val="0"/>
          <w:lang w:val="en-US"/>
        </w:rPr>
        <w:t>nput data</w:t>
      </w:r>
      <w:r w:rsidR="007409FC">
        <w:rPr>
          <w:b w:val="0"/>
          <w:lang w:val="en-US"/>
        </w:rPr>
        <w:t xml:space="preserve"> for a CDS system.  For example, the primary input data</w:t>
      </w:r>
      <w:r w:rsidR="00EE0362" w:rsidRPr="004D7061">
        <w:rPr>
          <w:b w:val="0"/>
          <w:lang w:val="en-US"/>
        </w:rPr>
        <w:t xml:space="preserve"> payload for a CDS guidance service compliant with the HL7 Decision Support Service standard</w:t>
      </w:r>
      <w:r w:rsidR="007409FC">
        <w:rPr>
          <w:b w:val="0"/>
          <w:lang w:val="en-US"/>
        </w:rPr>
        <w:t>.</w:t>
      </w:r>
    </w:p>
    <w:p w:rsidR="004451CE" w:rsidRPr="00371A39" w:rsidRDefault="004451CE" w:rsidP="004451CE">
      <w:pPr>
        <w:pStyle w:val="ListParagraph"/>
        <w:numPr>
          <w:ilvl w:val="0"/>
          <w:numId w:val="2"/>
        </w:numPr>
        <w:rPr>
          <w:b w:val="0"/>
          <w:lang w:val="en-US"/>
        </w:rPr>
      </w:pPr>
      <w:r w:rsidRPr="004D7061">
        <w:rPr>
          <w:i/>
          <w:lang w:val="en-US"/>
        </w:rPr>
        <w:t>cdsInputSpecification.xsd</w:t>
      </w:r>
      <w:r w:rsidR="00EE0362">
        <w:rPr>
          <w:b w:val="0"/>
          <w:lang w:val="en-US"/>
        </w:rPr>
        <w:t xml:space="preserve"> – </w:t>
      </w:r>
      <w:r w:rsidR="00321E96">
        <w:rPr>
          <w:b w:val="0"/>
          <w:lang w:val="en-US"/>
        </w:rPr>
        <w:t>C</w:t>
      </w:r>
      <w:r w:rsidR="00EE0362">
        <w:rPr>
          <w:b w:val="0"/>
          <w:lang w:val="en-US"/>
        </w:rPr>
        <w:t>oncept</w:t>
      </w:r>
      <w:r w:rsidR="007409FC">
        <w:rPr>
          <w:b w:val="0"/>
          <w:lang w:val="en-US"/>
        </w:rPr>
        <w:t xml:space="preserve"> types</w:t>
      </w:r>
      <w:r w:rsidR="00EE0362">
        <w:rPr>
          <w:b w:val="0"/>
          <w:lang w:val="en-US"/>
        </w:rPr>
        <w:t xml:space="preserve"> relevant to </w:t>
      </w:r>
      <w:r w:rsidR="00EE0362" w:rsidRPr="004D7061">
        <w:rPr>
          <w:b w:val="0"/>
          <w:lang w:val="en-US"/>
        </w:rPr>
        <w:t>specifying required CDS input</w:t>
      </w:r>
      <w:r w:rsidR="007409FC">
        <w:rPr>
          <w:b w:val="0"/>
          <w:lang w:val="en-US"/>
        </w:rPr>
        <w:t>, for example</w:t>
      </w:r>
      <w:r w:rsidR="00EE0362" w:rsidRPr="004D7061">
        <w:rPr>
          <w:b w:val="0"/>
          <w:lang w:val="en-US"/>
        </w:rPr>
        <w:t xml:space="preserve"> </w:t>
      </w:r>
      <w:r w:rsidR="007409FC">
        <w:rPr>
          <w:b w:val="0"/>
          <w:lang w:val="en-US"/>
        </w:rPr>
        <w:t xml:space="preserve">the CDS input used </w:t>
      </w:r>
      <w:r w:rsidR="00EE0362" w:rsidRPr="004D7061">
        <w:rPr>
          <w:b w:val="0"/>
          <w:lang w:val="en-US"/>
        </w:rPr>
        <w:t>by a CDS guidance service compliant with the HL7 Decision Support Service standard.</w:t>
      </w:r>
    </w:p>
    <w:p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r w:rsidR="00EE0362" w:rsidRPr="004D7061">
        <w:rPr>
          <w:i/>
          <w:lang w:val="en-US"/>
        </w:rPr>
        <w:t xml:space="preserve"> </w:t>
      </w:r>
      <w:r w:rsidR="007409FC">
        <w:rPr>
          <w:i/>
          <w:lang w:val="en-US"/>
        </w:rPr>
        <w:t>–</w:t>
      </w:r>
      <w:r w:rsidR="00EE0362" w:rsidRPr="004D7061">
        <w:rPr>
          <w:i/>
          <w:lang w:val="en-US"/>
        </w:rPr>
        <w:t xml:space="preserve"> </w:t>
      </w:r>
      <w:r w:rsidR="007409FC" w:rsidRPr="007409FC">
        <w:rPr>
          <w:b w:val="0"/>
          <w:lang w:val="en-US"/>
        </w:rPr>
        <w:t>Output data f</w:t>
      </w:r>
      <w:r w:rsidR="007409FC">
        <w:rPr>
          <w:b w:val="0"/>
          <w:lang w:val="en-US"/>
        </w:rPr>
        <w:t>or a CDS system.  For example, the p</w:t>
      </w:r>
      <w:r w:rsidR="00321E96" w:rsidRPr="004D7061">
        <w:rPr>
          <w:b w:val="0"/>
          <w:lang w:val="en-US"/>
        </w:rPr>
        <w:t>rimary output data payload for a CDS guidance service compliant with the HL7 Decision Support Service standard.</w:t>
      </w:r>
    </w:p>
    <w:p w:rsidR="005B00D2" w:rsidRDefault="005B00D2" w:rsidP="004451CE">
      <w:pPr>
        <w:pStyle w:val="ListParagraph"/>
        <w:numPr>
          <w:ilvl w:val="0"/>
          <w:numId w:val="2"/>
        </w:numPr>
        <w:rPr>
          <w:b w:val="0"/>
          <w:lang w:val="en-US"/>
        </w:rPr>
      </w:pPr>
      <w:r w:rsidRPr="004D7061">
        <w:rPr>
          <w:i/>
          <w:lang w:val="en-US"/>
        </w:rPr>
        <w:t>cdsOutputspecification.xsd</w:t>
      </w:r>
      <w:r w:rsidR="00321E96">
        <w:rPr>
          <w:b w:val="0"/>
          <w:lang w:val="en-US"/>
        </w:rPr>
        <w:t xml:space="preserve"> </w:t>
      </w:r>
      <w:r w:rsidR="007409FC">
        <w:rPr>
          <w:b w:val="0"/>
          <w:lang w:val="en-US"/>
        </w:rPr>
        <w:t>–</w:t>
      </w:r>
      <w:r w:rsidR="00321E96">
        <w:rPr>
          <w:b w:val="0"/>
          <w:lang w:val="en-US"/>
        </w:rPr>
        <w:t xml:space="preserve"> </w:t>
      </w:r>
      <w:r w:rsidR="007409FC">
        <w:rPr>
          <w:b w:val="0"/>
          <w:lang w:val="en-US"/>
        </w:rPr>
        <w:t>Concept types</w:t>
      </w:r>
      <w:r w:rsidR="00321E96">
        <w:rPr>
          <w:b w:val="0"/>
          <w:lang w:val="en-US"/>
        </w:rPr>
        <w:t xml:space="preserve"> relevant to </w:t>
      </w:r>
      <w:r w:rsidR="00321E96" w:rsidRPr="0088572B">
        <w:rPr>
          <w:b w:val="0"/>
          <w:lang w:val="en-US"/>
        </w:rPr>
        <w:t xml:space="preserve">specifying </w:t>
      </w:r>
      <w:r w:rsidR="00321E96" w:rsidRPr="004D7061">
        <w:rPr>
          <w:b w:val="0"/>
          <w:lang w:val="en-US"/>
        </w:rPr>
        <w:t>details on the CDS output</w:t>
      </w:r>
      <w:r w:rsidR="007409FC">
        <w:rPr>
          <w:b w:val="0"/>
          <w:lang w:val="en-US"/>
        </w:rPr>
        <w:t>, for example the CDS output</w:t>
      </w:r>
      <w:r w:rsidR="00321E96" w:rsidRPr="004D7061">
        <w:rPr>
          <w:b w:val="0"/>
          <w:lang w:val="en-US"/>
        </w:rPr>
        <w:t xml:space="preserve"> that will be returned by a CDS guidance service compliant with the HL7 Decision Support Service standard. </w:t>
      </w:r>
    </w:p>
    <w:p w:rsidR="00371A39" w:rsidRDefault="00371A39" w:rsidP="00371A39">
      <w:pPr>
        <w:rPr>
          <w:b w:val="0"/>
          <w:lang w:val="en-US"/>
        </w:rPr>
      </w:pPr>
    </w:p>
    <w:p w:rsidR="00B50CF1" w:rsidRDefault="00B50CF1" w:rsidP="002C32F6">
      <w:pPr>
        <w:ind w:left="1021"/>
        <w:rPr>
          <w:b w:val="0"/>
          <w:lang w:val="en-US"/>
        </w:rPr>
      </w:pPr>
      <w:r>
        <w:rPr>
          <w:b w:val="0"/>
          <w:lang w:val="en-US"/>
        </w:rPr>
        <w:t xml:space="preserve">For a more in-depth description of the concepts represented by each schema above, please refer to </w:t>
      </w:r>
      <w:r w:rsidR="007103DF">
        <w:rPr>
          <w:b w:val="0"/>
          <w:lang w:val="en-US"/>
        </w:rPr>
        <w:t xml:space="preserve">the annotations provided within each schema and/or to </w:t>
      </w:r>
      <w:r>
        <w:rPr>
          <w:b w:val="0"/>
          <w:lang w:val="en-US"/>
        </w:rPr>
        <w:t xml:space="preserve">the </w:t>
      </w:r>
      <w:hyperlink r:id="rId12" w:history="1">
        <w:r w:rsidRPr="007103DF">
          <w:rPr>
            <w:b w:val="0"/>
            <w:lang w:val="en-US"/>
          </w:rPr>
          <w:t>HL7 Virtual Medical Record for Clinical Decision Support (vMR-CDS) Logical Model, Release 2</w:t>
        </w:r>
      </w:hyperlink>
      <w:r>
        <w:rPr>
          <w:b w:val="0"/>
          <w:lang w:val="en-US"/>
        </w:rPr>
        <w:t xml:space="preserve"> </w:t>
      </w:r>
      <w:r w:rsidR="007409FC">
        <w:rPr>
          <w:b w:val="0"/>
          <w:lang w:val="en-US"/>
        </w:rPr>
        <w:t>specification</w:t>
      </w:r>
      <w:r>
        <w:rPr>
          <w:b w:val="0"/>
          <w:lang w:val="en-US"/>
        </w:rPr>
        <w:t>.</w:t>
      </w:r>
      <w:r w:rsidR="007409FC">
        <w:rPr>
          <w:b w:val="0"/>
          <w:lang w:val="en-US"/>
        </w:rPr>
        <w:t xml:space="preserve">  Also, the HL7 Decision Support Service Implementation Guide, Release 1 provides a concrete example of how CDS inputs, CDS input specifications, CDS outputs, and CDS output specifications can be leveraged to deliver CDS.</w:t>
      </w:r>
    </w:p>
    <w:p w:rsidR="00B50CF1" w:rsidRDefault="00B50CF1" w:rsidP="002C32F6">
      <w:pPr>
        <w:ind w:left="1021"/>
        <w:rPr>
          <w:b w:val="0"/>
          <w:lang w:val="en-US"/>
        </w:rPr>
      </w:pPr>
    </w:p>
    <w:p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more detailed information on the semantics of the vMR, including guidance on how to represent common clinical concepts using the vMR and an example vMR derived from a Consolidated Clinical Document Architecture (CCDA) document.</w:t>
      </w:r>
    </w:p>
    <w:p w:rsidR="00926CBE" w:rsidRDefault="00926CBE" w:rsidP="002C32F6">
      <w:pPr>
        <w:ind w:left="1021"/>
        <w:rPr>
          <w:b w:val="0"/>
          <w:lang w:val="en-US"/>
        </w:rPr>
      </w:pPr>
    </w:p>
    <w:p w:rsidR="00371A39" w:rsidRDefault="00371A39" w:rsidP="002C32F6">
      <w:pPr>
        <w:ind w:left="1021"/>
        <w:rPr>
          <w:b w:val="0"/>
          <w:lang w:val="en-US"/>
        </w:rPr>
      </w:pPr>
      <w:r>
        <w:rPr>
          <w:b w:val="0"/>
          <w:lang w:val="en-US"/>
        </w:rPr>
        <w:t>Diagrams have been added</w:t>
      </w:r>
      <w:r w:rsidR="000353F1">
        <w:rPr>
          <w:b w:val="0"/>
          <w:lang w:val="en-US"/>
        </w:rPr>
        <w:t xml:space="preserve"> in the document</w:t>
      </w:r>
      <w:r>
        <w:rPr>
          <w:b w:val="0"/>
          <w:lang w:val="en-US"/>
        </w:rPr>
        <w:t xml:space="preserve"> </w:t>
      </w:r>
      <w:r w:rsidR="001F5673">
        <w:rPr>
          <w:b w:val="0"/>
          <w:lang w:val="en-US"/>
        </w:rPr>
        <w:t>for illustrative purposes only.</w:t>
      </w:r>
    </w:p>
    <w:p w:rsidR="000353F1" w:rsidRPr="000353F1" w:rsidRDefault="000353F1" w:rsidP="000353F1">
      <w:pPr>
        <w:pStyle w:val="Heading2"/>
      </w:pPr>
      <w:bookmarkStart w:id="5" w:name="_Toc375219213"/>
      <w:r w:rsidRPr="000353F1">
        <w:t>Namespaces</w:t>
      </w:r>
      <w:r w:rsidR="00A078AB">
        <w:t>,</w:t>
      </w:r>
      <w:r w:rsidRPr="000353F1">
        <w:t xml:space="preserve"> Schema Dependencies</w:t>
      </w:r>
      <w:r w:rsidR="00A078AB">
        <w:t>, and Design Approaches</w:t>
      </w:r>
      <w:bookmarkEnd w:id="5"/>
    </w:p>
    <w:p w:rsidR="002464D7" w:rsidRDefault="002464D7" w:rsidP="002C32F6">
      <w:pPr>
        <w:ind w:left="1021"/>
        <w:rPr>
          <w:b w:val="0"/>
          <w:lang w:val="en-US"/>
        </w:rPr>
      </w:pPr>
    </w:p>
    <w:p w:rsidR="002464D7" w:rsidRDefault="000353F1" w:rsidP="002C32F6">
      <w:pPr>
        <w:ind w:left="1021"/>
        <w:rPr>
          <w:b w:val="0"/>
          <w:lang w:val="en-US"/>
        </w:rPr>
      </w:pPr>
      <w:r>
        <w:rPr>
          <w:b w:val="0"/>
          <w:lang w:val="en-US"/>
        </w:rPr>
        <w:t xml:space="preserve">Each schema defines its </w:t>
      </w:r>
      <w:r w:rsidR="004C117F">
        <w:rPr>
          <w:b w:val="0"/>
          <w:lang w:val="en-US"/>
        </w:rPr>
        <w:t xml:space="preserve">collection of elements and types within its </w:t>
      </w:r>
      <w:r w:rsidR="00CB6780">
        <w:rPr>
          <w:b w:val="0"/>
          <w:lang w:val="en-US"/>
        </w:rPr>
        <w:t>own namespace</w:t>
      </w:r>
      <w:r>
        <w:rPr>
          <w:b w:val="0"/>
          <w:lang w:val="en-US"/>
        </w:rPr>
        <w:t xml:space="preserve">. </w:t>
      </w:r>
      <w:r w:rsidR="002464D7">
        <w:rPr>
          <w:b w:val="0"/>
          <w:lang w:val="en-US"/>
        </w:rPr>
        <w:t>The following table lists the schema namespaces</w:t>
      </w:r>
      <w:r w:rsidR="00926CBE">
        <w:rPr>
          <w:b w:val="0"/>
          <w:lang w:val="en-US"/>
        </w:rPr>
        <w:t>.</w:t>
      </w:r>
    </w:p>
    <w:p w:rsidR="002464D7" w:rsidRDefault="002464D7" w:rsidP="002C32F6">
      <w:pPr>
        <w:ind w:left="1021"/>
        <w:rPr>
          <w:b w:val="0"/>
          <w:lang w:val="en-US"/>
        </w:rPr>
      </w:pPr>
    </w:p>
    <w:p w:rsidR="00AB141E" w:rsidRDefault="00AB141E" w:rsidP="002C32F6">
      <w:pPr>
        <w:ind w:left="1021"/>
        <w:rPr>
          <w:b w:val="0"/>
          <w:lang w:val="en-US"/>
        </w:rPr>
      </w:pPr>
    </w:p>
    <w:tbl>
      <w:tblPr>
        <w:tblStyle w:val="LightList1"/>
        <w:tblW w:w="0" w:type="auto"/>
        <w:tblInd w:w="520" w:type="dxa"/>
        <w:tblLook w:val="04A0" w:firstRow="1" w:lastRow="0" w:firstColumn="1" w:lastColumn="0" w:noHBand="0" w:noVBand="1"/>
      </w:tblPr>
      <w:tblGrid>
        <w:gridCol w:w="2930"/>
        <w:gridCol w:w="5058"/>
      </w:tblGrid>
      <w:tr w:rsidR="00AF6D3A" w:rsidTr="00AB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color w:val="FFFFFF" w:themeColor="background1"/>
                <w:lang w:val="en-US"/>
              </w:rPr>
            </w:pPr>
            <w:r w:rsidRPr="00706EC0">
              <w:rPr>
                <w:color w:val="FFFFFF" w:themeColor="background1"/>
                <w:lang w:val="en-US"/>
              </w:rPr>
              <w:lastRenderedPageBreak/>
              <w:t>Schema</w:t>
            </w:r>
          </w:p>
        </w:tc>
        <w:tc>
          <w:tcPr>
            <w:tcW w:w="5058" w:type="dxa"/>
          </w:tcPr>
          <w:p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706EC0">
              <w:rPr>
                <w:color w:val="FFFFFF" w:themeColor="background1"/>
                <w:lang w:val="en-US"/>
              </w:rPr>
              <w:t>Namespace</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157186" w:rsidP="002C32F6">
            <w:pPr>
              <w:rPr>
                <w:lang w:val="en-US"/>
              </w:rPr>
            </w:pPr>
            <w:r>
              <w:rPr>
                <w:lang w:val="en-US"/>
              </w:rPr>
              <w:t>d</w:t>
            </w:r>
            <w:r w:rsidR="00AF6D3A" w:rsidRPr="002464D7">
              <w:rPr>
                <w:lang w:val="en-US"/>
              </w:rPr>
              <w:t>atatypes.xsd</w:t>
            </w:r>
          </w:p>
        </w:tc>
        <w:tc>
          <w:tcPr>
            <w:tcW w:w="5058" w:type="dxa"/>
          </w:tcPr>
          <w:p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rsidTr="00AB141E">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vmr.xsd</w:t>
            </w:r>
          </w:p>
        </w:tc>
        <w:tc>
          <w:tcPr>
            <w:tcW w:w="5058" w:type="dxa"/>
          </w:tcPr>
          <w:p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cdsInput.xsd</w:t>
            </w:r>
          </w:p>
        </w:tc>
        <w:tc>
          <w:tcPr>
            <w:tcW w:w="5058" w:type="dxa"/>
          </w:tcPr>
          <w:p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rsidTr="00AB141E">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cdsOutput.xsd</w:t>
            </w:r>
          </w:p>
        </w:tc>
        <w:tc>
          <w:tcPr>
            <w:tcW w:w="5058" w:type="dxa"/>
          </w:tcPr>
          <w:p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cdsInputSpecification.xsd</w:t>
            </w:r>
          </w:p>
        </w:tc>
        <w:tc>
          <w:tcPr>
            <w:tcW w:w="5058" w:type="dxa"/>
          </w:tcPr>
          <w:p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rsidTr="00AB141E">
        <w:tc>
          <w:tcPr>
            <w:cnfStyle w:val="001000000000" w:firstRow="0" w:lastRow="0" w:firstColumn="1" w:lastColumn="0" w:oddVBand="0" w:evenVBand="0" w:oddHBand="0" w:evenHBand="0" w:firstRowFirstColumn="0" w:firstRowLastColumn="0" w:lastRowFirstColumn="0" w:lastRowLastColumn="0"/>
            <w:tcW w:w="2930" w:type="dxa"/>
          </w:tcPr>
          <w:p w:rsidR="00291F3C" w:rsidRPr="002464D7" w:rsidRDefault="00291F3C" w:rsidP="002C32F6">
            <w:pPr>
              <w:rPr>
                <w:lang w:val="en-US"/>
              </w:rPr>
            </w:pPr>
            <w:r>
              <w:rPr>
                <w:lang w:val="en-US"/>
              </w:rPr>
              <w:t>cdsOutputSpecification.xsd</w:t>
            </w:r>
          </w:p>
        </w:tc>
        <w:tc>
          <w:tcPr>
            <w:tcW w:w="5058" w:type="dxa"/>
          </w:tcPr>
          <w:p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rsidR="002464D7" w:rsidRPr="00371A39" w:rsidRDefault="002464D7" w:rsidP="00AB141E">
      <w:pPr>
        <w:pStyle w:val="Caption"/>
        <w:ind w:firstLine="432"/>
        <w:rPr>
          <w:lang w:val="en-US"/>
        </w:rPr>
      </w:pPr>
      <w:r>
        <w:t xml:space="preserve">Figure </w:t>
      </w:r>
      <w:r w:rsidR="00246193">
        <w:fldChar w:fldCharType="begin"/>
      </w:r>
      <w:r>
        <w:instrText xml:space="preserve"> SEQ Figure \* ARABIC </w:instrText>
      </w:r>
      <w:r w:rsidR="00246193">
        <w:fldChar w:fldCharType="separate"/>
      </w:r>
      <w:r w:rsidR="006D6878">
        <w:rPr>
          <w:noProof/>
        </w:rPr>
        <w:t>1</w:t>
      </w:r>
      <w:r w:rsidR="00246193">
        <w:fldChar w:fldCharType="end"/>
      </w:r>
      <w:r>
        <w:t xml:space="preserve"> - Schema Namespaces</w:t>
      </w:r>
    </w:p>
    <w:p w:rsidR="007C23C1" w:rsidRDefault="000353F1" w:rsidP="007C23C1">
      <w:pPr>
        <w:ind w:left="432"/>
        <w:rPr>
          <w:b w:val="0"/>
          <w:lang w:val="en-US"/>
        </w:rPr>
      </w:pPr>
      <w:r>
        <w:rPr>
          <w:b w:val="0"/>
          <w:lang w:val="en-US"/>
        </w:rPr>
        <w:t>A schema may import one or more other schema</w:t>
      </w:r>
      <w:r w:rsidR="00CB6780">
        <w:rPr>
          <w:b w:val="0"/>
          <w:lang w:val="en-US"/>
        </w:rPr>
        <w:t>s</w:t>
      </w:r>
      <w:r>
        <w:rPr>
          <w:b w:val="0"/>
          <w:lang w:val="en-US"/>
        </w:rPr>
        <w:t xml:space="preserve"> residing in a different namespace. In that situation, a namespace prefix is associated with the imported schema’s namespace and elements from the imported schema are prefixed accordingly. For instance, the vmr.xsd schema import</w:t>
      </w:r>
      <w:r w:rsidR="00CB6780">
        <w:rPr>
          <w:b w:val="0"/>
          <w:lang w:val="en-US"/>
        </w:rPr>
        <w:t>s</w:t>
      </w:r>
      <w:r>
        <w:rPr>
          <w:b w:val="0"/>
          <w:lang w:val="en-US"/>
        </w:rPr>
        <w:t xml:space="preserve"> the datatype.xsd schema</w:t>
      </w:r>
      <w:r w:rsidR="00CB6780">
        <w:rPr>
          <w:b w:val="0"/>
          <w:lang w:val="en-US"/>
        </w:rPr>
        <w:t>,</w:t>
      </w:r>
      <w:r>
        <w:rPr>
          <w:b w:val="0"/>
          <w:lang w:val="en-US"/>
        </w:rPr>
        <w:t xml:space="preserve"> and </w:t>
      </w:r>
      <w:r w:rsidR="00CB6780">
        <w:rPr>
          <w:b w:val="0"/>
          <w:lang w:val="en-US"/>
        </w:rPr>
        <w:t xml:space="preserve">it </w:t>
      </w:r>
      <w:r>
        <w:rPr>
          <w:b w:val="0"/>
          <w:lang w:val="en-US"/>
        </w:rPr>
        <w:t>prefix</w:t>
      </w:r>
      <w:r w:rsidR="00CB6780">
        <w:rPr>
          <w:b w:val="0"/>
          <w:lang w:val="en-US"/>
        </w:rPr>
        <w:t>es</w:t>
      </w:r>
      <w:r>
        <w:rPr>
          <w:b w:val="0"/>
          <w:lang w:val="en-US"/>
        </w:rPr>
        <w:t xml:space="preserve"> any type or element in that schema with the prefix </w:t>
      </w:r>
      <w:proofErr w:type="gramStart"/>
      <w:r>
        <w:rPr>
          <w:b w:val="0"/>
          <w:lang w:val="en-US"/>
        </w:rPr>
        <w:t>‘</w:t>
      </w:r>
      <w:proofErr w:type="spellStart"/>
      <w:r>
        <w:rPr>
          <w:b w:val="0"/>
          <w:lang w:val="en-US"/>
        </w:rPr>
        <w:t>dt</w:t>
      </w:r>
      <w:proofErr w:type="spellEnd"/>
      <w:r w:rsidR="001344F9">
        <w:rPr>
          <w:b w:val="0"/>
          <w:lang w:val="en-US"/>
        </w:rPr>
        <w:t>:</w:t>
      </w:r>
      <w:r>
        <w:rPr>
          <w:b w:val="0"/>
          <w:lang w:val="en-US"/>
        </w:rPr>
        <w:t>’.</w:t>
      </w:r>
      <w:proofErr w:type="gramEnd"/>
      <w:r>
        <w:rPr>
          <w:b w:val="0"/>
          <w:lang w:val="en-US"/>
        </w:rPr>
        <w:t xml:space="preserve"> </w:t>
      </w:r>
      <w:r w:rsidR="00640E63" w:rsidRPr="00640E63">
        <w:rPr>
          <w:b w:val="0"/>
          <w:lang w:val="en-US"/>
        </w:rPr>
        <w:t xml:space="preserve">The following diagram illustrates the </w:t>
      </w:r>
      <w:r w:rsidR="00640E63">
        <w:rPr>
          <w:b w:val="0"/>
          <w:lang w:val="en-US"/>
        </w:rPr>
        <w:t xml:space="preserve">‘import’ </w:t>
      </w:r>
      <w:r w:rsidR="00640E63" w:rsidRPr="00640E63">
        <w:rPr>
          <w:b w:val="0"/>
          <w:lang w:val="en-US"/>
        </w:rPr>
        <w:t>relationship between the schema</w:t>
      </w:r>
      <w:r w:rsidR="00CB6780">
        <w:rPr>
          <w:b w:val="0"/>
          <w:lang w:val="en-US"/>
        </w:rPr>
        <w:t>s.</w:t>
      </w:r>
    </w:p>
    <w:p w:rsidR="002611C9" w:rsidRPr="00640E63" w:rsidRDefault="002611C9" w:rsidP="007C23C1">
      <w:pPr>
        <w:ind w:left="432"/>
        <w:rPr>
          <w:b w:val="0"/>
          <w:lang w:val="en-US"/>
        </w:rPr>
      </w:pPr>
    </w:p>
    <w:p w:rsidR="00640E63" w:rsidRDefault="00640E63" w:rsidP="007C23C1">
      <w:pPr>
        <w:ind w:left="432"/>
      </w:pPr>
    </w:p>
    <w:p w:rsidR="002611C9" w:rsidRDefault="0001688A" w:rsidP="009D5DEA">
      <w:pPr>
        <w:keepNext/>
        <w:ind w:left="432"/>
      </w:pPr>
      <w:r w:rsidRPr="0001688A">
        <w:rPr>
          <w:noProof/>
          <w:lang w:val="en-US" w:eastAsia="ja-JP"/>
        </w:rPr>
        <w:drawing>
          <wp:inline distT="0" distB="0" distL="0" distR="0">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p>
    <w:p w:rsidR="00640E63" w:rsidRDefault="002611C9" w:rsidP="00AC79A3">
      <w:pPr>
        <w:pStyle w:val="Caption"/>
      </w:pPr>
      <w:r>
        <w:t xml:space="preserve">Figure </w:t>
      </w:r>
      <w:r w:rsidR="00246193">
        <w:fldChar w:fldCharType="begin"/>
      </w:r>
      <w:r>
        <w:instrText xml:space="preserve"> SEQ Figure \* ARABIC </w:instrText>
      </w:r>
      <w:r w:rsidR="00246193">
        <w:fldChar w:fldCharType="separate"/>
      </w:r>
      <w:r w:rsidR="006D6878">
        <w:rPr>
          <w:noProof/>
        </w:rPr>
        <w:t>2</w:t>
      </w:r>
      <w:r w:rsidR="00246193">
        <w:fldChar w:fldCharType="end"/>
      </w:r>
      <w:r>
        <w:t xml:space="preserve"> - Schema import relationships</w:t>
      </w:r>
    </w:p>
    <w:p w:rsidR="004D7061" w:rsidRDefault="004D7061" w:rsidP="007C23C1">
      <w:pPr>
        <w:ind w:left="432"/>
      </w:pPr>
    </w:p>
    <w:p w:rsidR="004D7061" w:rsidRPr="009D5DEA" w:rsidRDefault="004D7061" w:rsidP="007C23C1">
      <w:pPr>
        <w:ind w:left="432"/>
        <w:rPr>
          <w:b w:val="0"/>
        </w:rPr>
      </w:pPr>
      <w:r w:rsidRPr="009D5DEA">
        <w:rPr>
          <w:b w:val="0"/>
        </w:rPr>
        <w:lastRenderedPageBreak/>
        <w:t xml:space="preserve">This specification makes use of the XML Schema Instance Type </w:t>
      </w:r>
      <w:r w:rsidR="004C117F" w:rsidRPr="009D5DEA">
        <w:rPr>
          <w:b w:val="0"/>
        </w:rPr>
        <w:t>(xsi</w:t>
      </w:r>
      <w:proofErr w:type="gramStart"/>
      <w:r w:rsidR="004C117F" w:rsidRPr="009D5DEA">
        <w:rPr>
          <w:b w:val="0"/>
        </w:rPr>
        <w:t>:type</w:t>
      </w:r>
      <w:proofErr w:type="gramEnd"/>
      <w:r w:rsidR="004C117F" w:rsidRPr="009D5DEA">
        <w:rPr>
          <w:b w:val="0"/>
        </w:rPr>
        <w:t xml:space="preserve">) </w:t>
      </w:r>
      <w:r w:rsidR="00E70CB2" w:rsidRPr="009D5DEA">
        <w:rPr>
          <w:b w:val="0"/>
        </w:rPr>
        <w:t>pattern</w:t>
      </w:r>
      <w:r w:rsidR="004C117F" w:rsidRPr="009D5DEA">
        <w:rPr>
          <w:b w:val="0"/>
        </w:rPr>
        <w:t xml:space="preserve"> </w:t>
      </w:r>
      <w:r w:rsidR="007E0995" w:rsidRPr="009D5DEA">
        <w:rPr>
          <w:b w:val="0"/>
        </w:rPr>
        <w:t>in order to express</w:t>
      </w:r>
      <w:r w:rsidR="004C117F" w:rsidRPr="009D5DEA">
        <w:rPr>
          <w:b w:val="0"/>
        </w:rPr>
        <w:t xml:space="preserve"> polymorphism</w:t>
      </w:r>
      <w:r w:rsidRPr="009D5DEA">
        <w:rPr>
          <w:b w:val="0"/>
        </w:rPr>
        <w:t>.</w:t>
      </w:r>
      <w:r w:rsidR="004C117F" w:rsidRPr="009D5DEA">
        <w:rPr>
          <w:b w:val="0"/>
        </w:rPr>
        <w:t xml:space="preserve"> For instance, a given patient (type </w:t>
      </w:r>
      <w:proofErr w:type="spellStart"/>
      <w:r w:rsidR="004C117F" w:rsidRPr="009D5DEA">
        <w:rPr>
          <w:b w:val="0"/>
        </w:rPr>
        <w:t>EvaluatedPerson</w:t>
      </w:r>
      <w:proofErr w:type="spellEnd"/>
      <w:r w:rsidR="004C117F" w:rsidRPr="009D5DEA">
        <w:rPr>
          <w:b w:val="0"/>
        </w:rPr>
        <w:t xml:space="preserve"> in the </w:t>
      </w:r>
      <w:proofErr w:type="spellStart"/>
      <w:r w:rsidR="004C117F" w:rsidRPr="009D5DEA">
        <w:rPr>
          <w:b w:val="0"/>
        </w:rPr>
        <w:t>vMR</w:t>
      </w:r>
      <w:proofErr w:type="spellEnd"/>
      <w:r w:rsidR="004C117F" w:rsidRPr="009D5DEA">
        <w:rPr>
          <w:b w:val="0"/>
        </w:rPr>
        <w:t xml:space="preserve">) may have any number of associated clinical statements. The vMR </w:t>
      </w:r>
      <w:r w:rsidR="007E0995" w:rsidRPr="009D5DEA">
        <w:rPr>
          <w:b w:val="0"/>
        </w:rPr>
        <w:t xml:space="preserve">schema </w:t>
      </w:r>
      <w:r w:rsidR="004C117F" w:rsidRPr="009D5DEA">
        <w:rPr>
          <w:b w:val="0"/>
        </w:rPr>
        <w:t xml:space="preserve">represents this collection as a sequence of </w:t>
      </w:r>
      <w:r w:rsidR="00A30A57" w:rsidRPr="009D5DEA">
        <w:rPr>
          <w:b w:val="0"/>
        </w:rPr>
        <w:t>c</w:t>
      </w:r>
      <w:r w:rsidR="004C117F" w:rsidRPr="009D5DEA">
        <w:rPr>
          <w:b w:val="0"/>
        </w:rPr>
        <w:t>linicalStatement elements</w:t>
      </w:r>
      <w:r w:rsidR="00E70CB2" w:rsidRPr="009D5DEA">
        <w:rPr>
          <w:b w:val="0"/>
        </w:rPr>
        <w:t xml:space="preserve"> of cardinality 0</w:t>
      </w:r>
      <w:proofErr w:type="gramStart"/>
      <w:r w:rsidR="00E70CB2" w:rsidRPr="009D5DEA">
        <w:rPr>
          <w:b w:val="0"/>
        </w:rPr>
        <w:t>..*</w:t>
      </w:r>
      <w:proofErr w:type="gramEnd"/>
      <w:r w:rsidR="00E70CB2" w:rsidRPr="009D5DEA">
        <w:rPr>
          <w:b w:val="0"/>
        </w:rPr>
        <w:t xml:space="preserve"> and</w:t>
      </w:r>
      <w:r w:rsidR="004C117F" w:rsidRPr="009D5DEA">
        <w:rPr>
          <w:b w:val="0"/>
        </w:rPr>
        <w:t xml:space="preserve"> of type ‘ClinicalStatement’.</w:t>
      </w:r>
      <w:r w:rsidR="00A30A57" w:rsidRPr="009D5DEA">
        <w:rPr>
          <w:b w:val="0"/>
        </w:rPr>
        <w:t xml:space="preserve"> </w:t>
      </w:r>
      <w:r w:rsidR="00E70CB2" w:rsidRPr="009D5DEA">
        <w:rPr>
          <w:b w:val="0"/>
        </w:rPr>
        <w:t xml:space="preserve">The type ClinicalStatement is the super class for a number of specializations such as </w:t>
      </w:r>
      <w:proofErr w:type="spellStart"/>
      <w:r w:rsidR="00E70CB2" w:rsidRPr="009D5DEA">
        <w:rPr>
          <w:b w:val="0"/>
        </w:rPr>
        <w:t>AdverseEvent</w:t>
      </w:r>
      <w:proofErr w:type="spellEnd"/>
      <w:r w:rsidR="00E70CB2" w:rsidRPr="009D5DEA">
        <w:rPr>
          <w:b w:val="0"/>
        </w:rPr>
        <w:t xml:space="preserve">, </w:t>
      </w:r>
      <w:proofErr w:type="spellStart"/>
      <w:r w:rsidR="00E70CB2" w:rsidRPr="009D5DEA">
        <w:rPr>
          <w:b w:val="0"/>
        </w:rPr>
        <w:t>ObservationResult</w:t>
      </w:r>
      <w:proofErr w:type="spellEnd"/>
      <w:r w:rsidR="00E70CB2" w:rsidRPr="009D5DEA">
        <w:rPr>
          <w:b w:val="0"/>
        </w:rPr>
        <w:t xml:space="preserve">, </w:t>
      </w:r>
      <w:proofErr w:type="spellStart"/>
      <w:r w:rsidR="00E70CB2" w:rsidRPr="009D5DEA">
        <w:rPr>
          <w:b w:val="0"/>
        </w:rPr>
        <w:t>ProcedureProposal</w:t>
      </w:r>
      <w:proofErr w:type="spellEnd"/>
      <w:r w:rsidR="00E70CB2" w:rsidRPr="009D5DEA">
        <w:rPr>
          <w:b w:val="0"/>
        </w:rPr>
        <w:t xml:space="preserve">, and so on. </w:t>
      </w:r>
      <w:r w:rsidR="00A30A57" w:rsidRPr="009D5DEA">
        <w:rPr>
          <w:b w:val="0"/>
        </w:rPr>
        <w:t>When creating an instance of that schema, one may then specify the attribute xsi</w:t>
      </w:r>
      <w:proofErr w:type="gramStart"/>
      <w:r w:rsidR="00A30A57" w:rsidRPr="009D5DEA">
        <w:rPr>
          <w:b w:val="0"/>
        </w:rPr>
        <w:t>:type</w:t>
      </w:r>
      <w:proofErr w:type="gramEnd"/>
      <w:r w:rsidR="00A30A57" w:rsidRPr="009D5DEA">
        <w:rPr>
          <w:b w:val="0"/>
        </w:rPr>
        <w:t xml:space="preserve"> to declare the formal type of the clinical statement under consideration as shown below:</w:t>
      </w:r>
    </w:p>
    <w:p w:rsidR="00A30A57" w:rsidRDefault="00A30A57" w:rsidP="007C23C1">
      <w:pPr>
        <w:ind w:left="432"/>
      </w:pPr>
    </w:p>
    <w:p w:rsidR="002611C9" w:rsidRDefault="00A30A57" w:rsidP="009D5DEA">
      <w:pPr>
        <w:keepNext/>
        <w:ind w:left="432"/>
      </w:pPr>
      <w:r>
        <w:rPr>
          <w:noProof/>
          <w:lang w:val="en-US" w:eastAsia="ja-JP"/>
        </w:rPr>
        <w:drawing>
          <wp:inline distT="0" distB="0" distL="0" distR="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31510" cy="2266950"/>
                    </a:xfrm>
                    <a:prstGeom prst="rect">
                      <a:avLst/>
                    </a:prstGeom>
                  </pic:spPr>
                </pic:pic>
              </a:graphicData>
            </a:graphic>
          </wp:inline>
        </w:drawing>
      </w:r>
    </w:p>
    <w:p w:rsidR="002611C9" w:rsidRDefault="002611C9" w:rsidP="006337C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3</w:t>
      </w:r>
      <w:r w:rsidR="00246193">
        <w:fldChar w:fldCharType="end"/>
      </w:r>
      <w:r>
        <w:t xml:space="preserve"> - Example use of xsi</w:t>
      </w:r>
      <w:proofErr w:type="gramStart"/>
      <w:r>
        <w:t>:type</w:t>
      </w:r>
      <w:proofErr w:type="gramEnd"/>
      <w:r>
        <w:t xml:space="preserve"> in an XML instance</w:t>
      </w:r>
    </w:p>
    <w:p w:rsidR="00A30A57" w:rsidRDefault="00A30A57" w:rsidP="009D5DEA">
      <w:pPr>
        <w:pStyle w:val="Heading2"/>
      </w:pPr>
      <w:r>
        <w:t xml:space="preserve"> </w:t>
      </w:r>
      <w:bookmarkStart w:id="6" w:name="_Toc375219214"/>
      <w:r w:rsidR="007933E5">
        <w:t xml:space="preserve">Quick </w:t>
      </w:r>
      <w:r w:rsidR="00331477">
        <w:t>G</w:t>
      </w:r>
      <w:r w:rsidR="007933E5">
        <w:t>uide to the Diagrams</w:t>
      </w:r>
      <w:bookmarkEnd w:id="6"/>
    </w:p>
    <w:p w:rsidR="007933E5" w:rsidRDefault="007933E5" w:rsidP="007C23C1">
      <w:pPr>
        <w:ind w:left="432"/>
      </w:pPr>
    </w:p>
    <w:p w:rsidR="007933E5" w:rsidRPr="009D5DEA" w:rsidRDefault="00561BBD" w:rsidP="007C23C1">
      <w:pPr>
        <w:ind w:left="432"/>
        <w:rPr>
          <w:b w:val="0"/>
        </w:rPr>
      </w:pPr>
      <w:r w:rsidRPr="009D5DEA">
        <w:rPr>
          <w:b w:val="0"/>
        </w:rPr>
        <w:t>The following section provides a guide to understanding the diagrams presented in the rest of this document.</w:t>
      </w:r>
    </w:p>
    <w:p w:rsidR="00561BBD" w:rsidRPr="009D5DEA" w:rsidRDefault="00561BBD" w:rsidP="007C23C1">
      <w:pPr>
        <w:ind w:left="432"/>
        <w:rPr>
          <w:b w:val="0"/>
        </w:rPr>
      </w:pPr>
    </w:p>
    <w:p w:rsidR="00561BBD" w:rsidRPr="009D5DEA" w:rsidRDefault="00561BBD" w:rsidP="007C23C1">
      <w:pPr>
        <w:ind w:left="432"/>
        <w:rPr>
          <w:b w:val="0"/>
        </w:rPr>
      </w:pPr>
      <w:r w:rsidRPr="009D5DEA">
        <w:rPr>
          <w:b w:val="0"/>
        </w:rPr>
        <w:t>A type is represented by a box:</w:t>
      </w:r>
    </w:p>
    <w:p w:rsidR="00561BBD" w:rsidRDefault="00561BBD" w:rsidP="007C23C1">
      <w:pPr>
        <w:ind w:left="432"/>
      </w:pPr>
    </w:p>
    <w:p w:rsidR="00561BBD" w:rsidRDefault="00561BBD" w:rsidP="007C23C1">
      <w:pPr>
        <w:ind w:left="432"/>
      </w:pPr>
      <w:r>
        <w:rPr>
          <w:noProof/>
          <w:lang w:val="en-US" w:eastAsia="ja-JP"/>
        </w:rPr>
        <w:drawing>
          <wp:inline distT="0" distB="0" distL="0" distR="0">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761905" cy="533333"/>
                    </a:xfrm>
                    <a:prstGeom prst="rect">
                      <a:avLst/>
                    </a:prstGeom>
                  </pic:spPr>
                </pic:pic>
              </a:graphicData>
            </a:graphic>
          </wp:inline>
        </w:drawing>
      </w:r>
    </w:p>
    <w:p w:rsidR="00561BBD" w:rsidRDefault="00561BBD" w:rsidP="007C23C1">
      <w:pPr>
        <w:ind w:left="432"/>
      </w:pPr>
    </w:p>
    <w:p w:rsidR="00561BBD" w:rsidRPr="009D5DEA" w:rsidRDefault="00561BBD" w:rsidP="007C23C1">
      <w:pPr>
        <w:ind w:left="432"/>
        <w:rPr>
          <w:b w:val="0"/>
        </w:rPr>
      </w:pPr>
      <w:r w:rsidRPr="009D5DEA">
        <w:rPr>
          <w:b w:val="0"/>
        </w:rPr>
        <w:t>If a type is derived from another type, it is denoted in the diagram by the prefix ‘Base Type’:</w:t>
      </w:r>
    </w:p>
    <w:p w:rsidR="00561BBD" w:rsidRDefault="00561BBD" w:rsidP="007C23C1">
      <w:pPr>
        <w:ind w:left="432"/>
      </w:pPr>
    </w:p>
    <w:p w:rsidR="00561BBD" w:rsidRDefault="00561BBD" w:rsidP="007C23C1">
      <w:pPr>
        <w:ind w:left="432"/>
      </w:pPr>
      <w:r>
        <w:rPr>
          <w:noProof/>
          <w:lang w:val="en-US" w:eastAsia="ja-JP"/>
        </w:rPr>
        <w:drawing>
          <wp:inline distT="0" distB="0" distL="0" distR="0">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761905" cy="533333"/>
                    </a:xfrm>
                    <a:prstGeom prst="rect">
                      <a:avLst/>
                    </a:prstGeom>
                  </pic:spPr>
                </pic:pic>
              </a:graphicData>
            </a:graphic>
          </wp:inline>
        </w:drawing>
      </w:r>
    </w:p>
    <w:p w:rsidR="0060736D" w:rsidRDefault="0060736D" w:rsidP="007C23C1">
      <w:pPr>
        <w:ind w:left="432"/>
        <w:rPr>
          <w:b w:val="0"/>
        </w:rPr>
      </w:pPr>
    </w:p>
    <w:p w:rsidR="00561BBD" w:rsidRPr="009D5DEA" w:rsidRDefault="00561BBD" w:rsidP="007C23C1">
      <w:pPr>
        <w:ind w:left="432"/>
        <w:rPr>
          <w:b w:val="0"/>
          <w:i/>
        </w:rPr>
      </w:pPr>
      <w:r w:rsidRPr="009D5DEA">
        <w:rPr>
          <w:b w:val="0"/>
          <w:i/>
        </w:rPr>
        <w:t xml:space="preserve">Here, the </w:t>
      </w:r>
      <w:proofErr w:type="spellStart"/>
      <w:r w:rsidRPr="009D5DEA">
        <w:rPr>
          <w:b w:val="0"/>
          <w:i/>
        </w:rPr>
        <w:t>ScheduledProcedure</w:t>
      </w:r>
      <w:proofErr w:type="spellEnd"/>
      <w:r w:rsidRPr="009D5DEA">
        <w:rPr>
          <w:b w:val="0"/>
          <w:i/>
        </w:rPr>
        <w:t xml:space="preserve"> </w:t>
      </w:r>
      <w:proofErr w:type="spellStart"/>
      <w:r w:rsidRPr="009D5DEA">
        <w:rPr>
          <w:b w:val="0"/>
          <w:i/>
        </w:rPr>
        <w:t>complexType</w:t>
      </w:r>
      <w:proofErr w:type="spellEnd"/>
      <w:r w:rsidRPr="009D5DEA">
        <w:rPr>
          <w:b w:val="0"/>
          <w:i/>
        </w:rPr>
        <w:t xml:space="preserve"> is a specialization of the base type </w:t>
      </w:r>
      <w:proofErr w:type="spellStart"/>
      <w:r w:rsidRPr="009D5DEA">
        <w:rPr>
          <w:b w:val="0"/>
          <w:i/>
        </w:rPr>
        <w:t>ProcedureBase</w:t>
      </w:r>
      <w:proofErr w:type="spellEnd"/>
      <w:r w:rsidRPr="009D5DEA">
        <w:rPr>
          <w:b w:val="0"/>
          <w:i/>
        </w:rPr>
        <w:t>.</w:t>
      </w:r>
    </w:p>
    <w:p w:rsidR="00561BBD" w:rsidRPr="009D5DEA" w:rsidRDefault="00561BBD" w:rsidP="007C23C1">
      <w:pPr>
        <w:ind w:left="432"/>
        <w:rPr>
          <w:b w:val="0"/>
        </w:rPr>
      </w:pPr>
    </w:p>
    <w:p w:rsidR="00561BBD" w:rsidRPr="009D5DEA" w:rsidRDefault="00561BBD" w:rsidP="007C23C1">
      <w:pPr>
        <w:ind w:left="432"/>
        <w:rPr>
          <w:b w:val="0"/>
        </w:rPr>
      </w:pPr>
      <w:r w:rsidRPr="009D5DEA">
        <w:rPr>
          <w:b w:val="0"/>
        </w:rPr>
        <w:t>An element is represented by a rounded rectangle:</w:t>
      </w:r>
    </w:p>
    <w:p w:rsidR="00561BBD" w:rsidRDefault="00561BBD" w:rsidP="007C23C1">
      <w:pPr>
        <w:ind w:left="432"/>
      </w:pPr>
    </w:p>
    <w:p w:rsidR="00561BBD" w:rsidRDefault="00561BBD" w:rsidP="007C23C1">
      <w:pPr>
        <w:ind w:left="432"/>
      </w:pPr>
      <w:r>
        <w:rPr>
          <w:noProof/>
          <w:lang w:val="en-US" w:eastAsia="ja-JP"/>
        </w:rPr>
        <w:drawing>
          <wp:inline distT="0" distB="0" distL="0" distR="0">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266667" cy="466667"/>
                    </a:xfrm>
                    <a:prstGeom prst="rect">
                      <a:avLst/>
                    </a:prstGeom>
                  </pic:spPr>
                </pic:pic>
              </a:graphicData>
            </a:graphic>
          </wp:inline>
        </w:drawing>
      </w:r>
    </w:p>
    <w:p w:rsidR="00561BBD" w:rsidRDefault="00561BBD" w:rsidP="007C23C1">
      <w:pPr>
        <w:ind w:left="432"/>
      </w:pPr>
    </w:p>
    <w:p w:rsidR="00561BBD" w:rsidRPr="009D5DEA" w:rsidRDefault="00561BBD" w:rsidP="007C23C1">
      <w:pPr>
        <w:ind w:left="432"/>
        <w:rPr>
          <w:b w:val="0"/>
        </w:rPr>
      </w:pPr>
      <w:r w:rsidRPr="009D5DEA">
        <w:rPr>
          <w:b w:val="0"/>
        </w:rPr>
        <w:t>The type of the element is indicated below the element’s name:</w:t>
      </w:r>
    </w:p>
    <w:p w:rsidR="00561BBD" w:rsidRDefault="00561BBD" w:rsidP="007C23C1">
      <w:pPr>
        <w:ind w:left="432"/>
      </w:pPr>
    </w:p>
    <w:p w:rsidR="00561BBD" w:rsidRDefault="00561BBD" w:rsidP="007C23C1">
      <w:pPr>
        <w:ind w:left="432"/>
      </w:pPr>
      <w:r>
        <w:rPr>
          <w:noProof/>
          <w:lang w:val="en-US" w:eastAsia="ja-JP"/>
        </w:rPr>
        <w:drawing>
          <wp:inline distT="0" distB="0" distL="0" distR="0">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266667" cy="466667"/>
                    </a:xfrm>
                    <a:prstGeom prst="rect">
                      <a:avLst/>
                    </a:prstGeom>
                  </pic:spPr>
                </pic:pic>
              </a:graphicData>
            </a:graphic>
          </wp:inline>
        </w:drawing>
      </w:r>
    </w:p>
    <w:p w:rsidR="00352475" w:rsidRDefault="00352475" w:rsidP="007C23C1">
      <w:pPr>
        <w:ind w:left="432"/>
      </w:pPr>
    </w:p>
    <w:p w:rsidR="00561BBD" w:rsidRDefault="00561BBD" w:rsidP="007C23C1">
      <w:pPr>
        <w:ind w:left="432"/>
        <w:rPr>
          <w:b w:val="0"/>
          <w:i/>
        </w:rPr>
      </w:pPr>
      <w:r w:rsidRPr="009D5DEA">
        <w:rPr>
          <w:b w:val="0"/>
          <w:i/>
        </w:rPr>
        <w:t>In this ca</w:t>
      </w:r>
      <w:r w:rsidR="00157180">
        <w:rPr>
          <w:b w:val="0"/>
          <w:i/>
        </w:rPr>
        <w:t xml:space="preserve">se, the element </w:t>
      </w:r>
      <w:proofErr w:type="spellStart"/>
      <w:r w:rsidR="00157180">
        <w:rPr>
          <w:b w:val="0"/>
          <w:i/>
        </w:rPr>
        <w:t>documentationTim</w:t>
      </w:r>
      <w:r w:rsidRPr="009D5DEA">
        <w:rPr>
          <w:b w:val="0"/>
          <w:i/>
        </w:rPr>
        <w:t>e</w:t>
      </w:r>
      <w:proofErr w:type="spellEnd"/>
      <w:r w:rsidRPr="009D5DEA">
        <w:rPr>
          <w:b w:val="0"/>
          <w:i/>
        </w:rPr>
        <w:t xml:space="preserve"> is of type IVL_TS in the ‘</w:t>
      </w:r>
      <w:proofErr w:type="spellStart"/>
      <w:r w:rsidRPr="009D5DEA">
        <w:rPr>
          <w:b w:val="0"/>
          <w:i/>
        </w:rPr>
        <w:t>dt</w:t>
      </w:r>
      <w:proofErr w:type="spellEnd"/>
      <w:r w:rsidRPr="009D5DEA">
        <w:rPr>
          <w:b w:val="0"/>
          <w:i/>
        </w:rPr>
        <w:t xml:space="preserve">’ namespace, the namespace prefix for the common </w:t>
      </w:r>
      <w:proofErr w:type="spellStart"/>
      <w:r w:rsidR="00331477">
        <w:rPr>
          <w:b w:val="0"/>
          <w:i/>
        </w:rPr>
        <w:t>vMR</w:t>
      </w:r>
      <w:proofErr w:type="spellEnd"/>
      <w:r w:rsidRPr="009D5DEA">
        <w:rPr>
          <w:b w:val="0"/>
          <w:i/>
        </w:rPr>
        <w:t xml:space="preserve"> </w:t>
      </w:r>
      <w:proofErr w:type="spellStart"/>
      <w:r w:rsidRPr="009D5DEA">
        <w:rPr>
          <w:b w:val="0"/>
          <w:i/>
        </w:rPr>
        <w:t>datatypes</w:t>
      </w:r>
      <w:proofErr w:type="spellEnd"/>
      <w:r w:rsidRPr="009D5DEA">
        <w:rPr>
          <w:b w:val="0"/>
          <w:i/>
        </w:rPr>
        <w:t>.</w:t>
      </w:r>
    </w:p>
    <w:p w:rsidR="0060736D" w:rsidRPr="0060736D" w:rsidRDefault="0060736D" w:rsidP="007C23C1">
      <w:pPr>
        <w:ind w:left="432"/>
        <w:rPr>
          <w:b w:val="0"/>
        </w:rPr>
      </w:pPr>
    </w:p>
    <w:p w:rsidR="0060736D" w:rsidRDefault="0060736D" w:rsidP="007C23C1">
      <w:pPr>
        <w:ind w:left="432"/>
        <w:rPr>
          <w:b w:val="0"/>
        </w:rPr>
      </w:pPr>
      <w:r>
        <w:rPr>
          <w:b w:val="0"/>
        </w:rPr>
        <w:t>An abstract complex type is annotated with the ‘Abstract’ key word as shown below. It cannot be instantiated directly:</w:t>
      </w:r>
    </w:p>
    <w:p w:rsidR="0060736D" w:rsidRDefault="0060736D" w:rsidP="007C23C1">
      <w:pPr>
        <w:ind w:left="432"/>
        <w:rPr>
          <w:b w:val="0"/>
        </w:rPr>
      </w:pPr>
    </w:p>
    <w:p w:rsidR="0060736D" w:rsidRPr="009D5DEA" w:rsidRDefault="0060736D" w:rsidP="007C23C1">
      <w:pPr>
        <w:ind w:left="432"/>
        <w:rPr>
          <w:b w:val="0"/>
        </w:rPr>
      </w:pPr>
      <w:r>
        <w:rPr>
          <w:noProof/>
          <w:lang w:val="en-US" w:eastAsia="ja-JP"/>
        </w:rPr>
        <w:drawing>
          <wp:inline distT="0" distB="0" distL="0" distR="0">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819048" cy="514286"/>
                    </a:xfrm>
                    <a:prstGeom prst="rect">
                      <a:avLst/>
                    </a:prstGeom>
                  </pic:spPr>
                </pic:pic>
              </a:graphicData>
            </a:graphic>
          </wp:inline>
        </w:drawing>
      </w:r>
      <w:r>
        <w:rPr>
          <w:noProof/>
          <w:lang w:val="en-US" w:eastAsia="ja-JP"/>
        </w:rPr>
        <w:t xml:space="preserve"> </w:t>
      </w:r>
    </w:p>
    <w:p w:rsidR="00561BBD" w:rsidRDefault="00561BBD" w:rsidP="007C23C1">
      <w:pPr>
        <w:ind w:left="432"/>
      </w:pPr>
    </w:p>
    <w:p w:rsidR="00561BBD" w:rsidRDefault="00561BBD" w:rsidP="007C23C1">
      <w:pPr>
        <w:ind w:left="432"/>
      </w:pPr>
    </w:p>
    <w:p w:rsidR="00E67908" w:rsidRDefault="00277E86" w:rsidP="00E67908">
      <w:pPr>
        <w:pStyle w:val="Heading2"/>
      </w:pPr>
      <w:bookmarkStart w:id="7" w:name="_Toc375219215"/>
      <w:r>
        <w:t>datatypes.xsd</w:t>
      </w:r>
      <w:bookmarkEnd w:id="7"/>
    </w:p>
    <w:p w:rsidR="00E67908" w:rsidRDefault="00E67908" w:rsidP="00E67908">
      <w:pPr>
        <w:rPr>
          <w:lang w:val="en-US"/>
        </w:rPr>
      </w:pPr>
    </w:p>
    <w:p w:rsidR="00B92D5E" w:rsidRPr="00371A39" w:rsidRDefault="00C34ED1" w:rsidP="009D5DEA">
      <w:pPr>
        <w:ind w:left="1022"/>
        <w:rPr>
          <w:b w:val="0"/>
          <w:lang w:val="en-US"/>
        </w:rPr>
      </w:pPr>
      <w:r>
        <w:rPr>
          <w:b w:val="0"/>
          <w:lang w:val="en-US"/>
        </w:rPr>
        <w:t xml:space="preserve">The </w:t>
      </w:r>
      <w:proofErr w:type="spellStart"/>
      <w:r>
        <w:rPr>
          <w:b w:val="0"/>
          <w:lang w:val="en-US"/>
        </w:rPr>
        <w:t>vMR’s</w:t>
      </w:r>
      <w:proofErr w:type="spellEnd"/>
      <w:r>
        <w:rPr>
          <w:b w:val="0"/>
          <w:lang w:val="en-US"/>
        </w:rPr>
        <w:t xml:space="preserve"> core </w:t>
      </w:r>
      <w:proofErr w:type="spellStart"/>
      <w:r>
        <w:rPr>
          <w:b w:val="0"/>
          <w:lang w:val="en-US"/>
        </w:rPr>
        <w:t>datatypes</w:t>
      </w:r>
      <w:proofErr w:type="spellEnd"/>
      <w:r>
        <w:rPr>
          <w:b w:val="0"/>
          <w:lang w:val="en-US"/>
        </w:rPr>
        <w:t xml:space="preserve"> are a constrained subset of the V3 R2 </w:t>
      </w:r>
      <w:proofErr w:type="spellStart"/>
      <w:r>
        <w:rPr>
          <w:b w:val="0"/>
          <w:lang w:val="en-US"/>
        </w:rPr>
        <w:t>datatypes</w:t>
      </w:r>
      <w:proofErr w:type="spellEnd"/>
      <w:r>
        <w:rPr>
          <w:b w:val="0"/>
          <w:lang w:val="en-US"/>
        </w:rPr>
        <w:t xml:space="preserve"> relevant for clinical decision support. These data types represent fundamental fine-grained clinical concepts including most primitive types such as Boolean (BL) and integer (INT) as well as composite types such as a physical quantity (PQ) or a time interval (IVL_TS). They are essential to ensure that models </w:t>
      </w:r>
      <w:r w:rsidR="00151EBC">
        <w:rPr>
          <w:b w:val="0"/>
          <w:lang w:val="en-US"/>
        </w:rPr>
        <w:t xml:space="preserve">in the V3 family of models </w:t>
      </w:r>
      <w:r>
        <w:rPr>
          <w:b w:val="0"/>
          <w:lang w:val="en-US"/>
        </w:rPr>
        <w:t>share common granularity with regards to these fundamental types. The datatype.xsd schema</w:t>
      </w:r>
      <w:r w:rsidR="00277E86" w:rsidRPr="00371A39">
        <w:rPr>
          <w:b w:val="0"/>
          <w:lang w:val="en-US"/>
        </w:rPr>
        <w:t xml:space="preserve"> defines</w:t>
      </w:r>
      <w:r>
        <w:rPr>
          <w:b w:val="0"/>
          <w:lang w:val="en-US"/>
        </w:rPr>
        <w:t xml:space="preserve"> the serialization of</w:t>
      </w:r>
      <w:r w:rsidR="00277E86" w:rsidRPr="00371A39">
        <w:rPr>
          <w:b w:val="0"/>
          <w:lang w:val="en-US"/>
        </w:rPr>
        <w:t xml:space="preserve"> the base vMR data types </w:t>
      </w:r>
      <w:r>
        <w:rPr>
          <w:b w:val="0"/>
          <w:lang w:val="en-US"/>
        </w:rPr>
        <w:t>and any XML instance that validates against this schema shall validate against the HL7 V3 R2 schema as well</w:t>
      </w:r>
      <w:r w:rsidR="00277E86" w:rsidRPr="00371A39">
        <w:rPr>
          <w:b w:val="0"/>
          <w:lang w:val="en-US"/>
        </w:rPr>
        <w:t>.</w:t>
      </w:r>
      <w:r w:rsidR="00926CBE">
        <w:rPr>
          <w:b w:val="0"/>
          <w:lang w:val="en-US"/>
        </w:rPr>
        <w:t xml:space="preserve">  Please see the vMR Logical Model for further details.</w:t>
      </w:r>
    </w:p>
    <w:p w:rsidR="00AF0E45" w:rsidRPr="00371A39" w:rsidRDefault="00AF0E45" w:rsidP="00277E86">
      <w:pPr>
        <w:ind w:left="1021"/>
        <w:rPr>
          <w:b w:val="0"/>
          <w:lang w:val="en-US"/>
        </w:rPr>
      </w:pPr>
    </w:p>
    <w:p w:rsidR="00AF0E45" w:rsidRPr="00371A39" w:rsidRDefault="00AF0E45" w:rsidP="00277E86">
      <w:pPr>
        <w:ind w:left="1021"/>
        <w:rPr>
          <w:b w:val="0"/>
          <w:lang w:val="en-US"/>
        </w:rPr>
      </w:pPr>
      <w:r w:rsidRPr="00371A39">
        <w:rPr>
          <w:b w:val="0"/>
          <w:lang w:val="en-US"/>
        </w:rPr>
        <w:t xml:space="preserve">This schema is </w:t>
      </w:r>
      <w:r w:rsidR="00161EBC">
        <w:rPr>
          <w:b w:val="0"/>
          <w:lang w:val="en-US"/>
        </w:rPr>
        <w:t>utilized</w:t>
      </w:r>
      <w:r w:rsidR="00161EBC" w:rsidRPr="00371A39">
        <w:rPr>
          <w:b w:val="0"/>
          <w:lang w:val="en-US"/>
        </w:rPr>
        <w:t xml:space="preserve"> </w:t>
      </w:r>
      <w:r w:rsidRPr="00371A39">
        <w:rPr>
          <w:b w:val="0"/>
          <w:lang w:val="en-US"/>
        </w:rPr>
        <w:t>by all other schemas.</w:t>
      </w: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9D5DEA">
      <w:pPr>
        <w:pStyle w:val="Heading2"/>
        <w:ind w:left="1008"/>
      </w:pPr>
      <w:bookmarkStart w:id="8" w:name="_Toc375219216"/>
      <w:r>
        <w:lastRenderedPageBreak/>
        <w:t>vmr.xsd</w:t>
      </w:r>
      <w:bookmarkEnd w:id="8"/>
    </w:p>
    <w:p w:rsidR="00AD7663" w:rsidRDefault="00304FA6" w:rsidP="002E2686">
      <w:pPr>
        <w:ind w:left="1116"/>
        <w:rPr>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w:t>
      </w:r>
      <w:proofErr w:type="spellStart"/>
      <w:r w:rsidR="00494567">
        <w:rPr>
          <w:rFonts w:asciiTheme="minorHAnsi" w:hAnsiTheme="minorHAnsi" w:cstheme="minorHAnsi"/>
          <w:b w:val="0"/>
          <w:spacing w:val="0"/>
          <w:szCs w:val="22"/>
          <w:lang w:val="en-US"/>
        </w:rPr>
        <w:t>ObservationResult</w:t>
      </w:r>
      <w:r w:rsidR="00AD7663">
        <w:rPr>
          <w:rFonts w:asciiTheme="minorHAnsi" w:hAnsiTheme="minorHAnsi" w:cstheme="minorHAnsi"/>
          <w:b w:val="0"/>
          <w:spacing w:val="0"/>
          <w:szCs w:val="22"/>
          <w:lang w:val="en-US"/>
        </w:rPr>
        <w:t>s</w:t>
      </w:r>
      <w:proofErr w:type="spellEnd"/>
      <w:r w:rsidR="00494567">
        <w:rPr>
          <w:rFonts w:asciiTheme="minorHAnsi" w:hAnsiTheme="minorHAnsi" w:cstheme="minorHAnsi"/>
          <w:b w:val="0"/>
          <w:spacing w:val="0"/>
          <w:szCs w:val="22"/>
          <w:lang w:val="en-US"/>
        </w:rPr>
        <w:t xml:space="preserve"> tied to an </w:t>
      </w:r>
      <w:proofErr w:type="spellStart"/>
      <w:r w:rsidR="00494567">
        <w:rPr>
          <w:rFonts w:asciiTheme="minorHAnsi" w:hAnsiTheme="minorHAnsi" w:cstheme="minorHAnsi"/>
          <w:b w:val="0"/>
          <w:spacing w:val="0"/>
          <w:szCs w:val="22"/>
          <w:lang w:val="en-US"/>
        </w:rPr>
        <w:t>AdverseEvent</w:t>
      </w:r>
      <w:proofErr w:type="spellEnd"/>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rsidR="00AD7663" w:rsidRDefault="00AD7663" w:rsidP="002E2686">
      <w:pPr>
        <w:ind w:left="1116"/>
        <w:rPr>
          <w:rFonts w:asciiTheme="minorHAnsi" w:hAnsiTheme="minorHAnsi" w:cstheme="minorHAnsi"/>
          <w:b w:val="0"/>
          <w:spacing w:val="0"/>
          <w:szCs w:val="22"/>
          <w:lang w:val="en-US"/>
        </w:rPr>
      </w:pPr>
    </w:p>
    <w:p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name-value pair extension mechanism.</w:t>
      </w:r>
    </w:p>
    <w:p w:rsidR="00AF0E45" w:rsidRPr="00371A39" w:rsidRDefault="00AF0E45" w:rsidP="002E2686">
      <w:pPr>
        <w:ind w:left="1116"/>
        <w:rPr>
          <w:b w:val="0"/>
          <w:lang w:val="en-US"/>
        </w:rPr>
      </w:pPr>
    </w:p>
    <w:p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the cdsInput.xsd</w:t>
      </w:r>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cdsInputSpecification</w:t>
      </w:r>
      <w:proofErr w:type="spellEnd"/>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cdsOutput</w:t>
      </w:r>
      <w:proofErr w:type="spellEnd"/>
      <w:r w:rsidRPr="00BF4339">
        <w:rPr>
          <w:rFonts w:asciiTheme="minorHAnsi" w:hAnsiTheme="minorHAnsi" w:cstheme="minorHAnsi"/>
          <w:b w:val="0"/>
          <w:spacing w:val="0"/>
          <w:szCs w:val="22"/>
          <w:highlight w:val="white"/>
          <w:lang w:val="en-US"/>
        </w:rPr>
        <w:t xml:space="preserve"> and cdsOutput</w:t>
      </w:r>
      <w:r w:rsidR="00AD7663">
        <w:rPr>
          <w:rFonts w:asciiTheme="minorHAnsi" w:hAnsiTheme="minorHAnsi" w:cstheme="minorHAnsi"/>
          <w:b w:val="0"/>
          <w:spacing w:val="0"/>
          <w:szCs w:val="22"/>
          <w:highlight w:val="white"/>
          <w:lang w:val="en-US"/>
        </w:rPr>
        <w:t>Specification</w:t>
      </w:r>
      <w:r w:rsidRPr="00BF4339">
        <w:rPr>
          <w:rFonts w:asciiTheme="minorHAnsi" w:hAnsiTheme="minorHAnsi" w:cstheme="minorHAnsi"/>
          <w:b w:val="0"/>
          <w:spacing w:val="0"/>
          <w:szCs w:val="22"/>
          <w:highlight w:val="white"/>
          <w:lang w:val="en-US"/>
        </w:rPr>
        <w:t xml:space="preserve">.xsd </w:t>
      </w:r>
      <w:r w:rsidR="00AD7663" w:rsidRPr="00BF4339">
        <w:rPr>
          <w:rFonts w:asciiTheme="minorHAnsi" w:hAnsiTheme="minorHAnsi" w:cstheme="minorHAnsi"/>
          <w:b w:val="0"/>
          <w:spacing w:val="0"/>
          <w:szCs w:val="22"/>
          <w:highlight w:val="white"/>
          <w:lang w:val="en-US"/>
        </w:rPr>
        <w:t>schema</w:t>
      </w:r>
      <w:r w:rsidR="005732BE">
        <w:rPr>
          <w:rFonts w:asciiTheme="minorHAnsi" w:hAnsiTheme="minorHAnsi" w:cstheme="minorHAnsi"/>
          <w:b w:val="0"/>
          <w:spacing w:val="0"/>
          <w:szCs w:val="22"/>
          <w:highlight w:val="white"/>
          <w:lang w:val="en-US"/>
        </w:rPr>
        <w:t>s</w:t>
      </w:r>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rsidR="00AF0E45" w:rsidRDefault="00AF0E45" w:rsidP="002E2686">
      <w:pPr>
        <w:ind w:left="1116"/>
        <w:rPr>
          <w:lang w:val="en-US"/>
        </w:rPr>
      </w:pPr>
    </w:p>
    <w:p w:rsidR="0016370E" w:rsidRPr="006337C9" w:rsidRDefault="005503CE" w:rsidP="006337C9">
      <w:pPr>
        <w:pStyle w:val="Heading2"/>
      </w:pPr>
      <w:bookmarkStart w:id="9" w:name="_Toc375219217"/>
      <w:r w:rsidRPr="006337C9">
        <w:t>VMR Root Type</w:t>
      </w:r>
      <w:bookmarkEnd w:id="9"/>
    </w:p>
    <w:p w:rsidR="005503CE"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type specifies the root of the virtual medical record for CDS. It can be optionally constrained by a template and must specify the patient to whom this record applies. Note that in the diagram below, the patient element is of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xml:space="preserve"> and will thus possess all elements specified by that type.</w:t>
      </w:r>
    </w:p>
    <w:p w:rsidR="009D5DEA" w:rsidRPr="009D5DEA" w:rsidRDefault="009D5DEA" w:rsidP="009D5DEA">
      <w:pPr>
        <w:ind w:left="1116"/>
        <w:rPr>
          <w:rFonts w:asciiTheme="minorHAnsi" w:hAnsiTheme="minorHAnsi" w:cstheme="minorHAnsi"/>
          <w:b w:val="0"/>
          <w:spacing w:val="0"/>
          <w:szCs w:val="22"/>
          <w:highlight w:val="white"/>
          <w:lang w:val="en-US"/>
        </w:rPr>
      </w:pPr>
    </w:p>
    <w:p w:rsidR="00BE7EFC" w:rsidRPr="009D5DEA"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noProof/>
          <w:spacing w:val="0"/>
          <w:szCs w:val="22"/>
          <w:highlight w:val="white"/>
          <w:lang w:val="en-US" w:eastAsia="ja-JP"/>
        </w:rPr>
        <w:drawing>
          <wp:inline distT="0" distB="0" distL="0" distR="0">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390476" cy="971429"/>
                    </a:xfrm>
                    <a:prstGeom prst="rect">
                      <a:avLst/>
                    </a:prstGeom>
                  </pic:spPr>
                </pic:pic>
              </a:graphicData>
            </a:graphic>
          </wp:inline>
        </w:drawing>
      </w:r>
    </w:p>
    <w:p w:rsidR="0016370E" w:rsidRPr="009D5DEA" w:rsidRDefault="00BE7EFC"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4</w:t>
      </w:r>
      <w:r w:rsidR="00246193" w:rsidRPr="009D5DEA">
        <w:fldChar w:fldCharType="end"/>
      </w:r>
      <w:r w:rsidRPr="009D5DEA">
        <w:t xml:space="preserve"> - The VMR complex type</w:t>
      </w:r>
    </w:p>
    <w:p w:rsidR="009D5DEA" w:rsidRPr="009D5DEA" w:rsidRDefault="009D5DEA" w:rsidP="009D5DEA">
      <w:pPr>
        <w:ind w:left="1116"/>
        <w:rPr>
          <w:rFonts w:asciiTheme="minorHAnsi" w:hAnsiTheme="minorHAnsi" w:cstheme="minorHAnsi"/>
          <w:b w:val="0"/>
          <w:spacing w:val="0"/>
          <w:szCs w:val="22"/>
          <w:highlight w:val="white"/>
          <w:lang w:val="en-US"/>
        </w:rPr>
      </w:pPr>
    </w:p>
    <w:p w:rsidR="00441BCF"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evaluated person, typically a patient, is represented by the complex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It inherits its attributes from the Person class and adds several demographic element</w:t>
      </w:r>
      <w:r w:rsidR="005732BE" w:rsidRPr="009D5DEA">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and attributes of its own. It also defines two very important relationships:</w:t>
      </w:r>
    </w:p>
    <w:p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 xml:space="preserve">An evaluated person may have a number of associated clinical statements that define </w:t>
      </w:r>
      <w:r w:rsidR="005732BE" w:rsidRPr="006337C9">
        <w:rPr>
          <w:rFonts w:asciiTheme="minorHAnsi" w:hAnsiTheme="minorHAnsi" w:cstheme="minorHAnsi"/>
          <w:b w:val="0"/>
          <w:spacing w:val="0"/>
          <w:szCs w:val="22"/>
          <w:highlight w:val="white"/>
          <w:lang w:val="en-US"/>
        </w:rPr>
        <w:t>his or her</w:t>
      </w:r>
      <w:r w:rsidRPr="006337C9">
        <w:rPr>
          <w:rFonts w:asciiTheme="minorHAnsi" w:hAnsiTheme="minorHAnsi" w:cstheme="minorHAnsi"/>
          <w:b w:val="0"/>
          <w:spacing w:val="0"/>
          <w:szCs w:val="22"/>
          <w:highlight w:val="white"/>
          <w:lang w:val="en-US"/>
        </w:rPr>
        <w:t xml:space="preserve"> clinical history.</w:t>
      </w:r>
    </w:p>
    <w:p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An evaluated person may be associated with a number of related evaluated persons such as a family member.</w:t>
      </w:r>
    </w:p>
    <w:p w:rsidR="00014176" w:rsidRPr="009D5DEA" w:rsidRDefault="00332F59" w:rsidP="009D5DEA">
      <w:pPr>
        <w:ind w:left="1116"/>
        <w:rPr>
          <w:rFonts w:asciiTheme="minorHAnsi" w:hAnsiTheme="minorHAnsi" w:cstheme="minorHAnsi"/>
          <w:b w:val="0"/>
          <w:spacing w:val="0"/>
          <w:szCs w:val="22"/>
          <w:highlight w:val="white"/>
          <w:lang w:val="en-US"/>
        </w:rPr>
      </w:pPr>
      <w:r>
        <w:rPr>
          <w:noProof/>
          <w:lang w:val="en-US" w:eastAsia="ja-JP"/>
        </w:rPr>
        <w:lastRenderedPageBreak/>
        <w:drawing>
          <wp:inline distT="0" distB="0" distL="0" distR="0" wp14:anchorId="670A0BFC" wp14:editId="04802B41">
            <wp:extent cx="4267200" cy="863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200" cy="8639175"/>
                    </a:xfrm>
                    <a:prstGeom prst="rect">
                      <a:avLst/>
                    </a:prstGeom>
                  </pic:spPr>
                </pic:pic>
              </a:graphicData>
            </a:graphic>
          </wp:inline>
        </w:drawing>
      </w:r>
    </w:p>
    <w:p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5</w:t>
      </w:r>
      <w:r w:rsidR="00246193" w:rsidRPr="009D5DEA">
        <w:fldChar w:fldCharType="end"/>
      </w:r>
      <w:r w:rsidRPr="009D5DEA">
        <w:t xml:space="preserve"> - </w:t>
      </w:r>
      <w:proofErr w:type="spellStart"/>
      <w:r w:rsidRPr="009D5DEA">
        <w:t>EvaluatedPerson</w:t>
      </w:r>
      <w:proofErr w:type="spellEnd"/>
    </w:p>
    <w:p w:rsidR="009D5DEA" w:rsidRDefault="009D5DEA" w:rsidP="009D5DEA">
      <w:pPr>
        <w:ind w:left="1116"/>
        <w:rPr>
          <w:rFonts w:asciiTheme="minorHAnsi" w:hAnsiTheme="minorHAnsi" w:cstheme="minorHAnsi"/>
          <w:b w:val="0"/>
          <w:spacing w:val="0"/>
          <w:szCs w:val="22"/>
          <w:highlight w:val="white"/>
          <w:lang w:val="en-US"/>
        </w:rPr>
      </w:pPr>
    </w:p>
    <w:p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Other key concepts in the vMR are the ClinicalStatement and Entity classes.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patient record for Clinical Decision Support is essentially a collection of statements made about the patient as well as a collection of related entities that </w:t>
      </w:r>
      <w:r w:rsidR="009475BF" w:rsidRPr="009D5DEA">
        <w:rPr>
          <w:rFonts w:asciiTheme="minorHAnsi" w:hAnsiTheme="minorHAnsi" w:cstheme="minorHAnsi"/>
          <w:b w:val="0"/>
          <w:spacing w:val="0"/>
          <w:szCs w:val="22"/>
          <w:highlight w:val="white"/>
          <w:lang w:val="en-US"/>
        </w:rPr>
        <w:t>define</w:t>
      </w:r>
      <w:r w:rsidRPr="009D5DEA">
        <w:rPr>
          <w:rFonts w:asciiTheme="minorHAnsi" w:hAnsiTheme="minorHAnsi" w:cstheme="minorHAnsi"/>
          <w:b w:val="0"/>
          <w:spacing w:val="0"/>
          <w:szCs w:val="22"/>
          <w:highlight w:val="white"/>
          <w:lang w:val="en-US"/>
        </w:rPr>
        <w:t xml:space="preserve"> the patient and clinical context.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next two diagrams present these two concepts as they are represent</w:t>
      </w:r>
      <w:r w:rsidR="005732BE" w:rsidRPr="009D5DEA">
        <w:rPr>
          <w:rFonts w:asciiTheme="minorHAnsi" w:hAnsiTheme="minorHAnsi" w:cstheme="minorHAnsi"/>
          <w:b w:val="0"/>
          <w:spacing w:val="0"/>
          <w:szCs w:val="22"/>
          <w:highlight w:val="white"/>
          <w:lang w:val="en-US"/>
        </w:rPr>
        <w:t>ed</w:t>
      </w:r>
      <w:r w:rsidRPr="009D5DEA">
        <w:rPr>
          <w:rFonts w:asciiTheme="minorHAnsi" w:hAnsiTheme="minorHAnsi" w:cstheme="minorHAnsi"/>
          <w:b w:val="0"/>
          <w:spacing w:val="0"/>
          <w:szCs w:val="22"/>
          <w:highlight w:val="white"/>
          <w:lang w:val="en-US"/>
        </w:rPr>
        <w:t xml:space="preserve"> in the vMR XSD.</w:t>
      </w:r>
    </w:p>
    <w:p w:rsidR="00AC79A3" w:rsidRPr="009D5DEA" w:rsidRDefault="00AC79A3" w:rsidP="009D5DEA">
      <w:pPr>
        <w:ind w:left="1116"/>
        <w:rPr>
          <w:rFonts w:asciiTheme="minorHAnsi" w:hAnsiTheme="minorHAnsi" w:cstheme="minorHAnsi"/>
          <w:b w:val="0"/>
          <w:spacing w:val="0"/>
          <w:szCs w:val="22"/>
          <w:highlight w:val="white"/>
          <w:lang w:val="en-US"/>
        </w:rPr>
      </w:pPr>
    </w:p>
    <w:p w:rsidR="00AC79A3" w:rsidRPr="009D5DEA" w:rsidRDefault="00332F59" w:rsidP="009D5DEA">
      <w:pPr>
        <w:ind w:left="1116"/>
        <w:rPr>
          <w:rFonts w:asciiTheme="minorHAnsi" w:hAnsiTheme="minorHAnsi" w:cstheme="minorHAnsi"/>
          <w:b w:val="0"/>
          <w:spacing w:val="0"/>
          <w:szCs w:val="22"/>
          <w:highlight w:val="white"/>
          <w:lang w:val="en-US"/>
        </w:rPr>
      </w:pPr>
      <w:r>
        <w:rPr>
          <w:noProof/>
          <w:lang w:val="en-US" w:eastAsia="ja-JP"/>
        </w:rPr>
        <w:drawing>
          <wp:inline distT="0" distB="0" distL="0" distR="0" wp14:anchorId="0654167E" wp14:editId="40AE91D8">
            <wp:extent cx="332422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225" cy="3562350"/>
                    </a:xfrm>
                    <a:prstGeom prst="rect">
                      <a:avLst/>
                    </a:prstGeom>
                  </pic:spPr>
                </pic:pic>
              </a:graphicData>
            </a:graphic>
          </wp:inline>
        </w:drawing>
      </w:r>
    </w:p>
    <w:p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6</w:t>
      </w:r>
      <w:r w:rsidR="00246193" w:rsidRPr="009D5DEA">
        <w:fldChar w:fldCharType="end"/>
      </w:r>
      <w:r w:rsidRPr="009D5DEA">
        <w:t xml:space="preserve"> - The Entity complex type</w:t>
      </w:r>
    </w:p>
    <w:p w:rsidR="00AC79A3" w:rsidRPr="009D5DEA" w:rsidRDefault="00332F59" w:rsidP="009D5DEA">
      <w:pPr>
        <w:ind w:left="1116"/>
        <w:rPr>
          <w:rFonts w:asciiTheme="minorHAnsi" w:hAnsiTheme="minorHAnsi" w:cstheme="minorHAnsi"/>
          <w:b w:val="0"/>
          <w:spacing w:val="0"/>
          <w:szCs w:val="22"/>
          <w:highlight w:val="white"/>
          <w:lang w:val="en-US"/>
        </w:rPr>
      </w:pPr>
      <w:r>
        <w:rPr>
          <w:noProof/>
          <w:lang w:val="en-US" w:eastAsia="ja-JP"/>
        </w:rPr>
        <w:lastRenderedPageBreak/>
        <w:drawing>
          <wp:inline distT="0" distB="0" distL="0" distR="0" wp14:anchorId="7D748F5E" wp14:editId="35F98E23">
            <wp:extent cx="4248150" cy="462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150" cy="4629150"/>
                    </a:xfrm>
                    <a:prstGeom prst="rect">
                      <a:avLst/>
                    </a:prstGeom>
                  </pic:spPr>
                </pic:pic>
              </a:graphicData>
            </a:graphic>
          </wp:inline>
        </w:drawing>
      </w:r>
    </w:p>
    <w:p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7</w:t>
      </w:r>
      <w:r w:rsidR="00246193" w:rsidRPr="009D5DEA">
        <w:fldChar w:fldCharType="end"/>
      </w:r>
      <w:r w:rsidRPr="009D5DEA">
        <w:t xml:space="preserve"> - The ClinicalStatement complex Type</w:t>
      </w:r>
    </w:p>
    <w:p w:rsidR="00304FA6"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is a highly flexible model which supports a number of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These fall under two main categories:</w:t>
      </w:r>
    </w:p>
    <w:p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relationships</w:t>
      </w:r>
    </w:p>
    <w:p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entities</w:t>
      </w:r>
    </w:p>
    <w:p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clinical statements</w:t>
      </w:r>
    </w:p>
    <w:p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attributes</w:t>
      </w:r>
    </w:p>
    <w:p w:rsidR="006B0848" w:rsidRPr="009D5DEA" w:rsidRDefault="006B0848" w:rsidP="009D5DEA">
      <w:pPr>
        <w:ind w:left="1116"/>
        <w:rPr>
          <w:rFonts w:asciiTheme="minorHAnsi" w:hAnsiTheme="minorHAnsi" w:cstheme="minorHAnsi"/>
          <w:b w:val="0"/>
          <w:spacing w:val="0"/>
          <w:szCs w:val="22"/>
          <w:highlight w:val="white"/>
          <w:lang w:val="en-US"/>
        </w:rPr>
      </w:pPr>
    </w:p>
    <w:p w:rsidR="006B0848"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Note that while the vMR is extensible, extensions, when defined, should be informed and constrained by templates based on the clinical use case and domain.</w:t>
      </w:r>
      <w:r w:rsidR="00494897"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494897" w:rsidRPr="009D5DEA">
        <w:rPr>
          <w:rFonts w:asciiTheme="minorHAnsi" w:hAnsiTheme="minorHAnsi" w:cstheme="minorHAnsi"/>
          <w:b w:val="0"/>
          <w:spacing w:val="0"/>
          <w:szCs w:val="22"/>
          <w:highlight w:val="white"/>
          <w:lang w:val="en-US"/>
        </w:rPr>
        <w:t xml:space="preserve">Templates can be specified by providing the appropriate template reference information in the templateId attribute for </w:t>
      </w:r>
      <w:r w:rsidR="004860C0" w:rsidRPr="009D5DEA">
        <w:rPr>
          <w:rFonts w:asciiTheme="minorHAnsi" w:hAnsiTheme="minorHAnsi" w:cstheme="minorHAnsi"/>
          <w:b w:val="0"/>
          <w:spacing w:val="0"/>
          <w:szCs w:val="22"/>
          <w:highlight w:val="white"/>
          <w:lang w:val="en-US"/>
        </w:rPr>
        <w:t>those complex types such as</w:t>
      </w:r>
      <w:r w:rsidR="00494897" w:rsidRPr="009D5DEA">
        <w:rPr>
          <w:rFonts w:asciiTheme="minorHAnsi" w:hAnsiTheme="minorHAnsi" w:cstheme="minorHAnsi"/>
          <w:b w:val="0"/>
          <w:spacing w:val="0"/>
          <w:szCs w:val="22"/>
          <w:highlight w:val="white"/>
          <w:lang w:val="en-US"/>
        </w:rPr>
        <w:t xml:space="preserve"> Entity and ClinicalStatement</w:t>
      </w:r>
      <w:r w:rsidR="00B90FB4">
        <w:rPr>
          <w:rFonts w:asciiTheme="minorHAnsi" w:hAnsiTheme="minorHAnsi" w:cstheme="minorHAnsi"/>
          <w:b w:val="0"/>
          <w:spacing w:val="0"/>
          <w:szCs w:val="22"/>
          <w:highlight w:val="white"/>
          <w:lang w:val="en-US"/>
        </w:rPr>
        <w:t>, both of</w:t>
      </w:r>
      <w:r w:rsidR="004860C0" w:rsidRPr="009D5DEA">
        <w:rPr>
          <w:rFonts w:asciiTheme="minorHAnsi" w:hAnsiTheme="minorHAnsi" w:cstheme="minorHAnsi"/>
          <w:b w:val="0"/>
          <w:spacing w:val="0"/>
          <w:szCs w:val="22"/>
          <w:highlight w:val="white"/>
          <w:lang w:val="en-US"/>
        </w:rPr>
        <w:t xml:space="preserve"> which support this attribute</w:t>
      </w:r>
      <w:r w:rsidR="00494897" w:rsidRPr="009D5DEA">
        <w:rPr>
          <w:rFonts w:asciiTheme="minorHAnsi" w:hAnsiTheme="minorHAnsi" w:cstheme="minorHAnsi"/>
          <w:b w:val="0"/>
          <w:spacing w:val="0"/>
          <w:szCs w:val="22"/>
          <w:highlight w:val="white"/>
          <w:lang w:val="en-US"/>
        </w:rPr>
        <w:t>.</w:t>
      </w:r>
    </w:p>
    <w:p w:rsidR="00E03D86" w:rsidRPr="009D5DEA" w:rsidRDefault="00E03D86" w:rsidP="009D5DEA">
      <w:pPr>
        <w:ind w:left="1116"/>
        <w:rPr>
          <w:rFonts w:asciiTheme="minorHAnsi" w:hAnsiTheme="minorHAnsi" w:cstheme="minorHAnsi"/>
          <w:b w:val="0"/>
          <w:spacing w:val="0"/>
          <w:szCs w:val="22"/>
          <w:highlight w:val="white"/>
          <w:lang w:val="en-US"/>
        </w:rPr>
      </w:pPr>
    </w:p>
    <w:p w:rsidR="00E03D86" w:rsidRPr="009D5DEA" w:rsidRDefault="00E03D86"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Relations in the vMR follow a common pattern and can be thought of as a Subject – Predicate –Object relationship or a triple.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r w:rsidR="009D7031" w:rsidRPr="009D5DEA">
        <w:rPr>
          <w:rFonts w:asciiTheme="minorHAnsi" w:hAnsiTheme="minorHAnsi" w:cstheme="minorHAnsi"/>
          <w:b w:val="0"/>
          <w:spacing w:val="0"/>
          <w:szCs w:val="22"/>
          <w:highlight w:val="white"/>
          <w:lang w:val="en-US"/>
        </w:rPr>
        <w:t>type</w:t>
      </w:r>
      <w:r w:rsidRPr="009D5DEA">
        <w:rPr>
          <w:rFonts w:asciiTheme="minorHAnsi" w:hAnsiTheme="minorHAnsi" w:cstheme="minorHAnsi"/>
          <w:b w:val="0"/>
          <w:spacing w:val="0"/>
          <w:szCs w:val="22"/>
          <w:highlight w:val="white"/>
          <w:lang w:val="en-US"/>
        </w:rPr>
        <w:t xml:space="preserve"> containing the relationship is the subject.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proofErr w:type="spellStart"/>
      <w:r w:rsidRPr="009D5DEA">
        <w:rPr>
          <w:rFonts w:asciiTheme="minorHAnsi" w:hAnsiTheme="minorHAnsi" w:cstheme="minorHAnsi"/>
          <w:b w:val="0"/>
          <w:spacing w:val="0"/>
          <w:szCs w:val="22"/>
          <w:highlight w:val="white"/>
          <w:lang w:val="en-US"/>
        </w:rPr>
        <w:t>targetRole</w:t>
      </w:r>
      <w:proofErr w:type="spellEnd"/>
      <w:r w:rsidRPr="009D5DEA">
        <w:rPr>
          <w:rFonts w:asciiTheme="minorHAnsi" w:hAnsiTheme="minorHAnsi" w:cstheme="minorHAnsi"/>
          <w:b w:val="0"/>
          <w:spacing w:val="0"/>
          <w:szCs w:val="22"/>
          <w:highlight w:val="white"/>
          <w:lang w:val="en-US"/>
        </w:rPr>
        <w:t xml:space="preserve"> element of the relationship specifies the predicate.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target object of the relationship is the object of the triple.</w:t>
      </w:r>
      <w:r w:rsidR="002C4606"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2C4606" w:rsidRPr="009D5DEA">
        <w:rPr>
          <w:rFonts w:asciiTheme="minorHAnsi" w:hAnsiTheme="minorHAnsi" w:cstheme="minorHAnsi"/>
          <w:b w:val="0"/>
          <w:spacing w:val="0"/>
          <w:szCs w:val="22"/>
          <w:highlight w:val="white"/>
          <w:lang w:val="en-US"/>
        </w:rPr>
        <w:t xml:space="preserve">While any ad-hoc relationship can be </w:t>
      </w:r>
      <w:r w:rsidR="00ED0EFC" w:rsidRPr="009D5DEA">
        <w:rPr>
          <w:rFonts w:asciiTheme="minorHAnsi" w:hAnsiTheme="minorHAnsi" w:cstheme="minorHAnsi"/>
          <w:b w:val="0"/>
          <w:spacing w:val="0"/>
          <w:szCs w:val="22"/>
          <w:highlight w:val="white"/>
          <w:lang w:val="en-US"/>
        </w:rPr>
        <w:t>constructed</w:t>
      </w:r>
      <w:r w:rsidR="002C4606" w:rsidRPr="009D5DEA">
        <w:rPr>
          <w:rFonts w:asciiTheme="minorHAnsi" w:hAnsiTheme="minorHAnsi" w:cstheme="minorHAnsi"/>
          <w:b w:val="0"/>
          <w:spacing w:val="0"/>
          <w:szCs w:val="22"/>
          <w:highlight w:val="white"/>
          <w:lang w:val="en-US"/>
        </w:rPr>
        <w:t xml:space="preserve"> in this fashion, in order for these relationships to be interoperable, these must be defined in a template.</w:t>
      </w:r>
    </w:p>
    <w:p w:rsidR="00401AB5" w:rsidRPr="009D5DEA" w:rsidRDefault="00401AB5" w:rsidP="009D5DEA">
      <w:pPr>
        <w:ind w:left="1116"/>
        <w:rPr>
          <w:rFonts w:asciiTheme="minorHAnsi" w:hAnsiTheme="minorHAnsi" w:cstheme="minorHAnsi"/>
          <w:b w:val="0"/>
          <w:spacing w:val="0"/>
          <w:szCs w:val="22"/>
          <w:highlight w:val="white"/>
          <w:lang w:val="en-US"/>
        </w:rPr>
      </w:pPr>
    </w:p>
    <w:p w:rsidR="00401AB5" w:rsidRPr="009D5DEA" w:rsidRDefault="00401AB5"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RelatedEntity</w:t>
      </w:r>
      <w:proofErr w:type="spellEnd"/>
      <w:r w:rsidRPr="009D5DEA">
        <w:rPr>
          <w:rFonts w:asciiTheme="minorHAnsi" w:hAnsiTheme="minorHAnsi" w:cstheme="minorHAnsi"/>
          <w:b w:val="0"/>
          <w:spacing w:val="0"/>
          <w:szCs w:val="22"/>
          <w:highlight w:val="white"/>
          <w:lang w:val="en-US"/>
        </w:rPr>
        <w:t xml:space="preserve"> relationship specifies a predicate with Entity as its range</w:t>
      </w:r>
      <w:r w:rsidR="005732BE" w:rsidRPr="009D5DEA">
        <w:rPr>
          <w:rFonts w:asciiTheme="minorHAnsi" w:hAnsiTheme="minorHAnsi" w:cstheme="minorHAnsi"/>
          <w:b w:val="0"/>
          <w:spacing w:val="0"/>
          <w:szCs w:val="22"/>
          <w:highlight w:val="white"/>
          <w:lang w:val="en-US"/>
        </w:rPr>
        <w:t xml:space="preserve"> (the target of the relationship)</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This means that any specialization of </w:t>
      </w:r>
      <w:r w:rsidR="00CF119E" w:rsidRPr="009D5DEA">
        <w:rPr>
          <w:rFonts w:asciiTheme="minorHAnsi" w:hAnsiTheme="minorHAnsi" w:cstheme="minorHAnsi"/>
          <w:b w:val="0"/>
          <w:spacing w:val="0"/>
          <w:szCs w:val="22"/>
          <w:highlight w:val="white"/>
          <w:lang w:val="en-US"/>
        </w:rPr>
        <w:t>the E</w:t>
      </w:r>
      <w:r w:rsidRPr="009D5DEA">
        <w:rPr>
          <w:rFonts w:asciiTheme="minorHAnsi" w:hAnsiTheme="minorHAnsi" w:cstheme="minorHAnsi"/>
          <w:b w:val="0"/>
          <w:spacing w:val="0"/>
          <w:szCs w:val="22"/>
          <w:highlight w:val="white"/>
          <w:lang w:val="en-US"/>
        </w:rPr>
        <w:t>ntity</w:t>
      </w:r>
      <w:r w:rsidR="00CF119E" w:rsidRPr="009D5DEA">
        <w:rPr>
          <w:rFonts w:asciiTheme="minorHAnsi" w:hAnsiTheme="minorHAnsi" w:cstheme="minorHAnsi"/>
          <w:b w:val="0"/>
          <w:spacing w:val="0"/>
          <w:szCs w:val="22"/>
          <w:highlight w:val="white"/>
          <w:lang w:val="en-US"/>
        </w:rPr>
        <w:t xml:space="preserve"> class</w:t>
      </w:r>
      <w:r w:rsidRPr="009D5DEA">
        <w:rPr>
          <w:rFonts w:asciiTheme="minorHAnsi" w:hAnsiTheme="minorHAnsi" w:cstheme="minorHAnsi"/>
          <w:b w:val="0"/>
          <w:spacing w:val="0"/>
          <w:szCs w:val="22"/>
          <w:highlight w:val="white"/>
          <w:lang w:val="en-US"/>
        </w:rPr>
        <w:t xml:space="preserve"> is a valid target </w:t>
      </w:r>
      <w:r w:rsidRPr="009D5DEA">
        <w:rPr>
          <w:rFonts w:asciiTheme="minorHAnsi" w:hAnsiTheme="minorHAnsi" w:cstheme="minorHAnsi"/>
          <w:b w:val="0"/>
          <w:spacing w:val="0"/>
          <w:szCs w:val="22"/>
          <w:highlight w:val="white"/>
          <w:lang w:val="en-US"/>
        </w:rPr>
        <w:lastRenderedPageBreak/>
        <w:t xml:space="preserve">of the relationship.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However, as stated above, these targets can be constrained by templates.</w:t>
      </w:r>
    </w:p>
    <w:p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drawing>
          <wp:inline distT="0" distB="0" distL="0" distR="0">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276190" cy="2952381"/>
                    </a:xfrm>
                    <a:prstGeom prst="rect">
                      <a:avLst/>
                    </a:prstGeom>
                  </pic:spPr>
                </pic:pic>
              </a:graphicData>
            </a:graphic>
          </wp:inline>
        </w:drawing>
      </w:r>
    </w:p>
    <w:p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8</w:t>
      </w:r>
      <w:r w:rsidR="00246193" w:rsidRPr="009D5DEA">
        <w:fldChar w:fldCharType="end"/>
      </w:r>
      <w:r w:rsidRPr="009D5DEA">
        <w:t xml:space="preserve"> - </w:t>
      </w:r>
      <w:proofErr w:type="spellStart"/>
      <w:r w:rsidR="003E559D" w:rsidRPr="009D5DEA">
        <w:t>RelatedEntity</w:t>
      </w:r>
      <w:proofErr w:type="spellEnd"/>
      <w:r w:rsidRPr="009D5DEA">
        <w:t xml:space="preserve"> relates </w:t>
      </w:r>
      <w:r w:rsidR="003E559D" w:rsidRPr="009D5DEA">
        <w:t xml:space="preserve">a target entity to a source </w:t>
      </w:r>
      <w:r w:rsidRPr="009D5DEA">
        <w:t>entity</w:t>
      </w:r>
      <w:r w:rsidR="008D5226" w:rsidRPr="009D5DEA">
        <w:t xml:space="preserve"> or clinical statement</w:t>
      </w:r>
      <w:r w:rsidRPr="009D5DEA">
        <w:t xml:space="preserve"> </w:t>
      </w:r>
    </w:p>
    <w:p w:rsidR="009D5DEA" w:rsidRDefault="009D5DEA" w:rsidP="009D5DEA">
      <w:pPr>
        <w:ind w:left="1116"/>
        <w:rPr>
          <w:rFonts w:asciiTheme="minorHAnsi" w:hAnsiTheme="minorHAnsi" w:cstheme="minorHAnsi"/>
          <w:b w:val="0"/>
          <w:spacing w:val="0"/>
          <w:szCs w:val="22"/>
          <w:highlight w:val="white"/>
          <w:lang w:val="en-US"/>
        </w:rPr>
      </w:pPr>
    </w:p>
    <w:p w:rsidR="00CF119E" w:rsidRPr="009D5DEA" w:rsidRDefault="00CF119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RelatedClinicalStatement</w:t>
      </w:r>
      <w:proofErr w:type="spellEnd"/>
      <w:r w:rsidRPr="009D5DEA">
        <w:rPr>
          <w:rFonts w:asciiTheme="minorHAnsi" w:hAnsiTheme="minorHAnsi" w:cstheme="minorHAnsi"/>
          <w:b w:val="0"/>
          <w:spacing w:val="0"/>
          <w:szCs w:val="22"/>
          <w:highlight w:val="white"/>
          <w:lang w:val="en-US"/>
        </w:rPr>
        <w:t xml:space="preserve"> relationship specifies a predicate with ClinicalStatement objects as its range.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This means that any specialization of </w:t>
      </w:r>
      <w:r w:rsidR="00BE6757" w:rsidRPr="009D5DEA">
        <w:rPr>
          <w:rFonts w:asciiTheme="minorHAnsi" w:hAnsiTheme="minorHAnsi" w:cstheme="minorHAnsi"/>
          <w:b w:val="0"/>
          <w:spacing w:val="0"/>
          <w:szCs w:val="22"/>
          <w:highlight w:val="white"/>
          <w:lang w:val="en-US"/>
        </w:rPr>
        <w:t xml:space="preserve">the </w:t>
      </w:r>
      <w:r w:rsidRPr="009D5DEA">
        <w:rPr>
          <w:rFonts w:asciiTheme="minorHAnsi" w:hAnsiTheme="minorHAnsi" w:cstheme="minorHAnsi"/>
          <w:b w:val="0"/>
          <w:spacing w:val="0"/>
          <w:szCs w:val="22"/>
          <w:highlight w:val="white"/>
          <w:lang w:val="en-US"/>
        </w:rPr>
        <w:t xml:space="preserve">ClinicalStatement </w:t>
      </w:r>
      <w:r w:rsidR="00BE6757" w:rsidRPr="009D5DEA">
        <w:rPr>
          <w:rFonts w:asciiTheme="minorHAnsi" w:hAnsiTheme="minorHAnsi" w:cstheme="minorHAnsi"/>
          <w:b w:val="0"/>
          <w:spacing w:val="0"/>
          <w:szCs w:val="22"/>
          <w:highlight w:val="white"/>
          <w:lang w:val="en-US"/>
        </w:rPr>
        <w:t xml:space="preserve">class </w:t>
      </w:r>
      <w:r w:rsidRPr="009D5DEA">
        <w:rPr>
          <w:rFonts w:asciiTheme="minorHAnsi" w:hAnsiTheme="minorHAnsi" w:cstheme="minorHAnsi"/>
          <w:b w:val="0"/>
          <w:spacing w:val="0"/>
          <w:szCs w:val="22"/>
          <w:highlight w:val="white"/>
          <w:lang w:val="en-US"/>
        </w:rPr>
        <w:t>is a valid target of the relationship. However, as stated above, these targets can be constrained by templates.</w:t>
      </w:r>
    </w:p>
    <w:p w:rsidR="00014176" w:rsidRPr="009D5DEA" w:rsidRDefault="00014176" w:rsidP="009D5DEA">
      <w:pPr>
        <w:ind w:left="1116"/>
        <w:rPr>
          <w:rFonts w:asciiTheme="minorHAnsi" w:hAnsiTheme="minorHAnsi" w:cstheme="minorHAnsi"/>
          <w:b w:val="0"/>
          <w:spacing w:val="0"/>
          <w:szCs w:val="22"/>
          <w:highlight w:val="white"/>
          <w:lang w:val="en-US"/>
        </w:rPr>
      </w:pPr>
    </w:p>
    <w:p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drawing>
          <wp:inline distT="0" distB="0" distL="0" distR="0">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219048" cy="2809524"/>
                    </a:xfrm>
                    <a:prstGeom prst="rect">
                      <a:avLst/>
                    </a:prstGeom>
                  </pic:spPr>
                </pic:pic>
              </a:graphicData>
            </a:graphic>
          </wp:inline>
        </w:drawing>
      </w:r>
    </w:p>
    <w:p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9</w:t>
      </w:r>
      <w:r w:rsidR="00246193" w:rsidRPr="009D5DEA">
        <w:fldChar w:fldCharType="end"/>
      </w:r>
      <w:r w:rsidRPr="009D5DEA">
        <w:t xml:space="preserve"> - </w:t>
      </w:r>
      <w:proofErr w:type="spellStart"/>
      <w:r w:rsidRPr="009D5DEA">
        <w:t>RelatedClinicalStatement</w:t>
      </w:r>
      <w:proofErr w:type="spellEnd"/>
      <w:r w:rsidRPr="009D5DEA">
        <w:t xml:space="preserve"> </w:t>
      </w:r>
      <w:r w:rsidR="003E559D" w:rsidRPr="009D5DEA">
        <w:t>relates a target clinical statement to a source clinical statement</w:t>
      </w:r>
    </w:p>
    <w:p w:rsidR="009D5DEA" w:rsidRDefault="009D5DEA" w:rsidP="009D5DEA">
      <w:pPr>
        <w:ind w:left="1116"/>
        <w:rPr>
          <w:rFonts w:asciiTheme="minorHAnsi" w:hAnsiTheme="minorHAnsi" w:cstheme="minorHAnsi"/>
          <w:b w:val="0"/>
          <w:spacing w:val="0"/>
          <w:szCs w:val="22"/>
          <w:highlight w:val="white"/>
          <w:lang w:val="en-US"/>
        </w:rPr>
      </w:pPr>
    </w:p>
    <w:p w:rsidR="003C7914"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New attributes </w:t>
      </w:r>
      <w:r w:rsidR="00866B8F">
        <w:rPr>
          <w:rFonts w:asciiTheme="minorHAnsi" w:hAnsiTheme="minorHAnsi" w:cstheme="minorHAnsi"/>
          <w:b w:val="0"/>
          <w:spacing w:val="0"/>
          <w:szCs w:val="22"/>
          <w:highlight w:val="white"/>
          <w:lang w:val="en-US"/>
        </w:rPr>
        <w:t xml:space="preserve">can be introduced to the Entity, </w:t>
      </w:r>
      <w:proofErr w:type="spellStart"/>
      <w:r w:rsidRPr="009D5DEA">
        <w:rPr>
          <w:rFonts w:asciiTheme="minorHAnsi" w:hAnsiTheme="minorHAnsi" w:cstheme="minorHAnsi"/>
          <w:b w:val="0"/>
          <w:spacing w:val="0"/>
          <w:szCs w:val="22"/>
          <w:highlight w:val="white"/>
          <w:lang w:val="en-US"/>
        </w:rPr>
        <w:t>ClinicalS</w:t>
      </w:r>
      <w:r w:rsidR="00B90FB4">
        <w:rPr>
          <w:rFonts w:asciiTheme="minorHAnsi" w:hAnsiTheme="minorHAnsi" w:cstheme="minorHAnsi"/>
          <w:b w:val="0"/>
          <w:spacing w:val="0"/>
          <w:szCs w:val="22"/>
          <w:highlight w:val="white"/>
          <w:lang w:val="en-US"/>
        </w:rPr>
        <w:t>tatement</w:t>
      </w:r>
      <w:proofErr w:type="spellEnd"/>
      <w:r w:rsidR="00866B8F">
        <w:rPr>
          <w:rFonts w:asciiTheme="minorHAnsi" w:hAnsiTheme="minorHAnsi" w:cstheme="minorHAnsi"/>
          <w:b w:val="0"/>
          <w:spacing w:val="0"/>
          <w:szCs w:val="22"/>
          <w:highlight w:val="white"/>
          <w:lang w:val="en-US"/>
        </w:rPr>
        <w:t xml:space="preserve">, </w:t>
      </w:r>
      <w:proofErr w:type="gramStart"/>
      <w:r w:rsidR="00866B8F">
        <w:rPr>
          <w:rFonts w:asciiTheme="minorHAnsi" w:hAnsiTheme="minorHAnsi" w:cstheme="minorHAnsi"/>
          <w:b w:val="0"/>
          <w:spacing w:val="0"/>
          <w:szCs w:val="22"/>
          <w:highlight w:val="white"/>
          <w:lang w:val="en-US"/>
        </w:rPr>
        <w:t xml:space="preserve">and </w:t>
      </w:r>
      <w:r w:rsidR="00B90FB4">
        <w:rPr>
          <w:rFonts w:asciiTheme="minorHAnsi" w:hAnsiTheme="minorHAnsi" w:cstheme="minorHAnsi"/>
          <w:b w:val="0"/>
          <w:spacing w:val="0"/>
          <w:szCs w:val="22"/>
          <w:highlight w:val="white"/>
          <w:lang w:val="en-US"/>
        </w:rPr>
        <w:t xml:space="preserve"> </w:t>
      </w:r>
      <w:proofErr w:type="spellStart"/>
      <w:r w:rsidR="00866B8F">
        <w:rPr>
          <w:rFonts w:asciiTheme="minorHAnsi" w:hAnsiTheme="minorHAnsi" w:cstheme="minorHAnsi"/>
          <w:b w:val="0"/>
          <w:spacing w:val="0"/>
          <w:szCs w:val="22"/>
          <w:highlight w:val="white"/>
          <w:lang w:val="en-US"/>
        </w:rPr>
        <w:t>ExtendedVmrTypeBase</w:t>
      </w:r>
      <w:proofErr w:type="spellEnd"/>
      <w:proofErr w:type="gramEnd"/>
      <w:r w:rsidR="00866B8F" w:rsidRPr="009D5DEA">
        <w:rPr>
          <w:rFonts w:asciiTheme="minorHAnsi" w:hAnsiTheme="minorHAnsi" w:cstheme="minorHAnsi"/>
          <w:b w:val="0"/>
          <w:spacing w:val="0"/>
          <w:szCs w:val="22"/>
          <w:highlight w:val="white"/>
          <w:lang w:val="en-US"/>
        </w:rPr>
        <w:t xml:space="preserve"> </w:t>
      </w:r>
      <w:r w:rsidR="00B90FB4">
        <w:rPr>
          <w:rFonts w:asciiTheme="minorHAnsi" w:hAnsiTheme="minorHAnsi" w:cstheme="minorHAnsi"/>
          <w:b w:val="0"/>
          <w:spacing w:val="0"/>
          <w:szCs w:val="22"/>
          <w:highlight w:val="white"/>
          <w:lang w:val="en-US"/>
        </w:rPr>
        <w:t xml:space="preserve">classes using the </w:t>
      </w:r>
      <w:proofErr w:type="spellStart"/>
      <w:r w:rsidRPr="009D5DEA">
        <w:rPr>
          <w:rFonts w:asciiTheme="minorHAnsi" w:hAnsiTheme="minorHAnsi" w:cstheme="minorHAnsi"/>
          <w:b w:val="0"/>
          <w:spacing w:val="0"/>
          <w:szCs w:val="22"/>
          <w:highlight w:val="white"/>
          <w:lang w:val="en-US"/>
        </w:rPr>
        <w:t>NameValuePair</w:t>
      </w:r>
      <w:proofErr w:type="spellEnd"/>
      <w:r w:rsidRPr="009D5DEA">
        <w:rPr>
          <w:rFonts w:asciiTheme="minorHAnsi" w:hAnsiTheme="minorHAnsi" w:cstheme="minorHAnsi"/>
          <w:b w:val="0"/>
          <w:spacing w:val="0"/>
          <w:szCs w:val="22"/>
          <w:highlight w:val="white"/>
          <w:lang w:val="en-US"/>
        </w:rPr>
        <w:t xml:space="preserve"> type.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w:t>
      </w:r>
      <w:r w:rsidR="00866B8F">
        <w:rPr>
          <w:rFonts w:asciiTheme="minorHAnsi" w:hAnsiTheme="minorHAnsi" w:cstheme="minorHAnsi"/>
          <w:b w:val="0"/>
          <w:spacing w:val="0"/>
          <w:szCs w:val="22"/>
          <w:highlight w:val="white"/>
          <w:lang w:val="en-US"/>
        </w:rPr>
        <w:t xml:space="preserve">Entity, </w:t>
      </w:r>
      <w:r w:rsidRPr="009D5DEA">
        <w:rPr>
          <w:rFonts w:asciiTheme="minorHAnsi" w:hAnsiTheme="minorHAnsi" w:cstheme="minorHAnsi"/>
          <w:b w:val="0"/>
          <w:spacing w:val="0"/>
          <w:szCs w:val="22"/>
          <w:highlight w:val="white"/>
          <w:lang w:val="en-US"/>
        </w:rPr>
        <w:t>Clinical Statement</w:t>
      </w:r>
      <w:r w:rsidR="00866B8F">
        <w:rPr>
          <w:rFonts w:asciiTheme="minorHAnsi" w:hAnsiTheme="minorHAnsi" w:cstheme="minorHAnsi"/>
          <w:b w:val="0"/>
          <w:spacing w:val="0"/>
          <w:szCs w:val="22"/>
          <w:highlight w:val="white"/>
          <w:lang w:val="en-US"/>
        </w:rPr>
        <w:t xml:space="preserve">, and the </w:t>
      </w:r>
      <w:proofErr w:type="spellStart"/>
      <w:r w:rsidR="00866B8F">
        <w:rPr>
          <w:rFonts w:asciiTheme="minorHAnsi" w:hAnsiTheme="minorHAnsi" w:cstheme="minorHAnsi"/>
          <w:b w:val="0"/>
          <w:spacing w:val="0"/>
          <w:szCs w:val="22"/>
          <w:highlight w:val="white"/>
          <w:lang w:val="en-US"/>
        </w:rPr>
        <w:t>ExtendedVmrTypeBase</w:t>
      </w:r>
      <w:proofErr w:type="spellEnd"/>
      <w:r w:rsidRPr="009D5DEA">
        <w:rPr>
          <w:rFonts w:asciiTheme="minorHAnsi" w:hAnsiTheme="minorHAnsi" w:cstheme="minorHAnsi"/>
          <w:b w:val="0"/>
          <w:spacing w:val="0"/>
          <w:szCs w:val="22"/>
          <w:highlight w:val="white"/>
          <w:lang w:val="en-US"/>
        </w:rPr>
        <w:t xml:space="preserve"> specify an </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attribute</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 xml:space="preserve"> element of multiple cardinality (0</w:t>
      </w:r>
      <w:proofErr w:type="gramStart"/>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 to support such an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name of the attribute </w:t>
      </w:r>
      <w:r w:rsidR="00B90FB4">
        <w:rPr>
          <w:rFonts w:asciiTheme="minorHAnsi" w:hAnsiTheme="minorHAnsi" w:cstheme="minorHAnsi"/>
          <w:b w:val="0"/>
          <w:spacing w:val="0"/>
          <w:szCs w:val="22"/>
          <w:highlight w:val="white"/>
          <w:lang w:val="en-US"/>
        </w:rPr>
        <w:t>is specified as a string, generally a token with no spaces such as ‘</w:t>
      </w:r>
      <w:proofErr w:type="spellStart"/>
      <w:r w:rsidR="00B90FB4">
        <w:rPr>
          <w:rFonts w:asciiTheme="minorHAnsi" w:hAnsiTheme="minorHAnsi" w:cstheme="minorHAnsi"/>
          <w:b w:val="0"/>
          <w:spacing w:val="0"/>
          <w:szCs w:val="22"/>
          <w:highlight w:val="white"/>
          <w:lang w:val="en-US"/>
        </w:rPr>
        <w:t>frequencyOfAdministration</w:t>
      </w:r>
      <w:proofErr w:type="spellEnd"/>
      <w:r w:rsidR="00B90FB4">
        <w:rPr>
          <w:rFonts w:asciiTheme="minorHAnsi" w:hAnsiTheme="minorHAnsi" w:cstheme="minorHAnsi"/>
          <w:b w:val="0"/>
          <w:spacing w:val="0"/>
          <w:szCs w:val="22"/>
          <w:highlight w:val="white"/>
          <w:lang w:val="en-US"/>
        </w:rPr>
        <w:t>’. A</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concept descriptor</w:t>
      </w:r>
      <w:r w:rsidR="00B90FB4">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(CD) type</w:t>
      </w:r>
      <w:r w:rsidR="00B90FB4">
        <w:rPr>
          <w:rFonts w:asciiTheme="minorHAnsi" w:hAnsiTheme="minorHAnsi" w:cstheme="minorHAnsi"/>
          <w:b w:val="0"/>
          <w:spacing w:val="0"/>
          <w:szCs w:val="22"/>
          <w:highlight w:val="white"/>
          <w:lang w:val="en-US"/>
        </w:rPr>
        <w:t xml:space="preserve"> can be used to associate </w:t>
      </w:r>
      <w:r w:rsidR="00B90FB4">
        <w:rPr>
          <w:rFonts w:asciiTheme="minorHAnsi" w:hAnsiTheme="minorHAnsi" w:cstheme="minorHAnsi"/>
          <w:b w:val="0"/>
          <w:spacing w:val="0"/>
          <w:szCs w:val="22"/>
          <w:highlight w:val="white"/>
          <w:lang w:val="en-US"/>
        </w:rPr>
        <w:lastRenderedPageBreak/>
        <w:t xml:space="preserve">this </w:t>
      </w:r>
      <w:r w:rsidR="00866B8F">
        <w:rPr>
          <w:rFonts w:asciiTheme="minorHAnsi" w:hAnsiTheme="minorHAnsi" w:cstheme="minorHAnsi"/>
          <w:b w:val="0"/>
          <w:spacing w:val="0"/>
          <w:szCs w:val="22"/>
          <w:highlight w:val="white"/>
          <w:lang w:val="en-US"/>
        </w:rPr>
        <w:t xml:space="preserve">extension </w:t>
      </w:r>
      <w:r w:rsidR="00B90FB4">
        <w:rPr>
          <w:rFonts w:asciiTheme="minorHAnsi" w:hAnsiTheme="minorHAnsi" w:cstheme="minorHAnsi"/>
          <w:b w:val="0"/>
          <w:spacing w:val="0"/>
          <w:szCs w:val="22"/>
          <w:highlight w:val="white"/>
          <w:lang w:val="en-US"/>
        </w:rPr>
        <w:t>attribute with a semantic category</w:t>
      </w:r>
      <w:r w:rsidR="00866B8F">
        <w:rPr>
          <w:rFonts w:asciiTheme="minorHAnsi" w:hAnsiTheme="minorHAnsi" w:cstheme="minorHAnsi"/>
          <w:b w:val="0"/>
          <w:spacing w:val="0"/>
          <w:szCs w:val="22"/>
          <w:highlight w:val="white"/>
          <w:lang w:val="en-US"/>
        </w:rPr>
        <w:t xml:space="preserve"> (using the </w:t>
      </w:r>
      <w:proofErr w:type="spellStart"/>
      <w:r w:rsidR="00866B8F">
        <w:rPr>
          <w:rFonts w:asciiTheme="minorHAnsi" w:hAnsiTheme="minorHAnsi" w:cstheme="minorHAnsi"/>
          <w:b w:val="0"/>
          <w:spacing w:val="0"/>
          <w:szCs w:val="22"/>
          <w:highlight w:val="white"/>
          <w:lang w:val="en-US"/>
        </w:rPr>
        <w:t>semanticCode</w:t>
      </w:r>
      <w:proofErr w:type="spellEnd"/>
      <w:r w:rsidR="00866B8F">
        <w:rPr>
          <w:rFonts w:asciiTheme="minorHAnsi" w:hAnsiTheme="minorHAnsi" w:cstheme="minorHAnsi"/>
          <w:b w:val="0"/>
          <w:spacing w:val="0"/>
          <w:szCs w:val="22"/>
          <w:highlight w:val="white"/>
          <w:lang w:val="en-US"/>
        </w:rPr>
        <w:t xml:space="preserve"> field)</w:t>
      </w:r>
      <w:r w:rsidR="00B90FB4">
        <w:rPr>
          <w:rFonts w:asciiTheme="minorHAnsi" w:hAnsiTheme="minorHAnsi" w:cstheme="minorHAnsi"/>
          <w:b w:val="0"/>
          <w:spacing w:val="0"/>
          <w:szCs w:val="22"/>
          <w:highlight w:val="white"/>
          <w:lang w:val="en-US"/>
        </w:rPr>
        <w:t xml:space="preserve"> chosen from</w:t>
      </w:r>
      <w:r w:rsidRPr="009D5DEA">
        <w:rPr>
          <w:rFonts w:asciiTheme="minorHAnsi" w:hAnsiTheme="minorHAnsi" w:cstheme="minorHAnsi"/>
          <w:b w:val="0"/>
          <w:spacing w:val="0"/>
          <w:szCs w:val="22"/>
          <w:highlight w:val="white"/>
          <w:lang w:val="en-US"/>
        </w:rPr>
        <w:t xml:space="preserve"> a controlled terminology</w:t>
      </w:r>
      <w:r w:rsidR="00B90FB4">
        <w:rPr>
          <w:rFonts w:asciiTheme="minorHAnsi" w:hAnsiTheme="minorHAnsi" w:cstheme="minorHAnsi"/>
          <w:b w:val="0"/>
          <w:spacing w:val="0"/>
          <w:szCs w:val="22"/>
          <w:highlight w:val="white"/>
          <w:lang w:val="en-US"/>
        </w:rPr>
        <w:t>.</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value of the attribute is of type </w:t>
      </w:r>
      <w:proofErr w:type="spellStart"/>
      <w:r w:rsidRPr="009D5DEA">
        <w:rPr>
          <w:rFonts w:asciiTheme="minorHAnsi" w:hAnsiTheme="minorHAnsi" w:cstheme="minorHAnsi"/>
          <w:b w:val="0"/>
          <w:spacing w:val="0"/>
          <w:szCs w:val="22"/>
          <w:highlight w:val="white"/>
          <w:lang w:val="en-US"/>
        </w:rPr>
        <w:t>ExtendedVmrTyp</w:t>
      </w:r>
      <w:r w:rsidR="005732BE" w:rsidRPr="009D5DEA">
        <w:rPr>
          <w:rFonts w:asciiTheme="minorHAnsi" w:hAnsiTheme="minorHAnsi" w:cstheme="minorHAnsi"/>
          <w:b w:val="0"/>
          <w:spacing w:val="0"/>
          <w:szCs w:val="22"/>
          <w:highlight w:val="white"/>
          <w:lang w:val="en-US"/>
        </w:rPr>
        <w:t>eBase</w:t>
      </w:r>
      <w:proofErr w:type="spellEnd"/>
      <w:r w:rsidR="005732BE" w:rsidRPr="009D5DEA">
        <w:rPr>
          <w:rFonts w:asciiTheme="minorHAnsi" w:hAnsiTheme="minorHAnsi" w:cstheme="minorHAnsi"/>
          <w:b w:val="0"/>
          <w:spacing w:val="0"/>
          <w:szCs w:val="22"/>
          <w:highlight w:val="white"/>
          <w:lang w:val="en-US"/>
        </w:rPr>
        <w:t xml:space="preserve">, an abstract class with an expressive </w:t>
      </w:r>
      <w:r w:rsidRPr="009D5DEA">
        <w:rPr>
          <w:rFonts w:asciiTheme="minorHAnsi" w:hAnsiTheme="minorHAnsi" w:cstheme="minorHAnsi"/>
          <w:b w:val="0"/>
          <w:spacing w:val="0"/>
          <w:szCs w:val="22"/>
          <w:highlight w:val="white"/>
          <w:lang w:val="en-US"/>
        </w:rPr>
        <w:t xml:space="preserve">number of specializations. This allows the value of an attribute to be any of the </w:t>
      </w:r>
      <w:proofErr w:type="spellStart"/>
      <w:r w:rsidR="00927013" w:rsidRPr="009D5DEA">
        <w:rPr>
          <w:rFonts w:asciiTheme="minorHAnsi" w:hAnsiTheme="minorHAnsi" w:cstheme="minorHAnsi"/>
          <w:b w:val="0"/>
          <w:spacing w:val="0"/>
          <w:szCs w:val="22"/>
          <w:highlight w:val="white"/>
          <w:lang w:val="en-US"/>
        </w:rPr>
        <w:t>vMR</w:t>
      </w:r>
      <w:proofErr w:type="spellEnd"/>
      <w:r w:rsidR="00927013" w:rsidRPr="009D5DEA">
        <w:rPr>
          <w:rFonts w:asciiTheme="minorHAnsi" w:hAnsiTheme="minorHAnsi" w:cstheme="minorHAnsi"/>
          <w:b w:val="0"/>
          <w:spacing w:val="0"/>
          <w:szCs w:val="22"/>
          <w:highlight w:val="white"/>
          <w:lang w:val="en-US"/>
        </w:rPr>
        <w:t xml:space="preserve"> </w:t>
      </w:r>
      <w:proofErr w:type="spellStart"/>
      <w:r w:rsidRPr="009D5DEA">
        <w:rPr>
          <w:rFonts w:asciiTheme="minorHAnsi" w:hAnsiTheme="minorHAnsi" w:cstheme="minorHAnsi"/>
          <w:b w:val="0"/>
          <w:spacing w:val="0"/>
          <w:szCs w:val="22"/>
          <w:highlight w:val="white"/>
          <w:lang w:val="en-US"/>
        </w:rPr>
        <w:t>datatypes</w:t>
      </w:r>
      <w:proofErr w:type="spellEnd"/>
      <w:r w:rsidRPr="009D5DEA">
        <w:rPr>
          <w:rFonts w:asciiTheme="minorHAnsi" w:hAnsiTheme="minorHAnsi" w:cstheme="minorHAnsi"/>
          <w:b w:val="0"/>
          <w:spacing w:val="0"/>
          <w:szCs w:val="22"/>
          <w:highlight w:val="white"/>
          <w:lang w:val="en-US"/>
        </w:rPr>
        <w:t xml:space="preserve"> or the higher-level types defined in the </w:t>
      </w:r>
      <w:proofErr w:type="spellStart"/>
      <w:r w:rsidRPr="009D5DEA">
        <w:rPr>
          <w:rFonts w:asciiTheme="minorHAnsi" w:hAnsiTheme="minorHAnsi" w:cstheme="minorHAnsi"/>
          <w:b w:val="0"/>
          <w:spacing w:val="0"/>
          <w:szCs w:val="22"/>
          <w:highlight w:val="white"/>
          <w:lang w:val="en-US"/>
        </w:rPr>
        <w:t>vMR</w:t>
      </w:r>
      <w:proofErr w:type="spellEnd"/>
      <w:r w:rsidRPr="009D5DEA">
        <w:rPr>
          <w:rFonts w:asciiTheme="minorHAnsi" w:hAnsiTheme="minorHAnsi" w:cstheme="minorHAnsi"/>
          <w:b w:val="0"/>
          <w:spacing w:val="0"/>
          <w:szCs w:val="22"/>
          <w:highlight w:val="white"/>
          <w:lang w:val="en-US"/>
        </w:rPr>
        <w:t xml:space="preserve"> such as </w:t>
      </w:r>
      <w:proofErr w:type="spellStart"/>
      <w:r w:rsidRPr="009D5DEA">
        <w:rPr>
          <w:rFonts w:asciiTheme="minorHAnsi" w:hAnsiTheme="minorHAnsi" w:cstheme="minorHAnsi"/>
          <w:b w:val="0"/>
          <w:spacing w:val="0"/>
          <w:szCs w:val="22"/>
          <w:highlight w:val="white"/>
          <w:lang w:val="en-US"/>
        </w:rPr>
        <w:t>NutrientModification</w:t>
      </w:r>
      <w:proofErr w:type="spellEnd"/>
      <w:r w:rsidRPr="009D5DEA">
        <w:rPr>
          <w:rFonts w:asciiTheme="minorHAnsi" w:hAnsiTheme="minorHAnsi" w:cstheme="minorHAnsi"/>
          <w:b w:val="0"/>
          <w:spacing w:val="0"/>
          <w:szCs w:val="22"/>
          <w:highlight w:val="white"/>
          <w:lang w:val="en-US"/>
        </w:rPr>
        <w:t xml:space="preserve"> for instance.</w:t>
      </w:r>
    </w:p>
    <w:p w:rsidR="009D5DEA" w:rsidRPr="009D5DEA" w:rsidRDefault="009D5DEA" w:rsidP="009D5DEA">
      <w:pPr>
        <w:ind w:left="1116"/>
        <w:rPr>
          <w:rFonts w:asciiTheme="minorHAnsi" w:hAnsiTheme="minorHAnsi" w:cstheme="minorHAnsi"/>
          <w:b w:val="0"/>
          <w:spacing w:val="0"/>
          <w:szCs w:val="22"/>
          <w:highlight w:val="white"/>
          <w:lang w:val="en-US"/>
        </w:rPr>
      </w:pPr>
    </w:p>
    <w:p w:rsidR="00014176" w:rsidRPr="009D5DEA" w:rsidRDefault="00B90FB4" w:rsidP="009D5DEA">
      <w:pPr>
        <w:ind w:left="1116"/>
        <w:rPr>
          <w:rFonts w:asciiTheme="minorHAnsi" w:hAnsiTheme="minorHAnsi" w:cstheme="minorHAnsi"/>
          <w:b w:val="0"/>
          <w:spacing w:val="0"/>
          <w:szCs w:val="22"/>
          <w:highlight w:val="white"/>
          <w:lang w:val="en-US"/>
        </w:rPr>
      </w:pPr>
      <w:r>
        <w:rPr>
          <w:noProof/>
          <w:lang w:val="en-US" w:eastAsia="ja-JP"/>
        </w:rPr>
        <w:drawing>
          <wp:inline distT="0" distB="0" distL="0" distR="0" wp14:anchorId="50279409" wp14:editId="1D79267A">
            <wp:extent cx="478155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1550" cy="3238500"/>
                    </a:xfrm>
                    <a:prstGeom prst="rect">
                      <a:avLst/>
                    </a:prstGeom>
                  </pic:spPr>
                </pic:pic>
              </a:graphicData>
            </a:graphic>
          </wp:inline>
        </w:drawing>
      </w:r>
    </w:p>
    <w:p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10</w:t>
      </w:r>
      <w:r w:rsidR="00246193" w:rsidRPr="009D5DEA">
        <w:fldChar w:fldCharType="end"/>
      </w:r>
      <w:r w:rsidRPr="009D5DEA">
        <w:t xml:space="preserve"> - Name-Value-Pair extension mechanism </w:t>
      </w:r>
      <w:r w:rsidR="008D5226" w:rsidRPr="009D5DEA">
        <w:t>for</w:t>
      </w:r>
      <w:r w:rsidRPr="009D5DEA">
        <w:t xml:space="preserve"> clinical statement subclasses and entities</w:t>
      </w:r>
    </w:p>
    <w:p w:rsidR="009D5DEA" w:rsidRDefault="009D5DEA" w:rsidP="009D5DEA">
      <w:pPr>
        <w:ind w:left="1116"/>
        <w:rPr>
          <w:rFonts w:asciiTheme="minorHAnsi" w:hAnsiTheme="minorHAnsi" w:cstheme="minorHAnsi"/>
          <w:b w:val="0"/>
          <w:spacing w:val="0"/>
          <w:szCs w:val="22"/>
          <w:highlight w:val="white"/>
          <w:lang w:val="en-US"/>
        </w:rPr>
      </w:pPr>
    </w:p>
    <w:p w:rsidR="003C7914" w:rsidRPr="009D5DEA"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following </w:t>
      </w:r>
      <w:r w:rsidR="00A347EA">
        <w:rPr>
          <w:rFonts w:asciiTheme="minorHAnsi" w:hAnsiTheme="minorHAnsi" w:cstheme="minorHAnsi"/>
          <w:b w:val="0"/>
          <w:spacing w:val="0"/>
          <w:szCs w:val="22"/>
          <w:highlight w:val="white"/>
          <w:lang w:val="en-US"/>
        </w:rPr>
        <w:t>three</w:t>
      </w:r>
      <w:r w:rsidRPr="009D5DEA">
        <w:rPr>
          <w:rFonts w:asciiTheme="minorHAnsi" w:hAnsiTheme="minorHAnsi" w:cstheme="minorHAnsi"/>
          <w:b w:val="0"/>
          <w:spacing w:val="0"/>
          <w:szCs w:val="22"/>
          <w:highlight w:val="white"/>
          <w:lang w:val="en-US"/>
        </w:rPr>
        <w:t xml:space="preserve"> diagrams illustrate how the attribute element can be used to extend </w:t>
      </w:r>
      <w:r w:rsidR="00A347EA">
        <w:rPr>
          <w:rFonts w:asciiTheme="minorHAnsi" w:hAnsiTheme="minorHAnsi" w:cstheme="minorHAnsi"/>
          <w:b w:val="0"/>
          <w:spacing w:val="0"/>
          <w:szCs w:val="22"/>
          <w:highlight w:val="white"/>
          <w:lang w:val="en-US"/>
        </w:rPr>
        <w:t xml:space="preserve">an Entity, </w:t>
      </w: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ClinicalStatement</w:t>
      </w:r>
      <w:proofErr w:type="spellEnd"/>
      <w:r w:rsidR="00A347EA">
        <w:rPr>
          <w:rFonts w:asciiTheme="minorHAnsi" w:hAnsiTheme="minorHAnsi" w:cstheme="minorHAnsi"/>
          <w:b w:val="0"/>
          <w:spacing w:val="0"/>
          <w:szCs w:val="22"/>
          <w:highlight w:val="white"/>
          <w:lang w:val="en-US"/>
        </w:rPr>
        <w:t xml:space="preserve">, and an </w:t>
      </w:r>
      <w:proofErr w:type="spellStart"/>
      <w:r w:rsidR="00A347EA">
        <w:rPr>
          <w:rFonts w:asciiTheme="minorHAnsi" w:hAnsiTheme="minorHAnsi" w:cstheme="minorHAnsi"/>
          <w:b w:val="0"/>
          <w:spacing w:val="0"/>
          <w:szCs w:val="22"/>
          <w:highlight w:val="white"/>
          <w:lang w:val="en-US"/>
        </w:rPr>
        <w:t>ExtendedVmrTypeBase</w:t>
      </w:r>
      <w:proofErr w:type="spellEnd"/>
      <w:r w:rsidRPr="009D5DEA">
        <w:rPr>
          <w:rFonts w:asciiTheme="minorHAnsi" w:hAnsiTheme="minorHAnsi" w:cstheme="minorHAnsi"/>
          <w:b w:val="0"/>
          <w:spacing w:val="0"/>
          <w:szCs w:val="22"/>
          <w:highlight w:val="white"/>
          <w:lang w:val="en-US"/>
        </w:rPr>
        <w:t xml:space="preserve">. </w:t>
      </w:r>
      <w:r w:rsidR="00927013"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At this time, these </w:t>
      </w:r>
      <w:r w:rsidR="00A347EA">
        <w:rPr>
          <w:rFonts w:asciiTheme="minorHAnsi" w:hAnsiTheme="minorHAnsi" w:cstheme="minorHAnsi"/>
          <w:b w:val="0"/>
          <w:spacing w:val="0"/>
          <w:szCs w:val="22"/>
          <w:highlight w:val="white"/>
          <w:lang w:val="en-US"/>
        </w:rPr>
        <w:t>three</w:t>
      </w:r>
      <w:r w:rsidRPr="009D5DEA">
        <w:rPr>
          <w:rFonts w:asciiTheme="minorHAnsi" w:hAnsiTheme="minorHAnsi" w:cstheme="minorHAnsi"/>
          <w:b w:val="0"/>
          <w:spacing w:val="0"/>
          <w:szCs w:val="22"/>
          <w:highlight w:val="white"/>
          <w:lang w:val="en-US"/>
        </w:rPr>
        <w:t xml:space="preserve"> classes</w:t>
      </w:r>
      <w:r w:rsidR="00F843F3" w:rsidRPr="009D5DEA">
        <w:rPr>
          <w:rFonts w:asciiTheme="minorHAnsi" w:hAnsiTheme="minorHAnsi" w:cstheme="minorHAnsi"/>
          <w:b w:val="0"/>
          <w:spacing w:val="0"/>
          <w:szCs w:val="22"/>
          <w:highlight w:val="white"/>
          <w:lang w:val="en-US"/>
        </w:rPr>
        <w:t xml:space="preserve"> (and any specialization thereof)</w:t>
      </w:r>
      <w:r w:rsidRPr="009D5DEA">
        <w:rPr>
          <w:rFonts w:asciiTheme="minorHAnsi" w:hAnsiTheme="minorHAnsi" w:cstheme="minorHAnsi"/>
          <w:b w:val="0"/>
          <w:spacing w:val="0"/>
          <w:szCs w:val="22"/>
          <w:highlight w:val="white"/>
          <w:lang w:val="en-US"/>
        </w:rPr>
        <w:t xml:space="preserve"> are the only </w:t>
      </w:r>
      <w:bookmarkStart w:id="10" w:name="_GoBack"/>
      <w:bookmarkEnd w:id="10"/>
      <w:r w:rsidRPr="009D5DEA">
        <w:rPr>
          <w:rFonts w:asciiTheme="minorHAnsi" w:hAnsiTheme="minorHAnsi" w:cstheme="minorHAnsi"/>
          <w:b w:val="0"/>
          <w:spacing w:val="0"/>
          <w:szCs w:val="22"/>
          <w:highlight w:val="white"/>
          <w:lang w:val="en-US"/>
        </w:rPr>
        <w:t>vMR classes that can be extended in this manner.</w:t>
      </w:r>
    </w:p>
    <w:p w:rsidR="003C7914" w:rsidRPr="009D5DEA" w:rsidRDefault="00AB5534" w:rsidP="009D5DEA">
      <w:pPr>
        <w:ind w:left="1116"/>
        <w:rPr>
          <w:rFonts w:asciiTheme="minorHAnsi" w:hAnsiTheme="minorHAnsi" w:cstheme="minorHAnsi"/>
          <w:b w:val="0"/>
          <w:spacing w:val="0"/>
          <w:szCs w:val="22"/>
          <w:highlight w:val="white"/>
          <w:lang w:val="en-US"/>
        </w:rPr>
      </w:pPr>
      <w:r>
        <w:rPr>
          <w:noProof/>
          <w:lang w:val="en-US" w:eastAsia="ja-JP"/>
        </w:rPr>
        <w:lastRenderedPageBreak/>
        <w:drawing>
          <wp:inline distT="0" distB="0" distL="0" distR="0" wp14:anchorId="25D64EC1" wp14:editId="159BF177">
            <wp:extent cx="4257675" cy="4648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7675" cy="4648200"/>
                    </a:xfrm>
                    <a:prstGeom prst="rect">
                      <a:avLst/>
                    </a:prstGeom>
                  </pic:spPr>
                </pic:pic>
              </a:graphicData>
            </a:graphic>
          </wp:inline>
        </w:drawing>
      </w:r>
    </w:p>
    <w:p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11</w:t>
      </w:r>
      <w:r w:rsidR="00246193" w:rsidRPr="009D5DEA">
        <w:fldChar w:fldCharType="end"/>
      </w:r>
      <w:r w:rsidRPr="009D5DEA">
        <w:t xml:space="preserve"> - Extending a clinical statement</w:t>
      </w:r>
    </w:p>
    <w:p w:rsidR="003C7914" w:rsidRPr="009D5DEA" w:rsidRDefault="00724C52" w:rsidP="009D5DEA">
      <w:pPr>
        <w:ind w:left="1116"/>
        <w:rPr>
          <w:rFonts w:asciiTheme="minorHAnsi" w:hAnsiTheme="minorHAnsi" w:cstheme="minorHAnsi"/>
          <w:b w:val="0"/>
          <w:spacing w:val="0"/>
          <w:szCs w:val="22"/>
          <w:highlight w:val="white"/>
          <w:lang w:val="en-US"/>
        </w:rPr>
      </w:pPr>
      <w:r>
        <w:rPr>
          <w:noProof/>
          <w:lang w:val="en-US" w:eastAsia="ja-JP"/>
        </w:rPr>
        <w:drawing>
          <wp:inline distT="0" distB="0" distL="0" distR="0" wp14:anchorId="53121370" wp14:editId="67767657">
            <wp:extent cx="3276600" cy="3629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6600" cy="3629025"/>
                    </a:xfrm>
                    <a:prstGeom prst="rect">
                      <a:avLst/>
                    </a:prstGeom>
                  </pic:spPr>
                </pic:pic>
              </a:graphicData>
            </a:graphic>
          </wp:inline>
        </w:drawing>
      </w:r>
    </w:p>
    <w:p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12</w:t>
      </w:r>
      <w:r w:rsidR="00246193" w:rsidRPr="009D5DEA">
        <w:fldChar w:fldCharType="end"/>
      </w:r>
      <w:r w:rsidRPr="009D5DEA">
        <w:t xml:space="preserve"> - Extending an entity</w:t>
      </w:r>
    </w:p>
    <w:p w:rsidR="006D6878" w:rsidRDefault="006D6878" w:rsidP="006D6878">
      <w:pPr>
        <w:keepNext/>
        <w:ind w:left="1116"/>
      </w:pPr>
      <w:r>
        <w:rPr>
          <w:noProof/>
          <w:lang w:val="en-US" w:eastAsia="ja-JP"/>
        </w:rPr>
        <w:lastRenderedPageBreak/>
        <w:drawing>
          <wp:inline distT="0" distB="0" distL="0" distR="0" wp14:anchorId="5D478640" wp14:editId="1BF64023">
            <wp:extent cx="4390476" cy="15809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90476" cy="1580952"/>
                    </a:xfrm>
                    <a:prstGeom prst="rect">
                      <a:avLst/>
                    </a:prstGeom>
                  </pic:spPr>
                </pic:pic>
              </a:graphicData>
            </a:graphic>
          </wp:inline>
        </w:drawing>
      </w:r>
    </w:p>
    <w:p w:rsidR="00926CBE" w:rsidRDefault="006D6878" w:rsidP="006D6878">
      <w:pPr>
        <w:pStyle w:val="Caption"/>
        <w:ind w:firstLine="426"/>
        <w:rPr>
          <w:rFonts w:asciiTheme="minorHAnsi" w:hAnsiTheme="minorHAnsi" w:cstheme="minorHAnsi"/>
          <w:b/>
          <w:spacing w:val="0"/>
          <w:szCs w:val="22"/>
          <w:highlight w:val="white"/>
          <w:lang w:val="en-US"/>
        </w:rPr>
      </w:pPr>
      <w:r>
        <w:t xml:space="preserve">Figure </w:t>
      </w:r>
      <w:r>
        <w:fldChar w:fldCharType="begin"/>
      </w:r>
      <w:r>
        <w:instrText xml:space="preserve"> SEQ Figure \* ARABIC </w:instrText>
      </w:r>
      <w:r>
        <w:fldChar w:fldCharType="separate"/>
      </w:r>
      <w:r>
        <w:rPr>
          <w:noProof/>
        </w:rPr>
        <w:t>13</w:t>
      </w:r>
      <w:r>
        <w:fldChar w:fldCharType="end"/>
      </w:r>
      <w:r>
        <w:t xml:space="preserve"> - Extending an </w:t>
      </w:r>
      <w:proofErr w:type="spellStart"/>
      <w:r>
        <w:t>ExtendedVmrTypeBase</w:t>
      </w:r>
      <w:proofErr w:type="spellEnd"/>
    </w:p>
    <w:p w:rsidR="006D6878" w:rsidRPr="009D5DEA" w:rsidRDefault="006D6878" w:rsidP="009D5DEA">
      <w:pPr>
        <w:ind w:left="1116"/>
        <w:rPr>
          <w:rFonts w:asciiTheme="minorHAnsi" w:hAnsiTheme="minorHAnsi" w:cstheme="minorHAnsi"/>
          <w:b w:val="0"/>
          <w:spacing w:val="0"/>
          <w:szCs w:val="22"/>
          <w:highlight w:val="white"/>
          <w:lang w:val="en-US"/>
        </w:rPr>
      </w:pPr>
    </w:p>
    <w:p w:rsidR="002E2686" w:rsidRDefault="002E2686" w:rsidP="002E2686">
      <w:pPr>
        <w:pStyle w:val="Heading2"/>
      </w:pPr>
      <w:bookmarkStart w:id="11" w:name="_Toc375219218"/>
      <w:r>
        <w:t>cdsInput.xsd</w:t>
      </w:r>
      <w:bookmarkEnd w:id="11"/>
    </w:p>
    <w:p w:rsidR="002A6E1D" w:rsidRDefault="00927013" w:rsidP="002A6E1D">
      <w:pPr>
        <w:ind w:left="1002"/>
        <w:rPr>
          <w:b w:val="0"/>
          <w:lang w:val="en-US"/>
        </w:rPr>
      </w:pPr>
      <w:r>
        <w:rPr>
          <w:b w:val="0"/>
          <w:lang w:val="en-US"/>
        </w:rPr>
        <w:t xml:space="preserve">CDSInput represents input data for a CDS system.  </w:t>
      </w:r>
      <w:r w:rsidR="002A6E1D" w:rsidRPr="00AC79A3">
        <w:rPr>
          <w:b w:val="0"/>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Further information is also available in </w:t>
      </w:r>
      <w:r w:rsidR="002A6E1D">
        <w:rPr>
          <w:b w:val="0"/>
          <w:lang w:val="en-US"/>
        </w:rPr>
        <w:t>the actual schema annotations</w:t>
      </w:r>
      <w:r w:rsidR="002A6E1D" w:rsidRPr="00AC79A3">
        <w:rPr>
          <w:b w:val="0"/>
          <w:lang w:val="en-US"/>
        </w:rPr>
        <w:t xml:space="preserve">. </w:t>
      </w:r>
    </w:p>
    <w:p w:rsidR="002A6E1D" w:rsidRDefault="002A6E1D" w:rsidP="002A6E1D">
      <w:pPr>
        <w:ind w:left="1002"/>
        <w:rPr>
          <w:b w:val="0"/>
          <w:lang w:val="en-US"/>
        </w:rPr>
      </w:pPr>
    </w:p>
    <w:p w:rsidR="002A6E1D" w:rsidRPr="00371A39" w:rsidRDefault="002A6E1D" w:rsidP="002A6E1D">
      <w:pPr>
        <w:ind w:left="1002"/>
        <w:rPr>
          <w:b w:val="0"/>
          <w:lang w:val="en-US"/>
        </w:rPr>
      </w:pPr>
      <w:r w:rsidRPr="00371A39">
        <w:rPr>
          <w:b w:val="0"/>
          <w:lang w:val="en-US"/>
        </w:rPr>
        <w:t xml:space="preserve">The main components of the cdsInput.xsd schema </w:t>
      </w:r>
      <w:r>
        <w:rPr>
          <w:b w:val="0"/>
          <w:lang w:val="en-US"/>
        </w:rPr>
        <w:t>is the CDSInput type</w:t>
      </w:r>
      <w:r w:rsidRPr="00371A39">
        <w:rPr>
          <w:b w:val="0"/>
          <w:lang w:val="en-US"/>
        </w:rPr>
        <w:t>.</w:t>
      </w:r>
      <w:r>
        <w:rPr>
          <w:b w:val="0"/>
          <w:lang w:val="en-US"/>
        </w:rPr>
        <w:t xml:space="preserve"> It is the container for the information that will be processed by a CDS engine necessary to provide patient guidance. </w:t>
      </w:r>
      <w:r w:rsidR="00927013">
        <w:rPr>
          <w:b w:val="0"/>
          <w:lang w:val="en-US"/>
        </w:rPr>
        <w:t xml:space="preserve"> </w:t>
      </w:r>
      <w:r>
        <w:rPr>
          <w:b w:val="0"/>
          <w:lang w:val="en-US"/>
        </w:rPr>
        <w:t xml:space="preserve">It defines a number of elements that will aid in this task including the patient information payload contained within the </w:t>
      </w:r>
      <w:proofErr w:type="spellStart"/>
      <w:r>
        <w:rPr>
          <w:b w:val="0"/>
          <w:lang w:val="en-US"/>
        </w:rPr>
        <w:t>vmrInput</w:t>
      </w:r>
      <w:proofErr w:type="spellEnd"/>
      <w:r>
        <w:rPr>
          <w:b w:val="0"/>
          <w:lang w:val="en-US"/>
        </w:rPr>
        <w:t xml:space="preserve"> </w:t>
      </w:r>
      <w:proofErr w:type="spellStart"/>
      <w:r>
        <w:rPr>
          <w:b w:val="0"/>
          <w:lang w:val="en-US"/>
        </w:rPr>
        <w:t>subtree</w:t>
      </w:r>
      <w:proofErr w:type="spellEnd"/>
      <w:r>
        <w:rPr>
          <w:b w:val="0"/>
          <w:lang w:val="en-US"/>
        </w:rPr>
        <w:t xml:space="preserve"> (which is a </w:t>
      </w:r>
      <w:proofErr w:type="spellStart"/>
      <w:r>
        <w:rPr>
          <w:b w:val="0"/>
          <w:lang w:val="en-US"/>
        </w:rPr>
        <w:t>vMR</w:t>
      </w:r>
      <w:proofErr w:type="spellEnd"/>
      <w:r>
        <w:rPr>
          <w:b w:val="0"/>
          <w:lang w:val="en-US"/>
        </w:rPr>
        <w:t>-</w:t>
      </w:r>
      <w:r w:rsidR="00B42AB7">
        <w:rPr>
          <w:b w:val="0"/>
          <w:lang w:val="en-US"/>
        </w:rPr>
        <w:t>XSD-</w:t>
      </w:r>
      <w:r>
        <w:rPr>
          <w:b w:val="0"/>
          <w:lang w:val="en-US"/>
        </w:rPr>
        <w:t xml:space="preserve">compliant </w:t>
      </w:r>
      <w:proofErr w:type="spellStart"/>
      <w:r>
        <w:rPr>
          <w:b w:val="0"/>
          <w:lang w:val="en-US"/>
        </w:rPr>
        <w:t>subtree</w:t>
      </w:r>
      <w:proofErr w:type="spellEnd"/>
      <w:r>
        <w:rPr>
          <w:b w:val="0"/>
          <w:lang w:val="en-US"/>
        </w:rPr>
        <w:t xml:space="preserve">) and the clinical context surrounding this request for guidance as specified by the </w:t>
      </w:r>
      <w:proofErr w:type="spellStart"/>
      <w:r>
        <w:rPr>
          <w:b w:val="0"/>
          <w:lang w:val="en-US"/>
        </w:rPr>
        <w:t>cdsContext</w:t>
      </w:r>
      <w:proofErr w:type="spellEnd"/>
      <w:r>
        <w:rPr>
          <w:b w:val="0"/>
          <w:lang w:val="en-US"/>
        </w:rPr>
        <w:t xml:space="preserve"> element.</w:t>
      </w:r>
    </w:p>
    <w:p w:rsidR="00692386" w:rsidRDefault="00692386" w:rsidP="002E2686">
      <w:pPr>
        <w:ind w:left="1002"/>
        <w:rPr>
          <w:lang w:val="en-US"/>
        </w:rPr>
      </w:pPr>
    </w:p>
    <w:p w:rsidR="00692386" w:rsidRDefault="00AC79A3" w:rsidP="002E2686">
      <w:pPr>
        <w:ind w:left="1002"/>
        <w:rPr>
          <w:lang w:val="en-US"/>
        </w:rPr>
      </w:pPr>
      <w:r>
        <w:rPr>
          <w:noProof/>
          <w:lang w:val="en-US" w:eastAsia="ja-JP"/>
        </w:rPr>
        <w:drawing>
          <wp:inline distT="0" distB="0" distL="0" distR="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3676190" cy="2400000"/>
                    </a:xfrm>
                    <a:prstGeom prst="rect">
                      <a:avLst/>
                    </a:prstGeom>
                  </pic:spPr>
                </pic:pic>
              </a:graphicData>
            </a:graphic>
          </wp:inline>
        </w:drawing>
      </w:r>
    </w:p>
    <w:p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14</w:t>
      </w:r>
      <w:r w:rsidR="00246193">
        <w:fldChar w:fldCharType="end"/>
      </w:r>
      <w:r>
        <w:t xml:space="preserve"> – CDSInput complex type</w:t>
      </w:r>
    </w:p>
    <w:p w:rsidR="00175A40" w:rsidRDefault="00175A40" w:rsidP="002E2686">
      <w:pPr>
        <w:ind w:left="1002"/>
        <w:rPr>
          <w:lang w:val="en-US"/>
        </w:rPr>
      </w:pPr>
    </w:p>
    <w:p w:rsidR="002E2686" w:rsidRDefault="002E2686" w:rsidP="002E2686">
      <w:pPr>
        <w:ind w:left="1002"/>
        <w:rPr>
          <w:lang w:val="en-US"/>
        </w:rPr>
      </w:pP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2E2686">
      <w:pPr>
        <w:pStyle w:val="Heading2"/>
      </w:pPr>
      <w:bookmarkStart w:id="12" w:name="_Toc375219219"/>
      <w:r>
        <w:lastRenderedPageBreak/>
        <w:t>cdsInputSpecification.xsd</w:t>
      </w:r>
      <w:bookmarkEnd w:id="12"/>
    </w:p>
    <w:p w:rsidR="000A666E" w:rsidRPr="00115AA9" w:rsidRDefault="00927013" w:rsidP="00371A39">
      <w:pPr>
        <w:ind w:left="1002"/>
        <w:rPr>
          <w:b w:val="0"/>
          <w:lang w:val="en-US"/>
        </w:rPr>
      </w:pPr>
      <w:r>
        <w:rPr>
          <w:b w:val="0"/>
          <w:lang w:val="en-US"/>
        </w:rPr>
        <w:t xml:space="preserve">CDSInputSpecification specifies the CDS input required for a given CDS use case.  </w:t>
      </w:r>
      <w:r w:rsidR="000A666E" w:rsidRPr="00115AA9">
        <w:rPr>
          <w:b w:val="0"/>
          <w:lang w:val="en-US"/>
        </w:rPr>
        <w:t xml:space="preserve">As a specific example, a CDSInputSpecification may be used to specify required CDS input by a CDS guidance service compliant with the HL7 Decision Support Service standard.  </w:t>
      </w:r>
      <w:r>
        <w:rPr>
          <w:b w:val="0"/>
          <w:lang w:val="en-US"/>
        </w:rPr>
        <w:t>T</w:t>
      </w:r>
      <w:r w:rsidR="000A666E" w:rsidRPr="00115AA9">
        <w:rPr>
          <w:b w:val="0"/>
          <w:lang w:val="en-US"/>
        </w:rPr>
        <w: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Additional information is also available in </w:t>
      </w:r>
      <w:r w:rsidR="000A666E">
        <w:rPr>
          <w:b w:val="0"/>
          <w:lang w:val="en-US"/>
        </w:rPr>
        <w:t>the actual schema annotations</w:t>
      </w:r>
      <w:r w:rsidR="000A666E" w:rsidRPr="00115AA9">
        <w:rPr>
          <w:b w:val="0"/>
          <w:lang w:val="en-US"/>
        </w:rPr>
        <w:t xml:space="preserve">. </w:t>
      </w:r>
    </w:p>
    <w:p w:rsidR="000A666E" w:rsidRPr="009D5DEA" w:rsidRDefault="000A666E" w:rsidP="00371A39">
      <w:pPr>
        <w:ind w:left="1002"/>
        <w:rPr>
          <w:color w:val="222222"/>
          <w:sz w:val="23"/>
          <w:szCs w:val="23"/>
          <w:shd w:val="clear" w:color="auto" w:fill="FFFFFF"/>
          <w:lang w:val="en-US"/>
        </w:rPr>
      </w:pPr>
    </w:p>
    <w:p w:rsidR="00371A39" w:rsidRPr="00371A39" w:rsidRDefault="00371A39" w:rsidP="00371A39">
      <w:pPr>
        <w:ind w:left="1002"/>
        <w:rPr>
          <w:b w:val="0"/>
          <w:lang w:val="en-US"/>
        </w:rPr>
      </w:pPr>
      <w:r w:rsidRPr="00371A39">
        <w:rPr>
          <w:b w:val="0"/>
          <w:lang w:val="en-US"/>
        </w:rPr>
        <w:t xml:space="preserve">The main components of the cdsInputSpecification.xsd schema are shown below. </w:t>
      </w:r>
    </w:p>
    <w:p w:rsidR="002E2686" w:rsidRDefault="002E2686" w:rsidP="002E2686">
      <w:pPr>
        <w:ind w:left="1002"/>
        <w:rPr>
          <w:lang w:val="en-US"/>
        </w:rPr>
      </w:pPr>
    </w:p>
    <w:p w:rsidR="0016370E" w:rsidRDefault="0016370E" w:rsidP="002E2686">
      <w:pPr>
        <w:ind w:left="1002"/>
        <w:rPr>
          <w:lang w:val="en-US"/>
        </w:rPr>
      </w:pPr>
    </w:p>
    <w:p w:rsidR="0016370E" w:rsidRDefault="00444E93" w:rsidP="002E2686">
      <w:pPr>
        <w:ind w:left="1002"/>
        <w:rPr>
          <w:lang w:val="en-US"/>
        </w:rPr>
      </w:pPr>
      <w:r>
        <w:rPr>
          <w:noProof/>
          <w:lang w:val="en-US" w:eastAsia="ja-JP"/>
        </w:rPr>
        <w:drawing>
          <wp:inline distT="0" distB="0" distL="0" distR="0" wp14:anchorId="7DB3F6AF" wp14:editId="3311380A">
            <wp:extent cx="5731510" cy="5606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5606415"/>
                    </a:xfrm>
                    <a:prstGeom prst="rect">
                      <a:avLst/>
                    </a:prstGeom>
                  </pic:spPr>
                </pic:pic>
              </a:graphicData>
            </a:graphic>
          </wp:inline>
        </w:drawing>
      </w:r>
    </w:p>
    <w:p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15</w:t>
      </w:r>
      <w:r w:rsidR="00246193">
        <w:fldChar w:fldCharType="end"/>
      </w:r>
      <w:r>
        <w:t xml:space="preserve"> – CDSInputSpecification complex type</w:t>
      </w:r>
    </w:p>
    <w:p w:rsidR="00175A40" w:rsidRDefault="00175A40" w:rsidP="002E2686">
      <w:pPr>
        <w:ind w:left="1002"/>
        <w:rPr>
          <w:lang w:val="en-US"/>
        </w:rPr>
      </w:pP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2E2686">
      <w:pPr>
        <w:pStyle w:val="Heading2"/>
      </w:pPr>
      <w:bookmarkStart w:id="13" w:name="_Toc375219220"/>
      <w:r>
        <w:lastRenderedPageBreak/>
        <w:t>cdsOutput.xsd</w:t>
      </w:r>
      <w:bookmarkEnd w:id="13"/>
    </w:p>
    <w:p w:rsidR="009A2F65" w:rsidRPr="009A2F65" w:rsidRDefault="00927013" w:rsidP="00371A39">
      <w:pPr>
        <w:ind w:left="1002"/>
        <w:rPr>
          <w:b w:val="0"/>
          <w:lang w:val="en-US"/>
        </w:rPr>
      </w:pPr>
      <w:r>
        <w:rPr>
          <w:b w:val="0"/>
          <w:lang w:val="en-US"/>
        </w:rPr>
        <w:t xml:space="preserve">CDSOutput </w:t>
      </w:r>
      <w:r w:rsidR="009424D0">
        <w:rPr>
          <w:b w:val="0"/>
          <w:lang w:val="en-US"/>
        </w:rPr>
        <w:t xml:space="preserve">represents the CDS output returned by a CDS system.  </w:t>
      </w:r>
      <w:r w:rsidR="009A2F65" w:rsidRPr="009A2F65">
        <w:rPr>
          <w:b w:val="0"/>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sidR="009424D0">
        <w:rPr>
          <w:b w:val="0"/>
          <w:lang w:val="en-US"/>
        </w:rPr>
        <w:t xml:space="preserve">.  Additional information is also available </w:t>
      </w:r>
      <w:r w:rsidR="009A2F65">
        <w:rPr>
          <w:b w:val="0"/>
          <w:lang w:val="en-US"/>
        </w:rPr>
        <w:t>in the schema annotations</w:t>
      </w:r>
      <w:r w:rsidR="009A2F65" w:rsidRPr="009A2F65">
        <w:rPr>
          <w:b w:val="0"/>
          <w:lang w:val="en-US"/>
        </w:rPr>
        <w:t>.</w:t>
      </w:r>
    </w:p>
    <w:p w:rsidR="009A2F65" w:rsidRDefault="009A2F65" w:rsidP="00371A39">
      <w:pPr>
        <w:ind w:left="1002"/>
        <w:rPr>
          <w:color w:val="222222"/>
          <w:sz w:val="23"/>
          <w:szCs w:val="23"/>
          <w:shd w:val="clear" w:color="auto" w:fill="FFFFFF"/>
        </w:rPr>
      </w:pPr>
    </w:p>
    <w:p w:rsidR="009A2F65" w:rsidRDefault="00206AA6" w:rsidP="00371A39">
      <w:pPr>
        <w:ind w:left="1002"/>
        <w:rPr>
          <w:b w:val="0"/>
          <w:lang w:val="en-US"/>
        </w:rPr>
      </w:pPr>
      <w:r>
        <w:rPr>
          <w:b w:val="0"/>
          <w:lang w:val="en-US"/>
        </w:rPr>
        <w:t>The base CDSOutput</w:t>
      </w:r>
      <w:r w:rsidR="009A2F65">
        <w:rPr>
          <w:b w:val="0"/>
          <w:lang w:val="en-US"/>
        </w:rPr>
        <w:t xml:space="preserve"> complex type</w:t>
      </w:r>
      <w:r>
        <w:rPr>
          <w:b w:val="0"/>
          <w:lang w:val="en-US"/>
        </w:rPr>
        <w:t xml:space="preserve"> is an abstract </w:t>
      </w:r>
      <w:r w:rsidR="009A2F65">
        <w:rPr>
          <w:b w:val="0"/>
          <w:lang w:val="en-US"/>
        </w:rPr>
        <w:t xml:space="preserve">type. It offers three </w:t>
      </w:r>
      <w:r w:rsidR="00E80F9E">
        <w:rPr>
          <w:b w:val="0"/>
          <w:lang w:val="en-US"/>
        </w:rPr>
        <w:t xml:space="preserve">concrete </w:t>
      </w:r>
      <w:r w:rsidR="009A2F65">
        <w:rPr>
          <w:b w:val="0"/>
          <w:lang w:val="en-US"/>
        </w:rPr>
        <w:t>specializations:</w:t>
      </w:r>
    </w:p>
    <w:p w:rsidR="009A2F65" w:rsidRDefault="009A2F65" w:rsidP="009D5DEA">
      <w:pPr>
        <w:pStyle w:val="ListParagraph"/>
        <w:numPr>
          <w:ilvl w:val="0"/>
          <w:numId w:val="8"/>
        </w:numPr>
        <w:rPr>
          <w:b w:val="0"/>
          <w:lang w:val="en-US"/>
        </w:rPr>
      </w:pPr>
      <w:r>
        <w:rPr>
          <w:b w:val="0"/>
          <w:lang w:val="en-US"/>
        </w:rPr>
        <w:t>CDSOutputAsDataType if the guidance provided can be summarized into a single value.</w:t>
      </w:r>
    </w:p>
    <w:p w:rsidR="009A2F65" w:rsidRDefault="009A2F65" w:rsidP="009D5DEA">
      <w:pPr>
        <w:pStyle w:val="ListParagraph"/>
        <w:numPr>
          <w:ilvl w:val="0"/>
          <w:numId w:val="8"/>
        </w:numPr>
        <w:rPr>
          <w:b w:val="0"/>
          <w:lang w:val="en-US"/>
        </w:rPr>
      </w:pPr>
      <w:r>
        <w:rPr>
          <w:b w:val="0"/>
          <w:lang w:val="en-US"/>
        </w:rPr>
        <w:t xml:space="preserve">CDSOutputAsVMR if the guidance is broader. </w:t>
      </w:r>
      <w:r w:rsidR="009424D0">
        <w:rPr>
          <w:b w:val="0"/>
          <w:lang w:val="en-US"/>
        </w:rPr>
        <w:t xml:space="preserve"> </w:t>
      </w:r>
      <w:r>
        <w:rPr>
          <w:b w:val="0"/>
          <w:lang w:val="en-US"/>
        </w:rPr>
        <w:t>In this case, the output may be an updated vMR record or guidance in the form of a VMR record.</w:t>
      </w:r>
    </w:p>
    <w:p w:rsidR="009A2F65" w:rsidRPr="009D5DEA" w:rsidRDefault="009A2F65" w:rsidP="009D5DEA">
      <w:pPr>
        <w:pStyle w:val="ListParagraph"/>
        <w:numPr>
          <w:ilvl w:val="0"/>
          <w:numId w:val="8"/>
        </w:numPr>
        <w:rPr>
          <w:b w:val="0"/>
          <w:lang w:val="en-US"/>
        </w:rPr>
      </w:pPr>
      <w:r>
        <w:rPr>
          <w:b w:val="0"/>
          <w:lang w:val="en-US"/>
        </w:rPr>
        <w:t xml:space="preserve">CDSOutputAsStringNameValuePairs should be used when the output is a collection of name-value-pairs. </w:t>
      </w:r>
    </w:p>
    <w:p w:rsidR="009A2F65" w:rsidRDefault="00E80F9E" w:rsidP="00371A39">
      <w:pPr>
        <w:ind w:left="1002"/>
        <w:rPr>
          <w:b w:val="0"/>
          <w:lang w:val="en-US"/>
        </w:rPr>
      </w:pPr>
      <w:r>
        <w:rPr>
          <w:b w:val="0"/>
          <w:lang w:val="en-US"/>
        </w:rPr>
        <w:t>Please refer to the vmr.xsd and cdsoutput.xsd schema</w:t>
      </w:r>
      <w:r w:rsidR="009424D0">
        <w:rPr>
          <w:b w:val="0"/>
          <w:lang w:val="en-US"/>
        </w:rPr>
        <w:t>s</w:t>
      </w:r>
      <w:r>
        <w:rPr>
          <w:b w:val="0"/>
          <w:lang w:val="en-US"/>
        </w:rPr>
        <w:t xml:space="preserve"> for additional information about each type and element illustrated in the diagrams below.</w:t>
      </w:r>
    </w:p>
    <w:p w:rsidR="009A2F65" w:rsidRPr="00371A39" w:rsidRDefault="00AD799B" w:rsidP="00371A39">
      <w:pPr>
        <w:ind w:left="1002"/>
        <w:rPr>
          <w:b w:val="0"/>
          <w:lang w:val="en-US"/>
        </w:rPr>
      </w:pPr>
      <w:r>
        <w:rPr>
          <w:noProof/>
          <w:lang w:val="en-US" w:eastAsia="ja-JP"/>
        </w:rPr>
        <w:lastRenderedPageBreak/>
        <w:drawing>
          <wp:inline distT="0" distB="0" distL="0" distR="0">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390476" cy="6647619"/>
                    </a:xfrm>
                    <a:prstGeom prst="rect">
                      <a:avLst/>
                    </a:prstGeom>
                  </pic:spPr>
                </pic:pic>
              </a:graphicData>
            </a:graphic>
          </wp:inline>
        </w:drawing>
      </w:r>
    </w:p>
    <w:p w:rsidR="0016370E" w:rsidRDefault="0016370E" w:rsidP="00FE2964">
      <w:pPr>
        <w:rPr>
          <w:lang w:val="en-US"/>
        </w:rPr>
      </w:pPr>
    </w:p>
    <w:p w:rsidR="00175A4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16</w:t>
      </w:r>
      <w:r w:rsidR="00246193">
        <w:fldChar w:fldCharType="end"/>
      </w:r>
      <w:r>
        <w:t xml:space="preserve"> – CDSOutput complex type</w:t>
      </w:r>
    </w:p>
    <w:p w:rsidR="00FE2964" w:rsidRDefault="00FE2964" w:rsidP="00FE2964"/>
    <w:p w:rsidR="00FE2964" w:rsidRPr="00FE2964" w:rsidRDefault="00FE2964" w:rsidP="00FE2964"/>
    <w:p w:rsidR="00206AA6" w:rsidRDefault="00206AA6" w:rsidP="00206AA6"/>
    <w:p w:rsidR="00926CBE" w:rsidRPr="00206AA6" w:rsidRDefault="00926CBE" w:rsidP="00206AA6"/>
    <w:p w:rsidR="00B46166" w:rsidRDefault="00B46166" w:rsidP="00B46166"/>
    <w:p w:rsidR="00091AC6" w:rsidRDefault="00091AC6">
      <w:pPr>
        <w:rPr>
          <w:rFonts w:ascii="Arial" w:eastAsia="Times New Roman" w:hAnsi="Arial" w:cs="Arial"/>
          <w:bCs/>
          <w:i/>
          <w:iCs/>
          <w:color w:val="auto"/>
          <w:spacing w:val="0"/>
          <w:sz w:val="28"/>
          <w:szCs w:val="28"/>
          <w:lang w:val="en-US"/>
        </w:rPr>
      </w:pPr>
      <w:r>
        <w:br w:type="page"/>
      </w:r>
    </w:p>
    <w:p w:rsidR="00B46166" w:rsidRDefault="00B46166" w:rsidP="00B46166">
      <w:pPr>
        <w:pStyle w:val="Heading2"/>
        <w:numPr>
          <w:ilvl w:val="1"/>
          <w:numId w:val="4"/>
        </w:numPr>
      </w:pPr>
      <w:bookmarkStart w:id="14" w:name="_Toc375219221"/>
      <w:r>
        <w:lastRenderedPageBreak/>
        <w:t>cdsOutputSpecification.xsd</w:t>
      </w:r>
      <w:bookmarkEnd w:id="14"/>
    </w:p>
    <w:p w:rsidR="00AD799B" w:rsidRPr="00AD799B" w:rsidRDefault="009424D0" w:rsidP="00B46166">
      <w:pPr>
        <w:ind w:left="1002"/>
        <w:rPr>
          <w:b w:val="0"/>
          <w:lang w:val="en-US"/>
        </w:rPr>
      </w:pPr>
      <w:r>
        <w:rPr>
          <w:b w:val="0"/>
          <w:lang w:val="en-US"/>
        </w:rPr>
        <w:t>CDSOutputSpecification specifies the output to be returned by a CDS system.</w:t>
      </w:r>
      <w:r w:rsidR="00AD799B" w:rsidRPr="00AD799B">
        <w:rPr>
          <w:b w:val="0"/>
          <w:lang w:val="en-US"/>
        </w:rPr>
        <w:t> </w:t>
      </w:r>
      <w:r>
        <w:rPr>
          <w:b w:val="0"/>
          <w:lang w:val="en-US"/>
        </w:rPr>
        <w:t xml:space="preserve"> </w:t>
      </w:r>
      <w:r w:rsidR="00AD799B" w:rsidRPr="00AD799B">
        <w:rPr>
          <w:b w:val="0"/>
          <w:lang w:val="en-US"/>
        </w:rPr>
        <w:t xml:space="preserve">As a specific example, a CDSOutputSpecification may be used to specify details on the CDS output that will be returned by a CDS guidance service compliant with the HL7 Decision Support Service standard.  </w:t>
      </w:r>
      <w:r>
        <w:rPr>
          <w:b w:val="0"/>
          <w:lang w:val="en-US"/>
        </w:rPr>
        <w:t>T</w:t>
      </w:r>
      <w:r w:rsidR="00AD799B" w:rsidRPr="00AD799B">
        <w:rPr>
          <w:b w:val="0"/>
          <w:lang w:val="en-US"/>
        </w:rPr>
        <w: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r>
        <w:rPr>
          <w:b w:val="0"/>
          <w:lang w:val="en-US"/>
        </w:rPr>
        <w:t xml:space="preserve">.  Additional information is also available </w:t>
      </w:r>
      <w:r w:rsidR="00AD799B">
        <w:rPr>
          <w:b w:val="0"/>
          <w:lang w:val="en-US"/>
        </w:rPr>
        <w:t>in the schema annotations</w:t>
      </w:r>
      <w:r w:rsidR="00AD799B" w:rsidRPr="00AD799B">
        <w:rPr>
          <w:b w:val="0"/>
          <w:lang w:val="en-US"/>
        </w:rPr>
        <w:t>.</w:t>
      </w:r>
    </w:p>
    <w:p w:rsidR="00AD799B" w:rsidRDefault="00AD799B" w:rsidP="00B46166">
      <w:pPr>
        <w:ind w:left="1002"/>
        <w:rPr>
          <w:color w:val="222222"/>
          <w:sz w:val="23"/>
          <w:szCs w:val="23"/>
          <w:shd w:val="clear" w:color="auto" w:fill="FFFFFF"/>
        </w:rPr>
      </w:pPr>
    </w:p>
    <w:p w:rsidR="00B46166" w:rsidRDefault="00D16692" w:rsidP="00B46166">
      <w:pPr>
        <w:ind w:left="1002"/>
        <w:rPr>
          <w:b w:val="0"/>
          <w:lang w:val="en-US"/>
        </w:rPr>
      </w:pPr>
      <w:r>
        <w:rPr>
          <w:b w:val="0"/>
          <w:lang w:val="en-US"/>
        </w:rPr>
        <w:t xml:space="preserve">The four main </w:t>
      </w:r>
      <w:r w:rsidR="00B46166" w:rsidRPr="00371A39">
        <w:rPr>
          <w:b w:val="0"/>
          <w:lang w:val="en-US"/>
        </w:rPr>
        <w:t xml:space="preserve">components of </w:t>
      </w:r>
      <w:r w:rsidR="00091AC6">
        <w:rPr>
          <w:b w:val="0"/>
          <w:lang w:val="en-US"/>
        </w:rPr>
        <w:t>the CDS output specification</w:t>
      </w:r>
      <w:r w:rsidR="00AD799B">
        <w:rPr>
          <w:b w:val="0"/>
          <w:lang w:val="en-US"/>
        </w:rPr>
        <w:t xml:space="preserve"> </w:t>
      </w:r>
      <w:r w:rsidR="00091AC6">
        <w:rPr>
          <w:b w:val="0"/>
          <w:lang w:val="en-US"/>
        </w:rPr>
        <w:t>s</w:t>
      </w:r>
      <w:r w:rsidR="00AD799B">
        <w:rPr>
          <w:b w:val="0"/>
          <w:lang w:val="en-US"/>
        </w:rPr>
        <w:t>chema</w:t>
      </w:r>
      <w:r w:rsidR="00091AC6">
        <w:rPr>
          <w:b w:val="0"/>
          <w:lang w:val="en-US"/>
        </w:rPr>
        <w:t xml:space="preserve"> </w:t>
      </w:r>
      <w:r w:rsidR="00AD799B">
        <w:rPr>
          <w:b w:val="0"/>
          <w:lang w:val="en-US"/>
        </w:rPr>
        <w:t>consist of the following types:</w:t>
      </w:r>
    </w:p>
    <w:p w:rsidR="00AD799B" w:rsidRDefault="00AD799B" w:rsidP="00B46166">
      <w:pPr>
        <w:ind w:left="1002"/>
        <w:rPr>
          <w:b w:val="0"/>
          <w:lang w:val="en-US"/>
        </w:rPr>
      </w:pPr>
    </w:p>
    <w:p w:rsidR="00AD799B" w:rsidRDefault="00AD799B" w:rsidP="009D5DEA">
      <w:pPr>
        <w:pStyle w:val="ListParagraph"/>
        <w:numPr>
          <w:ilvl w:val="0"/>
          <w:numId w:val="9"/>
        </w:numPr>
        <w:rPr>
          <w:b w:val="0"/>
          <w:lang w:val="en-US"/>
        </w:rPr>
      </w:pPr>
      <w:r>
        <w:rPr>
          <w:b w:val="0"/>
          <w:lang w:val="en-US"/>
        </w:rPr>
        <w:t xml:space="preserve">CDSOutputSpecification – An abstract class from which </w:t>
      </w:r>
      <w:r w:rsidR="009473F7">
        <w:rPr>
          <w:b w:val="0"/>
          <w:lang w:val="en-US"/>
        </w:rPr>
        <w:t>constraints on</w:t>
      </w:r>
      <w:r w:rsidR="00A956C3">
        <w:rPr>
          <w:b w:val="0"/>
          <w:lang w:val="en-US"/>
        </w:rPr>
        <w:t xml:space="preserve"> </w:t>
      </w:r>
      <w:r w:rsidR="009473F7">
        <w:rPr>
          <w:b w:val="0"/>
          <w:lang w:val="en-US"/>
        </w:rPr>
        <w:t>three specializations of CDSOutput can be derived</w:t>
      </w:r>
      <w:r>
        <w:rPr>
          <w:b w:val="0"/>
          <w:lang w:val="en-US"/>
        </w:rPr>
        <w:t>.</w:t>
      </w:r>
    </w:p>
    <w:p w:rsidR="00AD799B" w:rsidRDefault="00AD799B" w:rsidP="009D5DEA">
      <w:pPr>
        <w:pStyle w:val="ListParagraph"/>
        <w:numPr>
          <w:ilvl w:val="0"/>
          <w:numId w:val="9"/>
        </w:numPr>
        <w:rPr>
          <w:b w:val="0"/>
          <w:lang w:val="en-US"/>
        </w:rPr>
      </w:pPr>
      <w:r>
        <w:rPr>
          <w:b w:val="0"/>
          <w:lang w:val="en-US"/>
        </w:rPr>
        <w:t>CDSOutputAsVMRSpecification</w:t>
      </w:r>
      <w:r w:rsidR="00A956C3">
        <w:rPr>
          <w:b w:val="0"/>
          <w:lang w:val="en-US"/>
        </w:rPr>
        <w:t xml:space="preserve"> – The specification of the CDSOutputAsVMR output.</w:t>
      </w:r>
    </w:p>
    <w:p w:rsidR="00AD799B" w:rsidRPr="009D5DEA" w:rsidRDefault="00AD799B" w:rsidP="009D5DEA">
      <w:pPr>
        <w:pStyle w:val="ListParagraph"/>
        <w:numPr>
          <w:ilvl w:val="0"/>
          <w:numId w:val="9"/>
        </w:numPr>
        <w:rPr>
          <w:b w:val="0"/>
          <w:lang w:val="en-US"/>
        </w:rPr>
      </w:pPr>
      <w:r>
        <w:rPr>
          <w:b w:val="0"/>
          <w:lang w:val="en-US"/>
        </w:rPr>
        <w:t>CDSOutputAsDataTypeSpecification</w:t>
      </w:r>
      <w:r w:rsidR="00A956C3">
        <w:rPr>
          <w:b w:val="0"/>
          <w:lang w:val="en-US"/>
        </w:rPr>
        <w:t xml:space="preserve"> – The specification of the CDSOutputAsDataType output.</w:t>
      </w:r>
    </w:p>
    <w:p w:rsidR="00AD799B" w:rsidRPr="009D5DEA" w:rsidRDefault="00AD799B" w:rsidP="009D5DEA">
      <w:pPr>
        <w:pStyle w:val="ListParagraph"/>
        <w:numPr>
          <w:ilvl w:val="0"/>
          <w:numId w:val="9"/>
        </w:numPr>
        <w:rPr>
          <w:b w:val="0"/>
          <w:lang w:val="en-US"/>
        </w:rPr>
      </w:pPr>
      <w:r>
        <w:rPr>
          <w:b w:val="0"/>
          <w:lang w:val="en-US"/>
        </w:rPr>
        <w:t>CDSOutputAsStringNameValuePairSpecification</w:t>
      </w:r>
      <w:r w:rsidR="00A956C3">
        <w:rPr>
          <w:b w:val="0"/>
          <w:lang w:val="en-US"/>
        </w:rPr>
        <w:t xml:space="preserve"> – The specification of the </w:t>
      </w:r>
      <w:proofErr w:type="spellStart"/>
      <w:r w:rsidR="00A956C3">
        <w:rPr>
          <w:b w:val="0"/>
          <w:lang w:val="en-US"/>
        </w:rPr>
        <w:t>CDSOutputAsStringNameValuePair</w:t>
      </w:r>
      <w:proofErr w:type="spellEnd"/>
      <w:r w:rsidR="00A956C3">
        <w:rPr>
          <w:b w:val="0"/>
          <w:lang w:val="en-US"/>
        </w:rPr>
        <w:t xml:space="preserve"> output.</w:t>
      </w:r>
    </w:p>
    <w:p w:rsidR="00AD799B" w:rsidRDefault="00AD799B" w:rsidP="00B46166">
      <w:pPr>
        <w:ind w:left="1002"/>
        <w:rPr>
          <w:b w:val="0"/>
          <w:lang w:val="en-US"/>
        </w:rPr>
      </w:pPr>
    </w:p>
    <w:p w:rsidR="00AD799B" w:rsidRDefault="00AD799B" w:rsidP="00AD799B">
      <w:pPr>
        <w:keepNext/>
        <w:ind w:left="1002"/>
      </w:pPr>
      <w:r>
        <w:rPr>
          <w:noProof/>
          <w:lang w:val="en-US" w:eastAsia="ja-JP"/>
        </w:rPr>
        <w:drawing>
          <wp:inline distT="0" distB="0" distL="0" distR="0">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4400000" cy="790476"/>
                    </a:xfrm>
                    <a:prstGeom prst="rect">
                      <a:avLst/>
                    </a:prstGeom>
                  </pic:spPr>
                </pic:pic>
              </a:graphicData>
            </a:graphic>
          </wp:inline>
        </w:drawing>
      </w:r>
    </w:p>
    <w:p w:rsidR="00AD799B" w:rsidRPr="00187E49" w:rsidRDefault="00AD799B"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17</w:t>
      </w:r>
      <w:r w:rsidR="00246193">
        <w:fldChar w:fldCharType="end"/>
      </w:r>
      <w:r>
        <w:t xml:space="preserve"> - CDSOutputSpecification </w:t>
      </w:r>
      <w:r w:rsidR="00683831">
        <w:t xml:space="preserve">is an </w:t>
      </w:r>
      <w:r>
        <w:t>abstract superclass</w:t>
      </w:r>
    </w:p>
    <w:p w:rsidR="00B46166" w:rsidRDefault="00B46166" w:rsidP="00B46166">
      <w:pPr>
        <w:ind w:left="1002"/>
        <w:rPr>
          <w:lang w:val="en-US"/>
        </w:rPr>
      </w:pPr>
    </w:p>
    <w:p w:rsidR="00B46166" w:rsidRDefault="00D16692" w:rsidP="00D16692">
      <w:pPr>
        <w:rPr>
          <w:lang w:val="en-US"/>
        </w:rPr>
      </w:pPr>
      <w:r>
        <w:rPr>
          <w:noProof/>
          <w:lang w:val="en-US" w:eastAsia="ja-JP"/>
        </w:rPr>
        <w:drawing>
          <wp:inline distT="0" distB="0" distL="0" distR="0">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228262" cy="3791156"/>
                    </a:xfrm>
                    <a:prstGeom prst="rect">
                      <a:avLst/>
                    </a:prstGeom>
                  </pic:spPr>
                </pic:pic>
              </a:graphicData>
            </a:graphic>
          </wp:inline>
        </w:drawing>
      </w:r>
    </w:p>
    <w:p w:rsidR="00B46166" w:rsidRDefault="00B46166" w:rsidP="00187E49">
      <w:pPr>
        <w:pStyle w:val="Caption"/>
        <w:ind w:left="432"/>
      </w:pPr>
      <w:r>
        <w:lastRenderedPageBreak/>
        <w:t xml:space="preserve">Figure </w:t>
      </w:r>
      <w:r w:rsidR="00246193">
        <w:fldChar w:fldCharType="begin"/>
      </w:r>
      <w:r>
        <w:instrText xml:space="preserve"> SEQ Figure \* ARABIC </w:instrText>
      </w:r>
      <w:r w:rsidR="00246193">
        <w:fldChar w:fldCharType="separate"/>
      </w:r>
      <w:r w:rsidR="006D6878">
        <w:rPr>
          <w:noProof/>
        </w:rPr>
        <w:t>18</w:t>
      </w:r>
      <w:r w:rsidR="00246193">
        <w:fldChar w:fldCharType="end"/>
      </w:r>
      <w:r>
        <w:t xml:space="preserve"> – CDSOutput</w:t>
      </w:r>
      <w:r w:rsidR="00091AC6">
        <w:t>AsVMR</w:t>
      </w:r>
      <w:r>
        <w:t>Specification complex type</w:t>
      </w:r>
    </w:p>
    <w:p w:rsidR="00091AC6" w:rsidRDefault="00D16692" w:rsidP="00091AC6">
      <w:r>
        <w:rPr>
          <w:noProof/>
          <w:lang w:val="en-US" w:eastAsia="ja-JP"/>
        </w:rPr>
        <w:drawing>
          <wp:inline distT="0" distB="0" distL="0" distR="0">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190476" cy="1809524"/>
                    </a:xfrm>
                    <a:prstGeom prst="rect">
                      <a:avLst/>
                    </a:prstGeom>
                  </pic:spPr>
                </pic:pic>
              </a:graphicData>
            </a:graphic>
          </wp:inline>
        </w:drawing>
      </w:r>
    </w:p>
    <w:p w:rsidR="00091AC6"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19</w:t>
      </w:r>
      <w:r w:rsidR="00246193">
        <w:fldChar w:fldCharType="end"/>
      </w:r>
      <w:r>
        <w:t xml:space="preserve"> – CDSOutputAsDataTypeSpecification complex type</w:t>
      </w:r>
    </w:p>
    <w:p w:rsidR="00091AC6" w:rsidRPr="00091AC6" w:rsidRDefault="00D16692" w:rsidP="00091AC6">
      <w:r>
        <w:rPr>
          <w:noProof/>
          <w:lang w:val="en-US" w:eastAsia="ja-JP"/>
        </w:rPr>
        <w:drawing>
          <wp:inline distT="0" distB="0" distL="0" distR="0">
            <wp:extent cx="5422900" cy="205777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448048" cy="2067313"/>
                    </a:xfrm>
                    <a:prstGeom prst="rect">
                      <a:avLst/>
                    </a:prstGeom>
                  </pic:spPr>
                </pic:pic>
              </a:graphicData>
            </a:graphic>
          </wp:inline>
        </w:drawing>
      </w:r>
    </w:p>
    <w:p w:rsidR="00091AC6" w:rsidRPr="00706EC0"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20</w:t>
      </w:r>
      <w:r w:rsidR="00246193">
        <w:fldChar w:fldCharType="end"/>
      </w:r>
      <w:r>
        <w:t xml:space="preserve"> – CDSOutputAsStringNameValuePairSpecification complex type</w:t>
      </w:r>
    </w:p>
    <w:p w:rsidR="00091AC6" w:rsidRDefault="00091AC6" w:rsidP="00091AC6"/>
    <w:p w:rsidR="00091AC6" w:rsidRPr="00091AC6" w:rsidRDefault="00091AC6" w:rsidP="00091AC6"/>
    <w:p w:rsidR="00B46166" w:rsidRPr="00B46166" w:rsidRDefault="00B46166" w:rsidP="00B46166"/>
    <w:p w:rsidR="002E2686" w:rsidRDefault="002E2686" w:rsidP="00175A40">
      <w:pPr>
        <w:rPr>
          <w:lang w:val="en-US"/>
        </w:rPr>
      </w:pPr>
    </w:p>
    <w:p w:rsidR="002E2686" w:rsidRDefault="002E2686" w:rsidP="002E2686">
      <w:pPr>
        <w:pStyle w:val="Heading2"/>
      </w:pPr>
      <w:bookmarkStart w:id="15" w:name="_Toc375219222"/>
      <w:r>
        <w:t>Examples</w:t>
      </w:r>
      <w:bookmarkEnd w:id="15"/>
    </w:p>
    <w:p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rsidR="002E2686" w:rsidRPr="00DB5928" w:rsidRDefault="002E2686" w:rsidP="00277E86">
      <w:pPr>
        <w:ind w:left="1021"/>
        <w:rPr>
          <w:rFonts w:ascii="Consolas" w:hAnsi="Consolas" w:cs="Consolas"/>
          <w:sz w:val="18"/>
          <w:szCs w:val="18"/>
        </w:rPr>
      </w:pPr>
    </w:p>
    <w:p w:rsidR="002E2686" w:rsidRDefault="002E2686" w:rsidP="002E2686">
      <w:pPr>
        <w:pStyle w:val="Heading2"/>
        <w:numPr>
          <w:ilvl w:val="0"/>
          <w:numId w:val="0"/>
        </w:numPr>
        <w:ind w:left="426"/>
      </w:pPr>
      <w:r>
        <w:t xml:space="preserve"> </w:t>
      </w:r>
    </w:p>
    <w:p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C5C" w:rsidRDefault="003C2C5C">
      <w:r>
        <w:separator/>
      </w:r>
    </w:p>
  </w:endnote>
  <w:endnote w:type="continuationSeparator" w:id="0">
    <w:p w:rsidR="003C2C5C" w:rsidRDefault="003C2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end"/>
    </w:r>
  </w:p>
  <w:p w:rsidR="00927013" w:rsidRDefault="009270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separate"/>
    </w:r>
    <w:r w:rsidR="00D661D0">
      <w:rPr>
        <w:rStyle w:val="PageNumber"/>
        <w:noProof/>
      </w:rPr>
      <w:t>16</w:t>
    </w:r>
    <w:r>
      <w:rPr>
        <w:rStyle w:val="PageNumber"/>
      </w:rPr>
      <w:fldChar w:fldCharType="end"/>
    </w:r>
  </w:p>
  <w:p w:rsidR="00927013" w:rsidRDefault="0092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C5C" w:rsidRDefault="003C2C5C">
      <w:r>
        <w:separator/>
      </w:r>
    </w:p>
  </w:footnote>
  <w:footnote w:type="continuationSeparator" w:id="0">
    <w:p w:rsidR="003C2C5C" w:rsidRDefault="003C2C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F22"/>
    <w:multiLevelType w:val="hybridMultilevel"/>
    <w:tmpl w:val="60A04ADE"/>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3">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70247"/>
    <w:multiLevelType w:val="hybridMultilevel"/>
    <w:tmpl w:val="093217E6"/>
    <w:lvl w:ilvl="0" w:tplc="0409000F">
      <w:start w:val="1"/>
      <w:numFmt w:val="decimal"/>
      <w:lvlText w:val="%1."/>
      <w:lvlJc w:val="left"/>
      <w:pPr>
        <w:ind w:left="1836" w:hanging="360"/>
      </w:pPr>
    </w:lvl>
    <w:lvl w:ilvl="1" w:tplc="04090019">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8">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2"/>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2"/>
  </w:compat>
  <w:rsids>
    <w:rsidRoot w:val="009734AB"/>
    <w:rsid w:val="00002A28"/>
    <w:rsid w:val="00014176"/>
    <w:rsid w:val="0001688A"/>
    <w:rsid w:val="0001793D"/>
    <w:rsid w:val="000353F1"/>
    <w:rsid w:val="00084A86"/>
    <w:rsid w:val="00091AC6"/>
    <w:rsid w:val="000940BD"/>
    <w:rsid w:val="000A666E"/>
    <w:rsid w:val="000E0C83"/>
    <w:rsid w:val="00106185"/>
    <w:rsid w:val="00115AA9"/>
    <w:rsid w:val="00121CAF"/>
    <w:rsid w:val="00124915"/>
    <w:rsid w:val="001344F9"/>
    <w:rsid w:val="00140DBA"/>
    <w:rsid w:val="00151EBC"/>
    <w:rsid w:val="00157180"/>
    <w:rsid w:val="00157186"/>
    <w:rsid w:val="00160995"/>
    <w:rsid w:val="00161EBC"/>
    <w:rsid w:val="0016370E"/>
    <w:rsid w:val="00175A40"/>
    <w:rsid w:val="00187E49"/>
    <w:rsid w:val="001B016C"/>
    <w:rsid w:val="001C6C14"/>
    <w:rsid w:val="001C78C3"/>
    <w:rsid w:val="001F5673"/>
    <w:rsid w:val="002013A5"/>
    <w:rsid w:val="00206AA6"/>
    <w:rsid w:val="002174CE"/>
    <w:rsid w:val="00222BC5"/>
    <w:rsid w:val="00231073"/>
    <w:rsid w:val="002349E5"/>
    <w:rsid w:val="00242EA4"/>
    <w:rsid w:val="00246193"/>
    <w:rsid w:val="002464D7"/>
    <w:rsid w:val="00247FEA"/>
    <w:rsid w:val="002611C9"/>
    <w:rsid w:val="002622F0"/>
    <w:rsid w:val="00277E86"/>
    <w:rsid w:val="0028419E"/>
    <w:rsid w:val="00290385"/>
    <w:rsid w:val="00291F3C"/>
    <w:rsid w:val="002A6E1D"/>
    <w:rsid w:val="002A7BFC"/>
    <w:rsid w:val="002C32F6"/>
    <w:rsid w:val="002C4606"/>
    <w:rsid w:val="002E2686"/>
    <w:rsid w:val="002F7DC1"/>
    <w:rsid w:val="00304FA6"/>
    <w:rsid w:val="00321E96"/>
    <w:rsid w:val="00331477"/>
    <w:rsid w:val="00332F59"/>
    <w:rsid w:val="00347A8F"/>
    <w:rsid w:val="00352475"/>
    <w:rsid w:val="00371A39"/>
    <w:rsid w:val="0037722D"/>
    <w:rsid w:val="0038248F"/>
    <w:rsid w:val="003A232C"/>
    <w:rsid w:val="003C26B8"/>
    <w:rsid w:val="003C2C5C"/>
    <w:rsid w:val="003C7914"/>
    <w:rsid w:val="003E559D"/>
    <w:rsid w:val="00401AB5"/>
    <w:rsid w:val="0040387A"/>
    <w:rsid w:val="004047AC"/>
    <w:rsid w:val="00407F69"/>
    <w:rsid w:val="0043614F"/>
    <w:rsid w:val="00436CEB"/>
    <w:rsid w:val="00441BCF"/>
    <w:rsid w:val="00444E2A"/>
    <w:rsid w:val="00444E93"/>
    <w:rsid w:val="004451CE"/>
    <w:rsid w:val="00451911"/>
    <w:rsid w:val="004860C0"/>
    <w:rsid w:val="00494567"/>
    <w:rsid w:val="00494897"/>
    <w:rsid w:val="004B5082"/>
    <w:rsid w:val="004C117F"/>
    <w:rsid w:val="004D7061"/>
    <w:rsid w:val="00501F92"/>
    <w:rsid w:val="00515E47"/>
    <w:rsid w:val="00545D5C"/>
    <w:rsid w:val="005503CE"/>
    <w:rsid w:val="00560776"/>
    <w:rsid w:val="00561BBD"/>
    <w:rsid w:val="005732BE"/>
    <w:rsid w:val="005837DC"/>
    <w:rsid w:val="005B00D2"/>
    <w:rsid w:val="005B4CE5"/>
    <w:rsid w:val="005B595A"/>
    <w:rsid w:val="005C50B5"/>
    <w:rsid w:val="005D7972"/>
    <w:rsid w:val="005E1963"/>
    <w:rsid w:val="00603EB0"/>
    <w:rsid w:val="0060736D"/>
    <w:rsid w:val="00615199"/>
    <w:rsid w:val="006337C9"/>
    <w:rsid w:val="00640153"/>
    <w:rsid w:val="00640E63"/>
    <w:rsid w:val="00643315"/>
    <w:rsid w:val="006732D1"/>
    <w:rsid w:val="00683831"/>
    <w:rsid w:val="00692386"/>
    <w:rsid w:val="00695279"/>
    <w:rsid w:val="006B0848"/>
    <w:rsid w:val="006B24F7"/>
    <w:rsid w:val="006B6A6D"/>
    <w:rsid w:val="006C5FCA"/>
    <w:rsid w:val="006D31D3"/>
    <w:rsid w:val="006D38E6"/>
    <w:rsid w:val="006D5208"/>
    <w:rsid w:val="006D6878"/>
    <w:rsid w:val="006E1D3B"/>
    <w:rsid w:val="006E68A3"/>
    <w:rsid w:val="00700223"/>
    <w:rsid w:val="00706EC0"/>
    <w:rsid w:val="007103DF"/>
    <w:rsid w:val="00724C52"/>
    <w:rsid w:val="00736711"/>
    <w:rsid w:val="0073675C"/>
    <w:rsid w:val="007409FC"/>
    <w:rsid w:val="00753DA8"/>
    <w:rsid w:val="00755F7A"/>
    <w:rsid w:val="00764B75"/>
    <w:rsid w:val="00786A39"/>
    <w:rsid w:val="007933E5"/>
    <w:rsid w:val="007B13B2"/>
    <w:rsid w:val="007C23C1"/>
    <w:rsid w:val="007D2977"/>
    <w:rsid w:val="007E0995"/>
    <w:rsid w:val="007F6DA5"/>
    <w:rsid w:val="0080038F"/>
    <w:rsid w:val="00804DCF"/>
    <w:rsid w:val="00805E88"/>
    <w:rsid w:val="00835D96"/>
    <w:rsid w:val="00842F97"/>
    <w:rsid w:val="00852525"/>
    <w:rsid w:val="008539C6"/>
    <w:rsid w:val="00866B8F"/>
    <w:rsid w:val="008757AA"/>
    <w:rsid w:val="00894C2E"/>
    <w:rsid w:val="008D5226"/>
    <w:rsid w:val="008D5801"/>
    <w:rsid w:val="008F497E"/>
    <w:rsid w:val="009121F1"/>
    <w:rsid w:val="0092194A"/>
    <w:rsid w:val="00926CBE"/>
    <w:rsid w:val="00927013"/>
    <w:rsid w:val="009341C6"/>
    <w:rsid w:val="009424D0"/>
    <w:rsid w:val="009473F7"/>
    <w:rsid w:val="009475BF"/>
    <w:rsid w:val="0095289E"/>
    <w:rsid w:val="0096399F"/>
    <w:rsid w:val="00970172"/>
    <w:rsid w:val="009734AB"/>
    <w:rsid w:val="00997E3E"/>
    <w:rsid w:val="009A2F65"/>
    <w:rsid w:val="009D5DEA"/>
    <w:rsid w:val="009D7031"/>
    <w:rsid w:val="009E1360"/>
    <w:rsid w:val="009F3723"/>
    <w:rsid w:val="009F3E7F"/>
    <w:rsid w:val="00A04F3F"/>
    <w:rsid w:val="00A078AB"/>
    <w:rsid w:val="00A17225"/>
    <w:rsid w:val="00A22333"/>
    <w:rsid w:val="00A30A57"/>
    <w:rsid w:val="00A347EA"/>
    <w:rsid w:val="00A4654D"/>
    <w:rsid w:val="00A82356"/>
    <w:rsid w:val="00A946C3"/>
    <w:rsid w:val="00A956C3"/>
    <w:rsid w:val="00AA2974"/>
    <w:rsid w:val="00AB141E"/>
    <w:rsid w:val="00AB5534"/>
    <w:rsid w:val="00AC79A3"/>
    <w:rsid w:val="00AD7663"/>
    <w:rsid w:val="00AD799B"/>
    <w:rsid w:val="00AF0E45"/>
    <w:rsid w:val="00AF6D3A"/>
    <w:rsid w:val="00B1399C"/>
    <w:rsid w:val="00B34DE8"/>
    <w:rsid w:val="00B42AB7"/>
    <w:rsid w:val="00B46166"/>
    <w:rsid w:val="00B50CF1"/>
    <w:rsid w:val="00B577DA"/>
    <w:rsid w:val="00B6506F"/>
    <w:rsid w:val="00B7194C"/>
    <w:rsid w:val="00B90FB4"/>
    <w:rsid w:val="00B91183"/>
    <w:rsid w:val="00B9124B"/>
    <w:rsid w:val="00B92D5E"/>
    <w:rsid w:val="00BC0B1C"/>
    <w:rsid w:val="00BC6794"/>
    <w:rsid w:val="00BE21A2"/>
    <w:rsid w:val="00BE6757"/>
    <w:rsid w:val="00BE7EFC"/>
    <w:rsid w:val="00BF4339"/>
    <w:rsid w:val="00C16230"/>
    <w:rsid w:val="00C22723"/>
    <w:rsid w:val="00C32EA0"/>
    <w:rsid w:val="00C34ED1"/>
    <w:rsid w:val="00C429D1"/>
    <w:rsid w:val="00C54FC5"/>
    <w:rsid w:val="00C640A8"/>
    <w:rsid w:val="00C85D5D"/>
    <w:rsid w:val="00CB3EE7"/>
    <w:rsid w:val="00CB6780"/>
    <w:rsid w:val="00CD2CB5"/>
    <w:rsid w:val="00CF119E"/>
    <w:rsid w:val="00CF2C7C"/>
    <w:rsid w:val="00CF794B"/>
    <w:rsid w:val="00D164B6"/>
    <w:rsid w:val="00D16692"/>
    <w:rsid w:val="00D661D0"/>
    <w:rsid w:val="00D678D6"/>
    <w:rsid w:val="00D70142"/>
    <w:rsid w:val="00D9171A"/>
    <w:rsid w:val="00DA5E07"/>
    <w:rsid w:val="00DB5928"/>
    <w:rsid w:val="00DC0497"/>
    <w:rsid w:val="00DF3D92"/>
    <w:rsid w:val="00E03D86"/>
    <w:rsid w:val="00E264B2"/>
    <w:rsid w:val="00E67908"/>
    <w:rsid w:val="00E70CB2"/>
    <w:rsid w:val="00E80F9E"/>
    <w:rsid w:val="00E920B3"/>
    <w:rsid w:val="00E9388D"/>
    <w:rsid w:val="00EB6A06"/>
    <w:rsid w:val="00EC1795"/>
    <w:rsid w:val="00ED0EFC"/>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B1449D-F76E-4931-9269-C78EB0D7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legal/ippolicy.cfm?ref=nav" TargetMode="Externa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hyperlink" Target="http://www.hl7.org/ctl.cfm?action=ballots.participantdetailbydocument&amp;ballot_voter_id=8980&amp;ballot_id=1243&amp;ballot_cycle_id=532"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www.healthedecisions.or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22</Pages>
  <Words>3480</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23270</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Claude Nanjo</cp:lastModifiedBy>
  <cp:revision>20</cp:revision>
  <cp:lastPrinted>2013-12-16T19:49:00Z</cp:lastPrinted>
  <dcterms:created xsi:type="dcterms:W3CDTF">2013-12-19T14:17:00Z</dcterms:created>
  <dcterms:modified xsi:type="dcterms:W3CDTF">2014-03-07T05:18:00Z</dcterms:modified>
</cp:coreProperties>
</file>