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769665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B30B42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B30B42" w:rsidRDefault="00B30B42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EA1525095B9F4049919ACB50B4F35AD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B30B42" w:rsidRDefault="00B30B42" w:rsidP="00B30B4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B30B42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B30B42" w:rsidRDefault="00B30B42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C210B9E8521B454390A650E4C7B18455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B30B42" w:rsidRDefault="00B30B42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 xml:space="preserve">HL7 </w:t>
                    </w:r>
                    <w:proofErr w:type="spellStart"/>
                    <w:r>
                      <w:rPr>
                        <w:color w:val="76923C" w:themeColor="accent3" w:themeShade="BF"/>
                      </w:rPr>
                      <w:t>vMR</w:t>
                    </w:r>
                    <w:proofErr w:type="spellEnd"/>
                  </w:p>
                </w:sdtContent>
              </w:sdt>
              <w:p w:rsidR="00B30B42" w:rsidRDefault="00B30B42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C51FD8F974474DF2A374591F7303034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30B42" w:rsidRDefault="00B30B42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Prepared by: Claude Nanjo</w:t>
                    </w:r>
                  </w:p>
                </w:sdtContent>
              </w:sdt>
              <w:p w:rsidR="00B30B42" w:rsidRDefault="00B30B42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B30B42" w:rsidRDefault="00B30B42"/>
        <w:p w:rsidR="00B30B42" w:rsidRDefault="00B30B4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B30B42">
            <w:tc>
              <w:tcPr>
                <w:tcW w:w="0" w:type="auto"/>
              </w:tcPr>
              <w:p w:rsidR="00B30B42" w:rsidRDefault="00B30B42" w:rsidP="00B30B42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D1DF6647A6D34448BEFC8D8746D5214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Modeling Allergies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B30B42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B30B42" w:rsidRDefault="007838BD" w:rsidP="007838BD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 xml:space="preserve">Modeling Allergies and Intolerances in the </w:t>
                    </w:r>
                    <w:proofErr w:type="spellStart"/>
                    <w:r>
                      <w:rPr>
                        <w:color w:val="7F7F7F" w:themeColor="background1" w:themeShade="7F"/>
                      </w:rPr>
                      <w:t>vMR</w:t>
                    </w:r>
                    <w:proofErr w:type="spellEnd"/>
                    <w:r>
                      <w:rPr>
                        <w:color w:val="7F7F7F" w:themeColor="background1" w:themeShade="7F"/>
                      </w:rPr>
                      <w:t>. Harmonization with the Patient Care Allergy model.</w:t>
                    </w:r>
                  </w:p>
                </w:tc>
              </w:sdtContent>
            </w:sdt>
          </w:tr>
        </w:tbl>
        <w:p w:rsidR="00B30B42" w:rsidRDefault="00B30B42"/>
        <w:p w:rsidR="00B30B42" w:rsidRDefault="00B30B42">
          <w:r>
            <w:br w:type="page"/>
          </w:r>
        </w:p>
      </w:sdtContent>
    </w:sdt>
    <w:p w:rsidR="00501A62" w:rsidRDefault="004F6A55" w:rsidP="004F6A55">
      <w:pPr>
        <w:pStyle w:val="Heading1"/>
      </w:pPr>
      <w:r w:rsidRPr="004F6A55">
        <w:lastRenderedPageBreak/>
        <w:t>Purpose</w:t>
      </w:r>
    </w:p>
    <w:p w:rsidR="004F6A55" w:rsidRDefault="004F6A55" w:rsidP="004F6A55">
      <w:r>
        <w:t xml:space="preserve">This document proposes an approach to model allergies and intolerances based on current </w:t>
      </w:r>
      <w:proofErr w:type="spellStart"/>
      <w:r>
        <w:t>vMR</w:t>
      </w:r>
      <w:proofErr w:type="spellEnd"/>
      <w:r>
        <w:t xml:space="preserve"> structure and principles.</w:t>
      </w:r>
    </w:p>
    <w:p w:rsidR="004F6A55" w:rsidRDefault="004F6A55" w:rsidP="004F6A55">
      <w:pPr>
        <w:pStyle w:val="Heading1"/>
      </w:pPr>
      <w:r>
        <w:t>Introduction</w:t>
      </w:r>
    </w:p>
    <w:p w:rsidR="004F6A55" w:rsidRDefault="004F6A55" w:rsidP="004F6A55">
      <w:r>
        <w:t>During the September 2013 Working Group a number of comments have been received indicating the need for a concrete allergy &amp; intolerance class separate from the current Problem class. Given the similarity between problems and allergies/intolerances in terms of attribute content, we have decided to model this concept within the Problem inheritance hierarchy</w:t>
      </w:r>
      <w:r w:rsidR="00742EDF">
        <w:t xml:space="preserve"> rather than as a wholly separate Clinical Statement hierarchy</w:t>
      </w:r>
      <w:r>
        <w:t xml:space="preserve">. However, to ensure that Problem and </w:t>
      </w:r>
      <w:proofErr w:type="spellStart"/>
      <w:r>
        <w:t>AllergyOrIntolerance</w:t>
      </w:r>
      <w:proofErr w:type="spellEnd"/>
      <w:r>
        <w:t xml:space="preserve"> are siblings rather than </w:t>
      </w:r>
      <w:proofErr w:type="spellStart"/>
      <w:r>
        <w:t>AllergyOrIntolerance</w:t>
      </w:r>
      <w:proofErr w:type="spellEnd"/>
      <w:r>
        <w:t xml:space="preserve"> being a subclass of Problem </w:t>
      </w:r>
      <w:r w:rsidR="00742EDF">
        <w:t>due to</w:t>
      </w:r>
      <w:r>
        <w:t xml:space="preserve"> </w:t>
      </w:r>
      <w:proofErr w:type="spellStart"/>
      <w:r>
        <w:t>inferencing</w:t>
      </w:r>
      <w:proofErr w:type="spellEnd"/>
      <w:r>
        <w:t xml:space="preserve"> </w:t>
      </w:r>
      <w:r w:rsidR="00742EDF">
        <w:t>concerns</w:t>
      </w:r>
      <w:r>
        <w:t xml:space="preserve">, a new layer of </w:t>
      </w:r>
      <w:proofErr w:type="spellStart"/>
      <w:r>
        <w:t>AbstractProblem</w:t>
      </w:r>
      <w:proofErr w:type="spellEnd"/>
      <w:r>
        <w:t>/</w:t>
      </w:r>
      <w:proofErr w:type="spellStart"/>
      <w:r>
        <w:t>DeniedAbstractProblem</w:t>
      </w:r>
      <w:proofErr w:type="spellEnd"/>
      <w:r>
        <w:t xml:space="preserve"> has been introduced.</w:t>
      </w:r>
      <w:r w:rsidR="00742EDF">
        <w:t xml:space="preserve"> This can be viewed essentially as a compromise between both approaches.</w:t>
      </w:r>
    </w:p>
    <w:p w:rsidR="004F6A55" w:rsidRDefault="004F6A55" w:rsidP="004F6A55">
      <w:r>
        <w:t xml:space="preserve">Note that several terminology concerns were raised. In particular, if denied semantics are part of a term, can such a term be used as the </w:t>
      </w:r>
      <w:proofErr w:type="spellStart"/>
      <w:r>
        <w:t>problemCode</w:t>
      </w:r>
      <w:proofErr w:type="spellEnd"/>
      <w:r>
        <w:t xml:space="preserve"> for a </w:t>
      </w:r>
      <w:proofErr w:type="spellStart"/>
      <w:r>
        <w:t>DeniedXYZ</w:t>
      </w:r>
      <w:proofErr w:type="spellEnd"/>
      <w:r>
        <w:t>? Guidance will need to be provided on this front, once it becomes clear which approach should be taken.</w:t>
      </w:r>
    </w:p>
    <w:p w:rsidR="004F6A55" w:rsidRDefault="004F6A55" w:rsidP="004F6A55">
      <w:r>
        <w:t xml:space="preserve">Also note that the </w:t>
      </w:r>
      <w:proofErr w:type="spellStart"/>
      <w:r>
        <w:t>vMR</w:t>
      </w:r>
      <w:proofErr w:type="spellEnd"/>
      <w:r>
        <w:t xml:space="preserve"> uses concrete </w:t>
      </w:r>
      <w:proofErr w:type="spellStart"/>
      <w:r>
        <w:t>DeniedXYZ</w:t>
      </w:r>
      <w:proofErr w:type="spellEnd"/>
      <w:r>
        <w:t xml:space="preserve"> classes for a number of reasons</w:t>
      </w:r>
      <w:r w:rsidR="00742EDF">
        <w:t xml:space="preserve"> which include</w:t>
      </w:r>
      <w:r>
        <w:t>:</w:t>
      </w:r>
    </w:p>
    <w:p w:rsidR="004F6A55" w:rsidRDefault="00623237" w:rsidP="004F6A55">
      <w:pPr>
        <w:pStyle w:val="ListParagraph"/>
        <w:numPr>
          <w:ilvl w:val="0"/>
          <w:numId w:val="1"/>
        </w:numPr>
      </w:pPr>
      <w:proofErr w:type="gramStart"/>
      <w:r>
        <w:t>providing</w:t>
      </w:r>
      <w:proofErr w:type="gramEnd"/>
      <w:r w:rsidR="00742EDF">
        <w:t xml:space="preserve"> clearer semantics than the negative indicator. One problem with the negative indicator is that it can toggle a class’ semantics purely on its value.</w:t>
      </w:r>
    </w:p>
    <w:p w:rsidR="00742EDF" w:rsidRDefault="00623237" w:rsidP="004F6A55">
      <w:pPr>
        <w:pStyle w:val="ListParagraph"/>
        <w:numPr>
          <w:ilvl w:val="0"/>
          <w:numId w:val="1"/>
        </w:numPr>
      </w:pPr>
      <w:r>
        <w:t>Reducing</w:t>
      </w:r>
      <w:r w:rsidR="00742EDF">
        <w:t xml:space="preserve"> the likelihood of human error. Forgetting to set the negative indicator flag could lead to adverse consequences at the point of care.</w:t>
      </w:r>
    </w:p>
    <w:p w:rsidR="0016754A" w:rsidRDefault="00623237" w:rsidP="004F6A55">
      <w:pPr>
        <w:pStyle w:val="ListParagraph"/>
        <w:numPr>
          <w:ilvl w:val="0"/>
          <w:numId w:val="1"/>
        </w:numPr>
        <w:sectPr w:rsidR="0016754A" w:rsidSect="00B30B42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>P</w:t>
      </w:r>
      <w:r w:rsidR="00742EDF">
        <w:t>otentially more easily processed by rules engines.</w:t>
      </w:r>
    </w:p>
    <w:p w:rsidR="0016754A" w:rsidRDefault="0016754A" w:rsidP="0016754A">
      <w:pPr>
        <w:pStyle w:val="Heading1"/>
      </w:pPr>
      <w:r>
        <w:lastRenderedPageBreak/>
        <w:t>Allergy Model from Patient Care</w:t>
      </w:r>
    </w:p>
    <w:p w:rsidR="006C6E4B" w:rsidRDefault="0016754A" w:rsidP="0016754A">
      <w:pPr>
        <w:sectPr w:rsidR="006C6E4B" w:rsidSect="0016754A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4082F2A4" wp14:editId="03E3A0FA">
            <wp:extent cx="8651939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58192" cy="50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55" w:rsidRDefault="004F6A55" w:rsidP="006C6E4B">
      <w:pPr>
        <w:pStyle w:val="Heading1"/>
      </w:pPr>
      <w:r>
        <w:lastRenderedPageBreak/>
        <w:t xml:space="preserve">Proposed </w:t>
      </w:r>
      <w:proofErr w:type="spellStart"/>
      <w:r w:rsidR="0016754A">
        <w:t>vMR</w:t>
      </w:r>
      <w:proofErr w:type="spellEnd"/>
      <w:r w:rsidR="0016754A">
        <w:t xml:space="preserve"> Allergy/Intolerance/Problem </w:t>
      </w:r>
      <w:r>
        <w:t>Model</w:t>
      </w:r>
    </w:p>
    <w:p w:rsidR="0016754A" w:rsidRDefault="0016754A" w:rsidP="004F6A55">
      <w:pPr>
        <w:rPr>
          <w:noProof/>
        </w:rPr>
      </w:pPr>
    </w:p>
    <w:p w:rsidR="006C6E4B" w:rsidRDefault="006C6E4B" w:rsidP="004F6A55">
      <w:pPr>
        <w:sectPr w:rsidR="006C6E4B" w:rsidSect="006C6E4B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r>
        <w:rPr>
          <w:noProof/>
        </w:rPr>
        <w:drawing>
          <wp:inline distT="0" distB="0" distL="0" distR="0" wp14:anchorId="6EE8D432" wp14:editId="3A8EE129">
            <wp:extent cx="5910764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258" cy="60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6A55" w:rsidRPr="004F6A55" w:rsidRDefault="004F6A55" w:rsidP="004F6A55"/>
    <w:p w:rsidR="004F6A55" w:rsidRPr="004F6A55" w:rsidRDefault="004F6A55" w:rsidP="004F6A55"/>
    <w:sectPr w:rsidR="004F6A55" w:rsidRPr="004F6A55" w:rsidSect="0016754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C7562"/>
    <w:multiLevelType w:val="hybridMultilevel"/>
    <w:tmpl w:val="F7844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30B42"/>
    <w:rsid w:val="0016754A"/>
    <w:rsid w:val="00436323"/>
    <w:rsid w:val="004F6A55"/>
    <w:rsid w:val="00623237"/>
    <w:rsid w:val="006C6E4B"/>
    <w:rsid w:val="00742EDF"/>
    <w:rsid w:val="007838BD"/>
    <w:rsid w:val="007C2D27"/>
    <w:rsid w:val="009263D2"/>
    <w:rsid w:val="009C1480"/>
    <w:rsid w:val="00B30B42"/>
    <w:rsid w:val="00F5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EF1FC2-4630-4E03-A954-860DDCB7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27"/>
  </w:style>
  <w:style w:type="paragraph" w:styleId="Heading1">
    <w:name w:val="heading 1"/>
    <w:basedOn w:val="Normal"/>
    <w:next w:val="Normal"/>
    <w:link w:val="Heading1Char"/>
    <w:uiPriority w:val="9"/>
    <w:qFormat/>
    <w:rsid w:val="004F6A55"/>
    <w:pPr>
      <w:keepNext/>
      <w:keepLines/>
      <w:spacing w:before="480" w:after="100" w:afterAutospacing="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0B4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0B42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B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6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6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1525095B9F4049919ACB50B4F35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5F004-9A9F-4421-8AFC-2B304D8FEE4C}"/>
      </w:docPartPr>
      <w:docPartBody>
        <w:p w:rsidR="0026453E" w:rsidRDefault="00166C96" w:rsidP="00166C96">
          <w:pPr>
            <w:pStyle w:val="EA1525095B9F4049919ACB50B4F35AD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C210B9E8521B454390A650E4C7B18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266C1-EBF0-4D2A-8A8C-A3C27C93E9AC}"/>
      </w:docPartPr>
      <w:docPartBody>
        <w:p w:rsidR="0026453E" w:rsidRDefault="00166C96" w:rsidP="00166C96">
          <w:pPr>
            <w:pStyle w:val="C210B9E8521B454390A650E4C7B18455"/>
          </w:pPr>
          <w:r>
            <w:rPr>
              <w:color w:val="7B7B7B" w:themeColor="accent3" w:themeShade="BF"/>
            </w:rPr>
            <w:t>[Type the company name]</w:t>
          </w:r>
        </w:p>
      </w:docPartBody>
    </w:docPart>
    <w:docPart>
      <w:docPartPr>
        <w:name w:val="C51FD8F974474DF2A374591F73030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72EA4-15A2-46FE-AC42-31E2060A64AF}"/>
      </w:docPartPr>
      <w:docPartBody>
        <w:p w:rsidR="0026453E" w:rsidRDefault="00166C96" w:rsidP="00166C96">
          <w:pPr>
            <w:pStyle w:val="C51FD8F974474DF2A374591F73030342"/>
          </w:pPr>
          <w:r>
            <w:rPr>
              <w:color w:val="7B7B7B" w:themeColor="accent3" w:themeShade="BF"/>
            </w:rPr>
            <w:t>[Type the author name]</w:t>
          </w:r>
        </w:p>
      </w:docPartBody>
    </w:docPart>
    <w:docPart>
      <w:docPartPr>
        <w:name w:val="D1DF6647A6D34448BEFC8D8746D52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A4DA2-CE94-4542-9840-A5C81675D975}"/>
      </w:docPartPr>
      <w:docPartBody>
        <w:p w:rsidR="0026453E" w:rsidRDefault="00166C96" w:rsidP="00166C96">
          <w:pPr>
            <w:pStyle w:val="D1DF6647A6D34448BEFC8D8746D52142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C96"/>
    <w:rsid w:val="00166C96"/>
    <w:rsid w:val="0026453E"/>
    <w:rsid w:val="003D6E04"/>
    <w:rsid w:val="0060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1525095B9F4049919ACB50B4F35ADF">
    <w:name w:val="EA1525095B9F4049919ACB50B4F35ADF"/>
    <w:rsid w:val="00166C96"/>
  </w:style>
  <w:style w:type="paragraph" w:customStyle="1" w:styleId="C210B9E8521B454390A650E4C7B18455">
    <w:name w:val="C210B9E8521B454390A650E4C7B18455"/>
    <w:rsid w:val="00166C96"/>
  </w:style>
  <w:style w:type="paragraph" w:customStyle="1" w:styleId="C51FD8F974474DF2A374591F73030342">
    <w:name w:val="C51FD8F974474DF2A374591F73030342"/>
    <w:rsid w:val="00166C96"/>
  </w:style>
  <w:style w:type="paragraph" w:customStyle="1" w:styleId="D1DF6647A6D34448BEFC8D8746D52142">
    <w:name w:val="D1DF6647A6D34448BEFC8D8746D52142"/>
    <w:rsid w:val="00166C96"/>
  </w:style>
  <w:style w:type="paragraph" w:customStyle="1" w:styleId="60C30B790E984F59A06F0CB496117A5B">
    <w:name w:val="60C30B790E984F59A06F0CB496117A5B"/>
    <w:rsid w:val="00166C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>Modeling Allergies and Intolerances in the vMR. Harmonization with the Patient Care Allergy model.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Modeling Allergies</vt:lpstr>
    </vt:vector>
  </TitlesOfParts>
  <Company>HL7 vMR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Allergies</dc:title>
  <dc:creator>Prepared by: Claude Nanjo</dc:creator>
  <cp:lastModifiedBy>Claude Nanjo</cp:lastModifiedBy>
  <cp:revision>6</cp:revision>
  <dcterms:created xsi:type="dcterms:W3CDTF">2013-10-24T16:57:00Z</dcterms:created>
  <dcterms:modified xsi:type="dcterms:W3CDTF">2013-10-25T17:55:00Z</dcterms:modified>
</cp:coreProperties>
</file>