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3E09" w:rsidRDefault="00A43E09" w:rsidP="00A43E09">
      <w:pPr>
        <w:pStyle w:val="NormalWeb"/>
        <w:jc w:val="both"/>
        <w:rPr>
          <w:color w:val="000000"/>
        </w:rPr>
      </w:pPr>
    </w:p>
    <w:p w:rsidR="00A43E09" w:rsidRDefault="00A43E09" w:rsidP="00A43E09">
      <w:pPr>
        <w:pStyle w:val="NormalWeb"/>
        <w:jc w:val="both"/>
        <w:rPr>
          <w:color w:val="000000"/>
        </w:rPr>
      </w:pPr>
      <w:r>
        <w:rPr>
          <w:rFonts w:eastAsia="Times New Roman"/>
          <w:color w:val="000000"/>
          <w:sz w:val="24"/>
          <w:szCs w:val="24"/>
          <w:lang w:eastAsia="es-ES"/>
        </w:rPr>
        <w:t xml:space="preserve">A </w:t>
      </w:r>
      <w:r>
        <w:rPr>
          <w:rFonts w:eastAsia="Times New Roman"/>
          <w:color w:val="000000"/>
          <w:sz w:val="24"/>
          <w:szCs w:val="24"/>
          <w:lang w:eastAsia="es-ES"/>
        </w:rPr>
        <w:t>continuación,</w:t>
      </w:r>
      <w:r>
        <w:rPr>
          <w:rFonts w:eastAsia="Times New Roman"/>
          <w:color w:val="000000"/>
          <w:sz w:val="24"/>
          <w:szCs w:val="24"/>
          <w:lang w:eastAsia="es-ES"/>
        </w:rPr>
        <w:t xml:space="preserve"> se describen las diferencias que se identificaron de la ruta individual con la ruta comunitaria (pued</w:t>
      </w:r>
      <w:bookmarkStart w:id="0" w:name="_GoBack"/>
      <w:bookmarkEnd w:id="0"/>
      <w:r>
        <w:rPr>
          <w:rFonts w:eastAsia="Times New Roman"/>
          <w:color w:val="000000"/>
          <w:sz w:val="24"/>
          <w:szCs w:val="24"/>
          <w:lang w:eastAsia="es-ES"/>
        </w:rPr>
        <w:t>en mejorar redacción,</w:t>
      </w:r>
      <w:r>
        <w:rPr>
          <w:rFonts w:eastAsia="Times New Roman"/>
          <w:color w:val="000000"/>
          <w:sz w:val="24"/>
          <w:szCs w:val="24"/>
          <w:lang w:eastAsia="es-ES"/>
        </w:rPr>
        <w:t xml:space="preserve"> </w:t>
      </w:r>
      <w:r>
        <w:rPr>
          <w:rFonts w:eastAsia="Times New Roman"/>
          <w:color w:val="000000"/>
          <w:sz w:val="24"/>
          <w:szCs w:val="24"/>
          <w:lang w:eastAsia="es-ES"/>
        </w:rPr>
        <w:t>eliminar e incluir lo que consideren pertinente, saben que de mi parte no hay lío alguno) según nuestra reunión del pasado 05 de mayo. </w:t>
      </w:r>
    </w:p>
    <w:p w:rsidR="00A43E09" w:rsidRDefault="00A43E09" w:rsidP="00A43E09">
      <w:pPr>
        <w:pStyle w:val="NormalWeb"/>
        <w:jc w:val="both"/>
        <w:rPr>
          <w:color w:val="000000"/>
        </w:rPr>
      </w:pPr>
      <w:r>
        <w:rPr>
          <w:rFonts w:eastAsia="Times New Roman"/>
          <w:color w:val="000000"/>
          <w:sz w:val="24"/>
          <w:szCs w:val="24"/>
          <w:lang w:eastAsia="es-ES"/>
        </w:rPr>
        <w:t> </w:t>
      </w:r>
    </w:p>
    <w:p w:rsidR="00A43E09" w:rsidRDefault="00A43E09" w:rsidP="00A43E09">
      <w:pPr>
        <w:pStyle w:val="NormalWeb"/>
        <w:jc w:val="both"/>
        <w:rPr>
          <w:color w:val="000000"/>
        </w:rPr>
      </w:pPr>
      <w:r>
        <w:rPr>
          <w:rFonts w:eastAsia="Times New Roman"/>
          <w:color w:val="000000"/>
          <w:sz w:val="24"/>
          <w:szCs w:val="24"/>
          <w:lang w:eastAsia="es-ES"/>
        </w:rPr>
        <w:t>Es importante que revisemos y como lo hemos acordado la posibilidad de que los instrumentos creados y que hacen parte integral del instructivo, puedan ser cargados en el SGV en aras de recolectar la información necesaria de los líderes y la comunidad, ya que los mismos corresponden a cada momento de la ruta como lo indica el protocolo.</w:t>
      </w:r>
    </w:p>
    <w:p w:rsidR="00A43E09" w:rsidRDefault="00A43E09" w:rsidP="00A43E09">
      <w:pPr>
        <w:pStyle w:val="NormalWeb"/>
        <w:jc w:val="both"/>
        <w:rPr>
          <w:color w:val="000000"/>
        </w:rPr>
      </w:pPr>
      <w:r>
        <w:rPr>
          <w:rFonts w:eastAsia="Times New Roman"/>
          <w:color w:val="000000"/>
          <w:sz w:val="24"/>
          <w:szCs w:val="24"/>
          <w:lang w:eastAsia="es-ES"/>
        </w:rPr>
        <w:t> </w:t>
      </w:r>
    </w:p>
    <w:p w:rsidR="00A43E09" w:rsidRDefault="00A43E09" w:rsidP="00A43E09">
      <w:pPr>
        <w:pStyle w:val="NormalWeb"/>
        <w:jc w:val="both"/>
        <w:rPr>
          <w:color w:val="000000"/>
        </w:rPr>
      </w:pPr>
      <w:r>
        <w:rPr>
          <w:rFonts w:eastAsia="Times New Roman"/>
          <w:b/>
          <w:bCs/>
          <w:color w:val="000000"/>
          <w:sz w:val="24"/>
          <w:szCs w:val="24"/>
          <w:lang w:eastAsia="es-ES"/>
        </w:rPr>
        <w:t>Diferencias:</w:t>
      </w:r>
    </w:p>
    <w:p w:rsidR="00A43E09" w:rsidRDefault="00A43E09" w:rsidP="00A43E09">
      <w:pPr>
        <w:pStyle w:val="NormalWeb"/>
        <w:jc w:val="both"/>
        <w:rPr>
          <w:color w:val="000000"/>
        </w:rPr>
      </w:pPr>
      <w:r>
        <w:rPr>
          <w:rFonts w:eastAsia="Times New Roman"/>
          <w:color w:val="000000"/>
          <w:sz w:val="24"/>
          <w:szCs w:val="24"/>
          <w:lang w:eastAsia="es-ES"/>
        </w:rPr>
        <w:t> </w:t>
      </w:r>
    </w:p>
    <w:p w:rsidR="00A43E09" w:rsidRDefault="00A43E09" w:rsidP="00A43E09">
      <w:pPr>
        <w:pStyle w:val="NormalWeb"/>
        <w:numPr>
          <w:ilvl w:val="0"/>
          <w:numId w:val="8"/>
        </w:numPr>
        <w:shd w:val="clear" w:color="auto" w:fill="FFFFFF"/>
        <w:spacing w:before="100" w:beforeAutospacing="1" w:after="100" w:afterAutospacing="1"/>
        <w:contextualSpacing/>
        <w:jc w:val="both"/>
        <w:rPr>
          <w:rFonts w:eastAsia="Times New Roman"/>
          <w:b/>
          <w:bCs/>
          <w:color w:val="000000"/>
          <w:sz w:val="24"/>
          <w:szCs w:val="24"/>
          <w:lang w:eastAsia="es-ES"/>
        </w:rPr>
      </w:pPr>
      <w:r>
        <w:rPr>
          <w:rFonts w:eastAsia="Times New Roman"/>
          <w:b/>
          <w:bCs/>
          <w:color w:val="000000"/>
          <w:sz w:val="24"/>
          <w:szCs w:val="24"/>
          <w:lang w:eastAsia="es-ES"/>
        </w:rPr>
        <w:t>Manifestación de la intencionalidad del acompañamiento</w:t>
      </w:r>
    </w:p>
    <w:p w:rsidR="00A43E09" w:rsidRDefault="00A43E09" w:rsidP="00A43E09">
      <w:pPr>
        <w:pStyle w:val="NormalWeb"/>
        <w:shd w:val="clear" w:color="auto" w:fill="FFFFFF"/>
        <w:spacing w:before="100" w:beforeAutospacing="1" w:after="100" w:afterAutospacing="1"/>
        <w:contextualSpacing/>
        <w:jc w:val="both"/>
        <w:rPr>
          <w:rFonts w:eastAsia="Times New Roman"/>
          <w:b/>
          <w:bCs/>
          <w:color w:val="000000"/>
          <w:sz w:val="24"/>
          <w:szCs w:val="24"/>
          <w:lang w:eastAsia="es-ES"/>
        </w:rPr>
      </w:pPr>
    </w:p>
    <w:tbl>
      <w:tblPr>
        <w:tblStyle w:val="Tablaconcuadrcula"/>
        <w:tblW w:w="0" w:type="auto"/>
        <w:tblLook w:val="04A0" w:firstRow="1" w:lastRow="0" w:firstColumn="1" w:lastColumn="0" w:noHBand="0" w:noVBand="1"/>
      </w:tblPr>
      <w:tblGrid>
        <w:gridCol w:w="4414"/>
        <w:gridCol w:w="4414"/>
      </w:tblGrid>
      <w:tr w:rsidR="00A43E09" w:rsidTr="00A43E09">
        <w:tc>
          <w:tcPr>
            <w:tcW w:w="4414" w:type="dxa"/>
          </w:tcPr>
          <w:p w:rsidR="00A43E09" w:rsidRDefault="00A43E09" w:rsidP="00A43E09">
            <w:pPr>
              <w:pStyle w:val="NormalWeb"/>
              <w:spacing w:before="100" w:beforeAutospacing="1" w:after="100" w:afterAutospacing="1"/>
              <w:contextualSpacing/>
              <w:jc w:val="both"/>
              <w:rPr>
                <w:color w:val="000000"/>
              </w:rPr>
            </w:pPr>
            <w:r>
              <w:rPr>
                <w:color w:val="000000"/>
              </w:rPr>
              <w:t xml:space="preserve">Ruta Individual </w:t>
            </w:r>
          </w:p>
        </w:tc>
        <w:tc>
          <w:tcPr>
            <w:tcW w:w="4414" w:type="dxa"/>
          </w:tcPr>
          <w:p w:rsidR="00A43E09" w:rsidRDefault="00A43E09" w:rsidP="00A43E09">
            <w:pPr>
              <w:pStyle w:val="NormalWeb"/>
              <w:spacing w:before="100" w:beforeAutospacing="1" w:after="100" w:afterAutospacing="1"/>
              <w:contextualSpacing/>
              <w:jc w:val="both"/>
              <w:rPr>
                <w:color w:val="000000"/>
              </w:rPr>
            </w:pPr>
            <w:r>
              <w:rPr>
                <w:color w:val="000000"/>
              </w:rPr>
              <w:t xml:space="preserve">Ruta comunitaria </w:t>
            </w:r>
          </w:p>
        </w:tc>
      </w:tr>
      <w:tr w:rsidR="00A43E09" w:rsidTr="00A43E09">
        <w:tc>
          <w:tcPr>
            <w:tcW w:w="4414" w:type="dxa"/>
          </w:tcPr>
          <w:p w:rsidR="00A43E09" w:rsidRDefault="00A43E09" w:rsidP="00A43E09">
            <w:pPr>
              <w:pStyle w:val="NormalWeb"/>
              <w:spacing w:before="100" w:beforeAutospacing="1" w:after="100" w:afterAutospacing="1"/>
              <w:contextualSpacing/>
              <w:jc w:val="both"/>
              <w:rPr>
                <w:color w:val="000000"/>
              </w:rPr>
            </w:pPr>
            <w:r>
              <w:rPr>
                <w:color w:val="000000"/>
              </w:rPr>
              <w:t xml:space="preserve">Se toma de la persona </w:t>
            </w:r>
            <w:r w:rsidR="00070285">
              <w:rPr>
                <w:rFonts w:eastAsia="Times New Roman"/>
                <w:color w:val="000000"/>
                <w:sz w:val="24"/>
                <w:szCs w:val="24"/>
                <w:lang w:eastAsia="es-ES"/>
              </w:rPr>
              <w:t>la manifestación la realiza algún miembro del hogar y se registran los datos de todos los integrantes del hogar actual.</w:t>
            </w:r>
          </w:p>
        </w:tc>
        <w:tc>
          <w:tcPr>
            <w:tcW w:w="4414" w:type="dxa"/>
          </w:tcPr>
          <w:p w:rsidR="00A43E09" w:rsidRDefault="00A43E09" w:rsidP="00A43E09">
            <w:pPr>
              <w:pStyle w:val="NormalWeb"/>
              <w:spacing w:before="100" w:beforeAutospacing="1" w:after="100" w:afterAutospacing="1"/>
              <w:contextualSpacing/>
              <w:jc w:val="both"/>
              <w:rPr>
                <w:color w:val="000000"/>
              </w:rPr>
            </w:pPr>
            <w:r>
              <w:rPr>
                <w:rFonts w:eastAsia="Times New Roman"/>
                <w:color w:val="000000"/>
                <w:sz w:val="24"/>
                <w:szCs w:val="24"/>
                <w:lang w:eastAsia="es-ES"/>
              </w:rPr>
              <w:t>La manifestación de la intencionalidad en la ruta comunitaria la realizan los líderes de la comunidad</w:t>
            </w:r>
          </w:p>
        </w:tc>
      </w:tr>
    </w:tbl>
    <w:p w:rsidR="00A43E09" w:rsidRDefault="00A43E09" w:rsidP="00A43E09">
      <w:pPr>
        <w:pStyle w:val="NormalWeb"/>
        <w:shd w:val="clear" w:color="auto" w:fill="FFFFFF"/>
        <w:spacing w:before="100" w:beforeAutospacing="1" w:after="100" w:afterAutospacing="1"/>
        <w:contextualSpacing/>
        <w:jc w:val="both"/>
        <w:rPr>
          <w:rFonts w:eastAsia="Times New Roman"/>
          <w:color w:val="000000"/>
          <w:sz w:val="24"/>
          <w:szCs w:val="24"/>
          <w:lang w:eastAsia="es-ES"/>
        </w:rPr>
      </w:pPr>
      <w:r>
        <w:rPr>
          <w:color w:val="000000"/>
        </w:rPr>
        <w:t xml:space="preserve">En este sentido, para la ruta comunitaria </w:t>
      </w:r>
      <w:r>
        <w:rPr>
          <w:rFonts w:eastAsia="Times New Roman"/>
          <w:color w:val="000000"/>
          <w:sz w:val="24"/>
          <w:szCs w:val="24"/>
          <w:lang w:eastAsia="es-ES"/>
        </w:rPr>
        <w:t>es necesario que el sistema permita realizar la verificación inmediata de la inclusión en RUV de los líderes y el hecho victimizante (desplazamiento).</w:t>
      </w:r>
    </w:p>
    <w:p w:rsidR="00A039D5" w:rsidRPr="00070285" w:rsidRDefault="00A039D5" w:rsidP="00A43E09">
      <w:pPr>
        <w:pStyle w:val="NormalWeb"/>
        <w:shd w:val="clear" w:color="auto" w:fill="FFFFFF"/>
        <w:spacing w:before="100" w:beforeAutospacing="1" w:after="100" w:afterAutospacing="1"/>
        <w:contextualSpacing/>
        <w:jc w:val="both"/>
        <w:rPr>
          <w:rFonts w:eastAsia="Times New Roman"/>
          <w:color w:val="000000"/>
          <w:sz w:val="16"/>
          <w:szCs w:val="16"/>
          <w:lang w:eastAsia="es-ES"/>
        </w:rPr>
      </w:pPr>
    </w:p>
    <w:p w:rsidR="00A039D5" w:rsidRDefault="00A039D5" w:rsidP="00A43E09">
      <w:pPr>
        <w:pStyle w:val="NormalWeb"/>
        <w:shd w:val="clear" w:color="auto" w:fill="FFFFFF"/>
        <w:spacing w:before="100" w:beforeAutospacing="1" w:after="100" w:afterAutospacing="1"/>
        <w:contextualSpacing/>
        <w:jc w:val="both"/>
        <w:rPr>
          <w:rFonts w:eastAsia="Times New Roman"/>
          <w:color w:val="000000"/>
          <w:sz w:val="24"/>
          <w:szCs w:val="24"/>
          <w:lang w:eastAsia="es-ES"/>
        </w:rPr>
      </w:pPr>
      <w:r>
        <w:rPr>
          <w:rFonts w:eastAsia="Times New Roman"/>
          <w:color w:val="000000"/>
          <w:sz w:val="24"/>
          <w:szCs w:val="24"/>
          <w:lang w:eastAsia="es-ES"/>
        </w:rPr>
        <w:t xml:space="preserve">En este momento de acuerdo al protocolo los datos que se registran son los de los líderes de la comunidad, pero es fundamental que la información de estas personas líderes de una vez se logre traer o cruzar con los datos </w:t>
      </w:r>
      <w:r w:rsidR="00070285">
        <w:rPr>
          <w:rFonts w:eastAsia="Times New Roman"/>
          <w:color w:val="000000"/>
          <w:sz w:val="24"/>
          <w:szCs w:val="24"/>
          <w:lang w:eastAsia="es-ES"/>
        </w:rPr>
        <w:t xml:space="preserve">de su estado en el </w:t>
      </w:r>
      <w:r>
        <w:rPr>
          <w:rFonts w:eastAsia="Times New Roman"/>
          <w:color w:val="000000"/>
          <w:sz w:val="24"/>
          <w:szCs w:val="24"/>
          <w:lang w:eastAsia="es-ES"/>
        </w:rPr>
        <w:t>RUV y el hecho victimizante</w:t>
      </w:r>
      <w:r w:rsidR="00070285">
        <w:rPr>
          <w:rFonts w:eastAsia="Times New Roman"/>
          <w:color w:val="000000"/>
          <w:sz w:val="24"/>
          <w:szCs w:val="24"/>
          <w:lang w:eastAsia="es-ES"/>
        </w:rPr>
        <w:t xml:space="preserve">. </w:t>
      </w:r>
      <w:r>
        <w:rPr>
          <w:rFonts w:eastAsia="Times New Roman"/>
          <w:color w:val="000000"/>
          <w:sz w:val="24"/>
          <w:szCs w:val="24"/>
          <w:lang w:eastAsia="es-ES"/>
        </w:rPr>
        <w:t xml:space="preserve"> </w:t>
      </w:r>
    </w:p>
    <w:p w:rsidR="00A43E09" w:rsidRPr="00070285" w:rsidRDefault="00A43E09" w:rsidP="00A43E09">
      <w:pPr>
        <w:pStyle w:val="NormalWeb"/>
        <w:shd w:val="clear" w:color="auto" w:fill="FFFFFF"/>
        <w:spacing w:before="100" w:beforeAutospacing="1" w:after="100" w:afterAutospacing="1"/>
        <w:contextualSpacing/>
        <w:jc w:val="both"/>
        <w:rPr>
          <w:rFonts w:eastAsia="Times New Roman"/>
          <w:color w:val="000000"/>
          <w:sz w:val="16"/>
          <w:szCs w:val="16"/>
          <w:lang w:eastAsia="es-ES"/>
        </w:rPr>
      </w:pPr>
    </w:p>
    <w:p w:rsidR="00A43E09" w:rsidRDefault="00070285" w:rsidP="00A43E09">
      <w:pPr>
        <w:pStyle w:val="NormalWeb"/>
        <w:shd w:val="clear" w:color="auto" w:fill="FFFFFF"/>
        <w:spacing w:before="100" w:beforeAutospacing="1" w:after="100" w:afterAutospacing="1"/>
        <w:contextualSpacing/>
        <w:jc w:val="both"/>
        <w:rPr>
          <w:color w:val="000000"/>
        </w:rPr>
      </w:pPr>
      <w:r>
        <w:rPr>
          <w:color w:val="000000"/>
        </w:rPr>
        <w:t xml:space="preserve">Ahora bien, en este momento </w:t>
      </w:r>
      <w:r>
        <w:rPr>
          <w:rFonts w:eastAsia="Times New Roman"/>
          <w:color w:val="000000"/>
          <w:sz w:val="24"/>
          <w:szCs w:val="24"/>
          <w:lang w:eastAsia="es-ES"/>
        </w:rPr>
        <w:t>s</w:t>
      </w:r>
      <w:r>
        <w:rPr>
          <w:rFonts w:eastAsia="Times New Roman"/>
          <w:color w:val="000000"/>
          <w:sz w:val="24"/>
          <w:szCs w:val="24"/>
          <w:lang w:eastAsia="es-ES"/>
        </w:rPr>
        <w:t>ó</w:t>
      </w:r>
      <w:r>
        <w:rPr>
          <w:rFonts w:eastAsia="Times New Roman"/>
          <w:color w:val="000000"/>
          <w:sz w:val="24"/>
          <w:szCs w:val="24"/>
          <w:lang w:eastAsia="es-ES"/>
        </w:rPr>
        <w:t xml:space="preserve">lo se tienen los datos de los líderes </w:t>
      </w:r>
      <w:r w:rsidRPr="00070285">
        <w:rPr>
          <w:rFonts w:eastAsia="Times New Roman"/>
          <w:color w:val="000000"/>
          <w:sz w:val="24"/>
          <w:szCs w:val="24"/>
          <w:u w:val="single"/>
          <w:lang w:eastAsia="es-ES"/>
        </w:rPr>
        <w:t>y no de toda la comunidad</w:t>
      </w:r>
      <w:r w:rsidRPr="00070285">
        <w:rPr>
          <w:color w:val="000000"/>
        </w:rPr>
        <w:br/>
      </w:r>
      <w:r>
        <w:rPr>
          <w:color w:val="000000"/>
        </w:rPr>
        <w:t xml:space="preserve"> </w:t>
      </w:r>
    </w:p>
    <w:p w:rsidR="00A43E09" w:rsidRDefault="00070285" w:rsidP="00070285">
      <w:pPr>
        <w:pStyle w:val="NormalWeb"/>
        <w:shd w:val="clear" w:color="auto" w:fill="FFFFFF"/>
        <w:spacing w:before="100" w:beforeAutospacing="1" w:after="100" w:afterAutospacing="1"/>
        <w:ind w:left="705" w:hanging="705"/>
        <w:contextualSpacing/>
        <w:jc w:val="both"/>
        <w:rPr>
          <w:color w:val="000000"/>
        </w:rPr>
      </w:pPr>
      <w:r w:rsidRPr="00070285">
        <w:rPr>
          <w:b/>
          <w:bCs/>
          <w:color w:val="000000"/>
          <w:u w:val="single"/>
        </w:rPr>
        <w:t>Nota:</w:t>
      </w:r>
      <w:r>
        <w:rPr>
          <w:color w:val="000000"/>
        </w:rPr>
        <w:tab/>
        <w:t>Por favor r</w:t>
      </w:r>
      <w:r w:rsidR="00A43E09">
        <w:rPr>
          <w:rFonts w:eastAsia="Times New Roman"/>
          <w:color w:val="000000"/>
          <w:sz w:val="24"/>
          <w:szCs w:val="24"/>
          <w:lang w:eastAsia="es-ES"/>
        </w:rPr>
        <w:t xml:space="preserve">evisar la opción de que el sistema permita identificar si la manifestación de los líderes, fue recibida y </w:t>
      </w:r>
      <w:r>
        <w:rPr>
          <w:rFonts w:eastAsia="Times New Roman"/>
          <w:color w:val="000000"/>
          <w:sz w:val="24"/>
          <w:szCs w:val="24"/>
          <w:lang w:eastAsia="es-ES"/>
        </w:rPr>
        <w:t>cargada por</w:t>
      </w:r>
      <w:r w:rsidR="00A43E09">
        <w:rPr>
          <w:rFonts w:eastAsia="Times New Roman"/>
          <w:color w:val="000000"/>
          <w:sz w:val="24"/>
          <w:szCs w:val="24"/>
          <w:lang w:eastAsia="es-ES"/>
        </w:rPr>
        <w:t xml:space="preserve"> la EETT a través del enlace de víctimas.</w:t>
      </w:r>
    </w:p>
    <w:p w:rsidR="00A43E09" w:rsidRPr="00070285" w:rsidRDefault="00A43E09" w:rsidP="00070285">
      <w:pPr>
        <w:pStyle w:val="Prrafodelista"/>
        <w:numPr>
          <w:ilvl w:val="0"/>
          <w:numId w:val="8"/>
        </w:numPr>
        <w:shd w:val="clear" w:color="auto" w:fill="FFFFFF"/>
        <w:spacing w:before="100" w:beforeAutospacing="1" w:after="100" w:afterAutospacing="1"/>
        <w:rPr>
          <w:rFonts w:eastAsia="Times New Roman"/>
          <w:b/>
          <w:bCs/>
          <w:color w:val="000000"/>
          <w:sz w:val="24"/>
          <w:szCs w:val="24"/>
          <w:lang w:eastAsia="es-ES"/>
        </w:rPr>
      </w:pPr>
      <w:r w:rsidRPr="00070285">
        <w:rPr>
          <w:rFonts w:eastAsia="Times New Roman"/>
          <w:b/>
          <w:bCs/>
          <w:color w:val="000000"/>
          <w:sz w:val="24"/>
          <w:szCs w:val="24"/>
          <w:lang w:eastAsia="es-ES"/>
        </w:rPr>
        <w:t>Orientación y solicitud del acompañamiento</w:t>
      </w:r>
    </w:p>
    <w:tbl>
      <w:tblPr>
        <w:tblStyle w:val="Tablaconcuadrcula"/>
        <w:tblW w:w="0" w:type="auto"/>
        <w:tblLook w:val="04A0" w:firstRow="1" w:lastRow="0" w:firstColumn="1" w:lastColumn="0" w:noHBand="0" w:noVBand="1"/>
      </w:tblPr>
      <w:tblGrid>
        <w:gridCol w:w="4414"/>
        <w:gridCol w:w="4414"/>
      </w:tblGrid>
      <w:tr w:rsidR="00070285" w:rsidTr="008D6FC8">
        <w:tc>
          <w:tcPr>
            <w:tcW w:w="4414" w:type="dxa"/>
          </w:tcPr>
          <w:p w:rsidR="00070285" w:rsidRDefault="00070285" w:rsidP="008D6FC8">
            <w:pPr>
              <w:pStyle w:val="NormalWeb"/>
              <w:spacing w:before="100" w:beforeAutospacing="1" w:after="100" w:afterAutospacing="1"/>
              <w:contextualSpacing/>
              <w:jc w:val="both"/>
              <w:rPr>
                <w:color w:val="000000"/>
              </w:rPr>
            </w:pPr>
            <w:r>
              <w:rPr>
                <w:color w:val="000000"/>
              </w:rPr>
              <w:t xml:space="preserve">Ruta Individual </w:t>
            </w:r>
          </w:p>
        </w:tc>
        <w:tc>
          <w:tcPr>
            <w:tcW w:w="4414" w:type="dxa"/>
          </w:tcPr>
          <w:p w:rsidR="00070285" w:rsidRDefault="00070285" w:rsidP="008D6FC8">
            <w:pPr>
              <w:pStyle w:val="NormalWeb"/>
              <w:spacing w:before="100" w:beforeAutospacing="1" w:after="100" w:afterAutospacing="1"/>
              <w:contextualSpacing/>
              <w:jc w:val="both"/>
              <w:rPr>
                <w:color w:val="000000"/>
              </w:rPr>
            </w:pPr>
            <w:r>
              <w:rPr>
                <w:color w:val="000000"/>
              </w:rPr>
              <w:t xml:space="preserve">Ruta comunitaria </w:t>
            </w:r>
          </w:p>
        </w:tc>
      </w:tr>
      <w:tr w:rsidR="00070285" w:rsidTr="008D6FC8">
        <w:tc>
          <w:tcPr>
            <w:tcW w:w="4414" w:type="dxa"/>
          </w:tcPr>
          <w:p w:rsidR="00070285" w:rsidRDefault="00070285" w:rsidP="008D6FC8">
            <w:pPr>
              <w:pStyle w:val="NormalWeb"/>
              <w:spacing w:before="100" w:beforeAutospacing="1" w:after="100" w:afterAutospacing="1"/>
              <w:contextualSpacing/>
              <w:jc w:val="both"/>
              <w:rPr>
                <w:color w:val="000000"/>
              </w:rPr>
            </w:pPr>
            <w:r>
              <w:rPr>
                <w:color w:val="000000"/>
              </w:rPr>
              <w:t>A la persona – se le brinda orientación sobre el objetivo y alcance del proceso de acompañamiento y …</w:t>
            </w:r>
          </w:p>
          <w:p w:rsidR="00C17564" w:rsidRDefault="00C17564" w:rsidP="008D6FC8">
            <w:pPr>
              <w:pStyle w:val="NormalWeb"/>
              <w:spacing w:before="100" w:beforeAutospacing="1" w:after="100" w:afterAutospacing="1"/>
              <w:contextualSpacing/>
              <w:jc w:val="both"/>
              <w:rPr>
                <w:color w:val="000000"/>
              </w:rPr>
            </w:pPr>
          </w:p>
          <w:p w:rsidR="00C17564" w:rsidRDefault="00C17564" w:rsidP="008D6FC8">
            <w:pPr>
              <w:pStyle w:val="NormalWeb"/>
              <w:spacing w:before="100" w:beforeAutospacing="1" w:after="100" w:afterAutospacing="1"/>
              <w:contextualSpacing/>
              <w:jc w:val="both"/>
              <w:rPr>
                <w:color w:val="000000"/>
              </w:rPr>
            </w:pPr>
            <w:r>
              <w:rPr>
                <w:color w:val="000000"/>
              </w:rPr>
              <w:t xml:space="preserve">Y cuenta con un formato de </w:t>
            </w:r>
            <w:r w:rsidRPr="00C17564">
              <w:rPr>
                <w:rFonts w:eastAsia="Times New Roman"/>
                <w:color w:val="000000"/>
                <w:sz w:val="24"/>
                <w:szCs w:val="24"/>
                <w:bdr w:val="none" w:sz="0" w:space="0" w:color="auto" w:frame="1"/>
                <w:shd w:val="clear" w:color="auto" w:fill="FFFFFF"/>
                <w:lang w:eastAsia="es-ES"/>
              </w:rPr>
              <w:t>Para la ruta individual se cuenta con formato de entrevista a profundidad.</w:t>
            </w:r>
          </w:p>
        </w:tc>
        <w:tc>
          <w:tcPr>
            <w:tcW w:w="4414" w:type="dxa"/>
          </w:tcPr>
          <w:p w:rsidR="00070285" w:rsidRDefault="00070285" w:rsidP="008D6FC8">
            <w:pPr>
              <w:pStyle w:val="NormalWeb"/>
              <w:spacing w:before="100" w:beforeAutospacing="1" w:after="100" w:afterAutospacing="1"/>
              <w:contextualSpacing/>
              <w:jc w:val="both"/>
              <w:rPr>
                <w:color w:val="000000"/>
              </w:rPr>
            </w:pPr>
            <w:r>
              <w:rPr>
                <w:rFonts w:eastAsia="Times New Roman"/>
                <w:color w:val="000000"/>
                <w:sz w:val="24"/>
                <w:szCs w:val="24"/>
                <w:lang w:eastAsia="es-ES"/>
              </w:rPr>
              <w:t xml:space="preserve">A la comunidad </w:t>
            </w:r>
            <w:r>
              <w:rPr>
                <w:color w:val="000000"/>
              </w:rPr>
              <w:t>se le brinda orientación sobre el objetivo y alcance del proceso de acompañamiento y</w:t>
            </w:r>
            <w:r>
              <w:rPr>
                <w:color w:val="000000"/>
              </w:rPr>
              <w:t xml:space="preserve"> …</w:t>
            </w:r>
          </w:p>
        </w:tc>
      </w:tr>
    </w:tbl>
    <w:p w:rsidR="00070285" w:rsidRPr="00070285" w:rsidRDefault="00070285" w:rsidP="00070285">
      <w:pPr>
        <w:shd w:val="clear" w:color="auto" w:fill="FFFFFF"/>
        <w:spacing w:before="100" w:beforeAutospacing="1" w:after="100" w:afterAutospacing="1"/>
        <w:ind w:left="360"/>
        <w:rPr>
          <w:color w:val="000000"/>
        </w:rPr>
      </w:pPr>
      <w:r>
        <w:rPr>
          <w:color w:val="000000"/>
        </w:rPr>
        <w:lastRenderedPageBreak/>
        <w:t xml:space="preserve">Pero los instrumentos o que se utilizan para consignar esta información son distintos: </w:t>
      </w:r>
    </w:p>
    <w:p w:rsidR="00C17564" w:rsidRDefault="00070285" w:rsidP="00A43E09">
      <w:pPr>
        <w:numPr>
          <w:ilvl w:val="0"/>
          <w:numId w:val="2"/>
        </w:numPr>
        <w:spacing w:before="100" w:beforeAutospacing="1" w:after="100" w:afterAutospacing="1"/>
        <w:rPr>
          <w:rFonts w:eastAsia="Times New Roman"/>
          <w:color w:val="000000"/>
          <w:sz w:val="24"/>
          <w:szCs w:val="24"/>
        </w:rPr>
      </w:pPr>
      <w:r>
        <w:rPr>
          <w:rFonts w:eastAsia="Times New Roman"/>
          <w:color w:val="000000"/>
          <w:sz w:val="24"/>
          <w:szCs w:val="24"/>
          <w:lang w:eastAsia="es-ES"/>
        </w:rPr>
        <w:t>La ruta comunitaria, cuenta</w:t>
      </w:r>
      <w:r w:rsidR="00A43E09">
        <w:rPr>
          <w:rFonts w:eastAsia="Times New Roman"/>
          <w:color w:val="000000"/>
          <w:sz w:val="24"/>
          <w:szCs w:val="24"/>
          <w:lang w:eastAsia="es-ES"/>
        </w:rPr>
        <w:t xml:space="preserve"> </w:t>
      </w:r>
      <w:r w:rsidR="00C17564">
        <w:rPr>
          <w:rFonts w:eastAsia="Times New Roman"/>
          <w:color w:val="000000"/>
          <w:sz w:val="24"/>
          <w:szCs w:val="24"/>
          <w:lang w:eastAsia="es-ES"/>
        </w:rPr>
        <w:t xml:space="preserve">con dos instrumentos: </w:t>
      </w:r>
    </w:p>
    <w:p w:rsidR="00C17564" w:rsidRPr="00C17564" w:rsidRDefault="00C17564" w:rsidP="00C17564">
      <w:pPr>
        <w:pStyle w:val="Prrafodelista"/>
        <w:numPr>
          <w:ilvl w:val="0"/>
          <w:numId w:val="10"/>
        </w:numPr>
        <w:spacing w:before="100" w:beforeAutospacing="1" w:after="100" w:afterAutospacing="1"/>
        <w:jc w:val="both"/>
        <w:rPr>
          <w:rFonts w:eastAsia="Times New Roman"/>
          <w:color w:val="000000"/>
          <w:sz w:val="24"/>
          <w:szCs w:val="24"/>
        </w:rPr>
      </w:pPr>
      <w:r>
        <w:rPr>
          <w:rFonts w:eastAsia="Times New Roman"/>
          <w:color w:val="000000"/>
          <w:sz w:val="24"/>
          <w:szCs w:val="24"/>
          <w:lang w:eastAsia="es-ES"/>
        </w:rPr>
        <w:t>Un</w:t>
      </w:r>
      <w:r w:rsidR="00A43E09" w:rsidRPr="00C17564">
        <w:rPr>
          <w:rFonts w:eastAsia="Times New Roman"/>
          <w:color w:val="000000"/>
          <w:sz w:val="24"/>
          <w:szCs w:val="24"/>
          <w:lang w:eastAsia="es-ES"/>
        </w:rPr>
        <w:t xml:space="preserve"> acta de orientación que contiene información brindada sobre el acompañamiento al proceso de RyR, el acta se firmará y subirá al sistema.</w:t>
      </w:r>
      <w:r w:rsidR="00070285" w:rsidRPr="00C17564">
        <w:rPr>
          <w:rFonts w:eastAsia="Times New Roman"/>
          <w:color w:val="000000"/>
          <w:sz w:val="24"/>
          <w:szCs w:val="24"/>
          <w:lang w:eastAsia="es-ES"/>
        </w:rPr>
        <w:t xml:space="preserve"> (la cual esta relacionada en el procedimiento </w:t>
      </w:r>
      <w:r w:rsidRPr="00C17564">
        <w:rPr>
          <w:rFonts w:eastAsia="Times New Roman"/>
          <w:color w:val="000000"/>
          <w:sz w:val="24"/>
          <w:szCs w:val="24"/>
          <w:lang w:eastAsia="es-ES"/>
        </w:rPr>
        <w:t>como: “</w:t>
      </w:r>
      <w:r w:rsidRPr="00C17564">
        <w:rPr>
          <w:rFonts w:eastAsia="Times New Roman"/>
          <w:color w:val="000000"/>
          <w:sz w:val="18"/>
          <w:szCs w:val="18"/>
          <w:lang w:eastAsia="es-ES"/>
        </w:rPr>
        <w:t>2. ACTA DE ORIENTACIÓN Y SOLICITUD DE ACOMPAÑAMIENTO-MOMENTO DOS</w:t>
      </w:r>
      <w:r w:rsidRPr="00C17564">
        <w:rPr>
          <w:rFonts w:eastAsia="Times New Roman"/>
          <w:color w:val="000000"/>
          <w:sz w:val="18"/>
          <w:szCs w:val="18"/>
          <w:lang w:eastAsia="es-ES"/>
        </w:rPr>
        <w:t>”)</w:t>
      </w:r>
    </w:p>
    <w:p w:rsidR="00C17564" w:rsidRPr="00C17564" w:rsidRDefault="00C17564" w:rsidP="00C17564">
      <w:pPr>
        <w:pStyle w:val="Prrafodelista"/>
        <w:spacing w:before="100" w:beforeAutospacing="1" w:after="100" w:afterAutospacing="1"/>
        <w:ind w:left="1080"/>
        <w:jc w:val="both"/>
        <w:rPr>
          <w:rFonts w:eastAsia="Times New Roman"/>
          <w:color w:val="000000"/>
          <w:sz w:val="16"/>
          <w:szCs w:val="16"/>
        </w:rPr>
      </w:pPr>
    </w:p>
    <w:p w:rsidR="00C17564" w:rsidRDefault="00C17564" w:rsidP="00C17564">
      <w:pPr>
        <w:pStyle w:val="Prrafodelista"/>
        <w:numPr>
          <w:ilvl w:val="0"/>
          <w:numId w:val="10"/>
        </w:numPr>
        <w:spacing w:before="100" w:beforeAutospacing="1" w:after="100" w:afterAutospacing="1"/>
        <w:jc w:val="both"/>
        <w:rPr>
          <w:rFonts w:eastAsia="Times New Roman"/>
          <w:color w:val="000000"/>
          <w:sz w:val="24"/>
          <w:szCs w:val="24"/>
        </w:rPr>
      </w:pPr>
      <w:r>
        <w:rPr>
          <w:rFonts w:eastAsia="Times New Roman"/>
          <w:color w:val="000000"/>
          <w:sz w:val="24"/>
          <w:szCs w:val="24"/>
          <w:lang w:eastAsia="es-ES"/>
        </w:rPr>
        <w:t>F</w:t>
      </w:r>
      <w:r w:rsidR="00A43E09" w:rsidRPr="00C17564">
        <w:rPr>
          <w:rFonts w:eastAsia="Times New Roman"/>
          <w:color w:val="000000"/>
          <w:sz w:val="24"/>
          <w:szCs w:val="24"/>
          <w:lang w:eastAsia="es-ES"/>
        </w:rPr>
        <w:t>icha de caracterización</w:t>
      </w:r>
      <w:r>
        <w:rPr>
          <w:rFonts w:eastAsia="Times New Roman"/>
          <w:color w:val="000000"/>
          <w:sz w:val="24"/>
          <w:szCs w:val="24"/>
          <w:lang w:eastAsia="es-ES"/>
        </w:rPr>
        <w:t xml:space="preserve"> (</w:t>
      </w:r>
      <w:r w:rsidRPr="004C7A96">
        <w:rPr>
          <w:rFonts w:eastAsia="Times New Roman"/>
          <w:color w:val="000000"/>
          <w:sz w:val="20"/>
          <w:szCs w:val="20"/>
          <w:lang w:eastAsia="es-ES"/>
        </w:rPr>
        <w:t>también asociada al procedimiento 3. FICHA DE CARACTERIZACION DE LA COMUNIDAD - MOMENTO 2</w:t>
      </w:r>
      <w:r>
        <w:rPr>
          <w:rFonts w:eastAsia="Times New Roman"/>
          <w:color w:val="000000"/>
          <w:sz w:val="24"/>
          <w:szCs w:val="24"/>
          <w:lang w:eastAsia="es-ES"/>
        </w:rPr>
        <w:t xml:space="preserve">) </w:t>
      </w:r>
      <w:r w:rsidRPr="00C17564">
        <w:rPr>
          <w:rFonts w:eastAsia="Times New Roman"/>
          <w:color w:val="000000"/>
          <w:sz w:val="24"/>
          <w:szCs w:val="24"/>
          <w:lang w:eastAsia="es-ES"/>
        </w:rPr>
        <w:t>que</w:t>
      </w:r>
      <w:r w:rsidR="00A43E09" w:rsidRPr="00C17564">
        <w:rPr>
          <w:rFonts w:eastAsia="Times New Roman"/>
          <w:color w:val="000000"/>
          <w:sz w:val="24"/>
          <w:szCs w:val="24"/>
          <w:lang w:eastAsia="es-ES"/>
        </w:rPr>
        <w:t xml:space="preserve"> contiene información sobre: identificación poblacional, condiciones de la comunidad, reunificación familiar, atención </w:t>
      </w:r>
      <w:r w:rsidRPr="00C17564">
        <w:rPr>
          <w:rFonts w:eastAsia="Times New Roman"/>
          <w:color w:val="000000"/>
          <w:sz w:val="24"/>
          <w:szCs w:val="24"/>
          <w:lang w:eastAsia="es-ES"/>
        </w:rPr>
        <w:t>psicosocial, descripción</w:t>
      </w:r>
      <w:r w:rsidR="00A43E09" w:rsidRPr="00C17564">
        <w:rPr>
          <w:rFonts w:eastAsia="Times New Roman"/>
          <w:color w:val="000000"/>
          <w:sz w:val="24"/>
          <w:szCs w:val="24"/>
          <w:lang w:eastAsia="es-ES"/>
        </w:rPr>
        <w:t xml:space="preserve"> de la intencionalidad, manifestación de compartir el territorio, características del espacio que habitan y actividades económicas entre otras.</w:t>
      </w:r>
    </w:p>
    <w:p w:rsidR="00C17564" w:rsidRPr="00C17564" w:rsidRDefault="00C17564" w:rsidP="00C17564">
      <w:pPr>
        <w:spacing w:before="100" w:beforeAutospacing="1" w:after="100" w:afterAutospacing="1"/>
        <w:ind w:left="1050" w:hanging="690"/>
        <w:jc w:val="both"/>
        <w:rPr>
          <w:rFonts w:eastAsia="Times New Roman"/>
          <w:color w:val="000000"/>
          <w:sz w:val="24"/>
          <w:szCs w:val="24"/>
          <w:lang w:eastAsia="es-ES"/>
        </w:rPr>
      </w:pPr>
      <w:r w:rsidRPr="00C17564">
        <w:rPr>
          <w:rFonts w:eastAsia="Times New Roman"/>
          <w:b/>
          <w:bCs/>
          <w:color w:val="000000"/>
          <w:sz w:val="24"/>
          <w:szCs w:val="24"/>
          <w:u w:val="single"/>
        </w:rPr>
        <w:t>Nota:</w:t>
      </w:r>
      <w:r>
        <w:rPr>
          <w:rFonts w:eastAsia="Times New Roman"/>
          <w:color w:val="000000"/>
          <w:sz w:val="24"/>
          <w:szCs w:val="24"/>
        </w:rPr>
        <w:tab/>
        <w:t xml:space="preserve">Es importante señalar que se </w:t>
      </w:r>
      <w:r w:rsidR="00A43E09" w:rsidRPr="00C17564">
        <w:rPr>
          <w:rFonts w:eastAsia="Times New Roman"/>
          <w:color w:val="000000"/>
          <w:sz w:val="24"/>
          <w:szCs w:val="24"/>
          <w:lang w:eastAsia="es-ES"/>
        </w:rPr>
        <w:t>requiere un espacio en la herramienta para subir los documentos, por ende, en el sistema es necesario se cuente con pestañas o espacios por cada uno de los</w:t>
      </w:r>
      <w:r w:rsidRPr="00C17564">
        <w:rPr>
          <w:rFonts w:eastAsia="Times New Roman"/>
          <w:color w:val="000000"/>
          <w:sz w:val="24"/>
          <w:szCs w:val="24"/>
          <w:lang w:eastAsia="es-ES"/>
        </w:rPr>
        <w:t xml:space="preserve"> </w:t>
      </w:r>
      <w:r w:rsidR="00A43E09" w:rsidRPr="00C17564">
        <w:rPr>
          <w:rFonts w:eastAsia="Times New Roman"/>
          <w:color w:val="000000"/>
          <w:sz w:val="24"/>
          <w:szCs w:val="24"/>
          <w:lang w:eastAsia="es-ES"/>
        </w:rPr>
        <w:t>momentos</w:t>
      </w:r>
      <w:r w:rsidRPr="00C17564">
        <w:rPr>
          <w:rFonts w:eastAsia="Times New Roman"/>
          <w:color w:val="000000"/>
          <w:sz w:val="24"/>
          <w:szCs w:val="24"/>
          <w:lang w:eastAsia="es-ES"/>
        </w:rPr>
        <w:t xml:space="preserve"> </w:t>
      </w:r>
      <w:r w:rsidR="00A43E09" w:rsidRPr="00C17564">
        <w:rPr>
          <w:rFonts w:eastAsia="Times New Roman"/>
          <w:color w:val="000000"/>
          <w:sz w:val="24"/>
          <w:szCs w:val="24"/>
          <w:lang w:eastAsia="es-ES"/>
        </w:rPr>
        <w:t>de la ruta comunitaria. </w:t>
      </w:r>
    </w:p>
    <w:p w:rsidR="00C17564" w:rsidRDefault="00C17564" w:rsidP="00A43E09">
      <w:pPr>
        <w:pStyle w:val="NormalWeb"/>
        <w:shd w:val="clear" w:color="auto" w:fill="FFFFFF"/>
        <w:ind w:left="720" w:hanging="360"/>
        <w:contextualSpacing/>
        <w:rPr>
          <w:rFonts w:eastAsia="Calibri"/>
          <w:b/>
          <w:bCs/>
          <w:color w:val="000000"/>
          <w:sz w:val="24"/>
          <w:szCs w:val="24"/>
          <w:lang w:eastAsia="es-ES"/>
        </w:rPr>
      </w:pPr>
    </w:p>
    <w:p w:rsidR="00C17564" w:rsidRPr="00C17564" w:rsidRDefault="00A43E09" w:rsidP="00C17564">
      <w:pPr>
        <w:pStyle w:val="NormalWeb"/>
        <w:numPr>
          <w:ilvl w:val="0"/>
          <w:numId w:val="8"/>
        </w:numPr>
        <w:shd w:val="clear" w:color="auto" w:fill="FFFFFF"/>
        <w:contextualSpacing/>
        <w:rPr>
          <w:color w:val="000000"/>
        </w:rPr>
      </w:pPr>
      <w:r>
        <w:rPr>
          <w:rFonts w:eastAsia="Times New Roman"/>
          <w:b/>
          <w:bCs/>
          <w:color w:val="000000"/>
          <w:sz w:val="24"/>
          <w:szCs w:val="24"/>
          <w:lang w:eastAsia="es-ES"/>
        </w:rPr>
        <w:t>Verificación de la viabilidad</w:t>
      </w:r>
      <w:r>
        <w:rPr>
          <w:color w:val="000000"/>
        </w:rPr>
        <w:br/>
      </w:r>
      <w:r>
        <w:rPr>
          <w:color w:val="000000"/>
        </w:rPr>
        <w:br/>
      </w:r>
      <w:r>
        <w:rPr>
          <w:rFonts w:eastAsia="Times New Roman"/>
          <w:color w:val="000000"/>
          <w:sz w:val="24"/>
          <w:szCs w:val="24"/>
          <w:lang w:eastAsia="es-ES"/>
        </w:rPr>
        <w:t> No aplican diferencias</w:t>
      </w:r>
      <w:r>
        <w:rPr>
          <w:color w:val="000000"/>
        </w:rPr>
        <w:br/>
      </w:r>
      <w:r>
        <w:rPr>
          <w:color w:val="000000"/>
        </w:rPr>
        <w:br/>
      </w:r>
      <w:r>
        <w:rPr>
          <w:rFonts w:eastAsia="Times New Roman"/>
          <w:color w:val="000000"/>
          <w:sz w:val="24"/>
          <w:szCs w:val="24"/>
          <w:lang w:eastAsia="es-ES"/>
        </w:rPr>
        <w:t>La verificación de los principios de seguridad, dignidad y voluntariedad aplican para la ruta individual y comunitaria.</w:t>
      </w:r>
    </w:p>
    <w:p w:rsidR="00C17564" w:rsidRPr="00C17564" w:rsidRDefault="00C17564" w:rsidP="00C17564">
      <w:pPr>
        <w:pStyle w:val="NormalWeb"/>
        <w:shd w:val="clear" w:color="auto" w:fill="FFFFFF"/>
        <w:ind w:left="750"/>
        <w:contextualSpacing/>
        <w:rPr>
          <w:color w:val="000000"/>
          <w:sz w:val="16"/>
          <w:szCs w:val="16"/>
        </w:rPr>
      </w:pPr>
    </w:p>
    <w:p w:rsidR="004C7A96" w:rsidRDefault="00C17564" w:rsidP="00C17564">
      <w:pPr>
        <w:pStyle w:val="NormalWeb"/>
        <w:shd w:val="clear" w:color="auto" w:fill="FFFFFF"/>
        <w:ind w:left="993" w:hanging="709"/>
        <w:contextualSpacing/>
        <w:jc w:val="both"/>
        <w:rPr>
          <w:rFonts w:eastAsia="Times New Roman"/>
          <w:color w:val="000000"/>
          <w:sz w:val="24"/>
          <w:szCs w:val="24"/>
          <w:lang w:eastAsia="es-ES"/>
        </w:rPr>
      </w:pPr>
      <w:r w:rsidRPr="00C17564">
        <w:rPr>
          <w:rFonts w:eastAsia="Times New Roman"/>
          <w:b/>
          <w:bCs/>
          <w:color w:val="000000"/>
          <w:sz w:val="24"/>
          <w:szCs w:val="24"/>
          <w:u w:val="single"/>
          <w:lang w:eastAsia="es-ES"/>
        </w:rPr>
        <w:t>Nota:</w:t>
      </w:r>
      <w:r>
        <w:rPr>
          <w:rFonts w:eastAsia="Times New Roman"/>
          <w:b/>
          <w:bCs/>
          <w:color w:val="000000"/>
          <w:sz w:val="24"/>
          <w:szCs w:val="24"/>
          <w:lang w:eastAsia="es-ES"/>
        </w:rPr>
        <w:tab/>
      </w:r>
      <w:r w:rsidR="00A43E09">
        <w:rPr>
          <w:rFonts w:eastAsia="Times New Roman"/>
          <w:color w:val="000000"/>
          <w:sz w:val="24"/>
          <w:szCs w:val="24"/>
          <w:lang w:eastAsia="es-ES"/>
        </w:rPr>
        <w:t>Desde la ruta individual se han gestionado espacios con la RNI, en materia de validar y precargar información como el índice de riesgo de</w:t>
      </w:r>
      <w:r>
        <w:rPr>
          <w:rFonts w:eastAsia="Times New Roman"/>
          <w:color w:val="000000"/>
          <w:sz w:val="24"/>
          <w:szCs w:val="24"/>
          <w:lang w:eastAsia="es-ES"/>
        </w:rPr>
        <w:t xml:space="preserve"> v</w:t>
      </w:r>
      <w:r w:rsidR="00A43E09">
        <w:rPr>
          <w:rFonts w:eastAsia="Times New Roman"/>
          <w:color w:val="000000"/>
          <w:sz w:val="24"/>
          <w:szCs w:val="24"/>
          <w:lang w:eastAsia="es-ES"/>
        </w:rPr>
        <w:t xml:space="preserve">ictimización, alertas tempranas entre otros, para el concepto de seguridad. </w:t>
      </w:r>
    </w:p>
    <w:p w:rsidR="004C7A96" w:rsidRPr="004C7A96" w:rsidRDefault="004C7A96" w:rsidP="00C17564">
      <w:pPr>
        <w:pStyle w:val="NormalWeb"/>
        <w:shd w:val="clear" w:color="auto" w:fill="FFFFFF"/>
        <w:ind w:left="993" w:hanging="709"/>
        <w:contextualSpacing/>
        <w:jc w:val="both"/>
        <w:rPr>
          <w:rFonts w:eastAsia="Times New Roman"/>
          <w:color w:val="000000"/>
          <w:sz w:val="16"/>
          <w:szCs w:val="16"/>
          <w:lang w:eastAsia="es-ES"/>
        </w:rPr>
      </w:pPr>
    </w:p>
    <w:p w:rsidR="00C17564" w:rsidRPr="004C7A96" w:rsidRDefault="00A43E09" w:rsidP="004C7A96">
      <w:pPr>
        <w:pStyle w:val="NormalWeb"/>
        <w:shd w:val="clear" w:color="auto" w:fill="FFFFFF"/>
        <w:ind w:left="993"/>
        <w:contextualSpacing/>
        <w:jc w:val="both"/>
        <w:rPr>
          <w:rFonts w:eastAsia="Times New Roman"/>
          <w:color w:val="000000"/>
          <w:sz w:val="24"/>
          <w:szCs w:val="24"/>
          <w:u w:val="single"/>
          <w:lang w:eastAsia="es-ES"/>
        </w:rPr>
      </w:pPr>
      <w:r w:rsidRPr="004C7A96">
        <w:rPr>
          <w:rFonts w:eastAsia="Times New Roman"/>
          <w:color w:val="000000"/>
          <w:sz w:val="24"/>
          <w:szCs w:val="24"/>
          <w:u w:val="single"/>
          <w:lang w:eastAsia="es-ES"/>
        </w:rPr>
        <w:t>Dicha información también se requiere en la ruta comunitaria.</w:t>
      </w:r>
    </w:p>
    <w:p w:rsidR="00A43E09" w:rsidRDefault="00A43E09" w:rsidP="00C17564">
      <w:pPr>
        <w:pStyle w:val="NormalWeb"/>
        <w:shd w:val="clear" w:color="auto" w:fill="FFFFFF"/>
        <w:ind w:left="1410" w:hanging="1050"/>
        <w:contextualSpacing/>
        <w:jc w:val="both"/>
        <w:rPr>
          <w:color w:val="000000"/>
        </w:rPr>
      </w:pPr>
      <w:r>
        <w:rPr>
          <w:color w:val="000000"/>
        </w:rPr>
        <w:br/>
      </w:r>
      <w:r>
        <w:rPr>
          <w:rFonts w:eastAsia="Times New Roman"/>
          <w:color w:val="000000"/>
          <w:sz w:val="24"/>
          <w:szCs w:val="24"/>
          <w:lang w:eastAsia="es-ES"/>
        </w:rPr>
        <w:t> </w:t>
      </w:r>
    </w:p>
    <w:p w:rsidR="004C7A96" w:rsidRDefault="00A43E09" w:rsidP="004C7A96">
      <w:pPr>
        <w:pStyle w:val="NormalWeb"/>
        <w:numPr>
          <w:ilvl w:val="0"/>
          <w:numId w:val="8"/>
        </w:numPr>
        <w:shd w:val="clear" w:color="auto" w:fill="FFFFFF"/>
        <w:contextualSpacing/>
        <w:rPr>
          <w:color w:val="000000"/>
        </w:rPr>
      </w:pPr>
      <w:r>
        <w:rPr>
          <w:rFonts w:eastAsia="Times New Roman"/>
          <w:b/>
          <w:bCs/>
          <w:color w:val="000000"/>
          <w:sz w:val="24"/>
          <w:szCs w:val="24"/>
          <w:lang w:eastAsia="es-ES"/>
        </w:rPr>
        <w:t>Planeación</w:t>
      </w:r>
      <w:r>
        <w:rPr>
          <w:color w:val="000000"/>
        </w:rPr>
        <w:br/>
      </w:r>
    </w:p>
    <w:tbl>
      <w:tblPr>
        <w:tblStyle w:val="Tablaconcuadrcula"/>
        <w:tblW w:w="0" w:type="auto"/>
        <w:tblLook w:val="04A0" w:firstRow="1" w:lastRow="0" w:firstColumn="1" w:lastColumn="0" w:noHBand="0" w:noVBand="1"/>
      </w:tblPr>
      <w:tblGrid>
        <w:gridCol w:w="4414"/>
        <w:gridCol w:w="4414"/>
      </w:tblGrid>
      <w:tr w:rsidR="004C7A96" w:rsidTr="008D6FC8">
        <w:tc>
          <w:tcPr>
            <w:tcW w:w="4414" w:type="dxa"/>
          </w:tcPr>
          <w:p w:rsidR="004C7A96" w:rsidRDefault="004C7A96" w:rsidP="008D6FC8">
            <w:pPr>
              <w:pStyle w:val="NormalWeb"/>
              <w:spacing w:before="100" w:beforeAutospacing="1" w:after="100" w:afterAutospacing="1"/>
              <w:contextualSpacing/>
              <w:jc w:val="both"/>
              <w:rPr>
                <w:color w:val="000000"/>
              </w:rPr>
            </w:pPr>
            <w:r>
              <w:rPr>
                <w:color w:val="000000"/>
              </w:rPr>
              <w:t xml:space="preserve">Ruta Individual </w:t>
            </w:r>
          </w:p>
        </w:tc>
        <w:tc>
          <w:tcPr>
            <w:tcW w:w="4414" w:type="dxa"/>
          </w:tcPr>
          <w:p w:rsidR="004C7A96" w:rsidRDefault="004C7A96" w:rsidP="008D6FC8">
            <w:pPr>
              <w:pStyle w:val="NormalWeb"/>
              <w:spacing w:before="100" w:beforeAutospacing="1" w:after="100" w:afterAutospacing="1"/>
              <w:contextualSpacing/>
              <w:jc w:val="both"/>
              <w:rPr>
                <w:color w:val="000000"/>
              </w:rPr>
            </w:pPr>
            <w:r>
              <w:rPr>
                <w:color w:val="000000"/>
              </w:rPr>
              <w:t xml:space="preserve">Ruta comunitaria </w:t>
            </w:r>
          </w:p>
        </w:tc>
      </w:tr>
      <w:tr w:rsidR="004C7A96" w:rsidTr="008D6FC8">
        <w:tc>
          <w:tcPr>
            <w:tcW w:w="4414" w:type="dxa"/>
          </w:tcPr>
          <w:p w:rsidR="006E0341" w:rsidRDefault="006E0341" w:rsidP="008D6FC8">
            <w:pPr>
              <w:pStyle w:val="NormalWeb"/>
              <w:spacing w:before="100" w:beforeAutospacing="1" w:after="100" w:afterAutospacing="1"/>
              <w:contextualSpacing/>
              <w:jc w:val="both"/>
              <w:rPr>
                <w:color w:val="000000"/>
              </w:rPr>
            </w:pPr>
            <w:r>
              <w:rPr>
                <w:rFonts w:eastAsia="Times New Roman"/>
                <w:color w:val="000000"/>
                <w:sz w:val="24"/>
                <w:szCs w:val="24"/>
                <w:lang w:eastAsia="es-ES"/>
              </w:rPr>
              <w:t xml:space="preserve">En la ruta individual se cuenta con el traslado de personas y enseres, para la cual la Unidad para las víctimas otorga colocaciones del apoyo denominado 1.5, para la sostenibilidad del proceso se otorga el apoyo del 1.74 (alimentación) en tres colocaciones, donde la primera se gestiona por parte del profesional del RyR, en el caso </w:t>
            </w:r>
            <w:r>
              <w:rPr>
                <w:rFonts w:eastAsia="Times New Roman"/>
                <w:color w:val="000000"/>
                <w:sz w:val="24"/>
                <w:szCs w:val="24"/>
                <w:lang w:eastAsia="es-ES"/>
              </w:rPr>
              <w:lastRenderedPageBreak/>
              <w:t>del segundo y tercer pago, se realiza la gestión por parte del hogar con el acompañamiento del enlace de víctima de la EETT, por ende, es necesario el acceso y la capacitación de la herramienta.</w:t>
            </w:r>
          </w:p>
        </w:tc>
        <w:tc>
          <w:tcPr>
            <w:tcW w:w="4414" w:type="dxa"/>
          </w:tcPr>
          <w:p w:rsidR="004C7A96" w:rsidRDefault="004C7A96" w:rsidP="008D6FC8">
            <w:pPr>
              <w:pStyle w:val="NormalWeb"/>
              <w:spacing w:before="100" w:beforeAutospacing="1" w:after="100" w:afterAutospacing="1"/>
              <w:contextualSpacing/>
              <w:jc w:val="both"/>
              <w:rPr>
                <w:color w:val="000000"/>
              </w:rPr>
            </w:pPr>
            <w:r>
              <w:rPr>
                <w:rFonts w:eastAsia="Times New Roman"/>
                <w:color w:val="000000"/>
                <w:sz w:val="24"/>
                <w:szCs w:val="24"/>
                <w:lang w:eastAsia="es-ES"/>
              </w:rPr>
              <w:lastRenderedPageBreak/>
              <w:t xml:space="preserve">A la comunidad </w:t>
            </w:r>
            <w:r>
              <w:rPr>
                <w:rFonts w:eastAsia="Times New Roman"/>
                <w:color w:val="000000"/>
                <w:sz w:val="24"/>
                <w:szCs w:val="24"/>
              </w:rPr>
              <w:t xml:space="preserve">se formula un plan de acción. </w:t>
            </w:r>
          </w:p>
        </w:tc>
      </w:tr>
    </w:tbl>
    <w:p w:rsidR="00A43E09" w:rsidRPr="004C7A96" w:rsidRDefault="00A43E09" w:rsidP="004C7A96">
      <w:pPr>
        <w:pStyle w:val="NormalWeb"/>
        <w:shd w:val="clear" w:color="auto" w:fill="FFFFFF"/>
        <w:ind w:left="360"/>
        <w:contextualSpacing/>
        <w:jc w:val="both"/>
        <w:rPr>
          <w:color w:val="000000"/>
        </w:rPr>
      </w:pPr>
      <w:r>
        <w:rPr>
          <w:color w:val="000000"/>
        </w:rPr>
        <w:br/>
      </w:r>
      <w:r w:rsidR="004C7A96">
        <w:rPr>
          <w:rFonts w:eastAsia="Times New Roman"/>
          <w:color w:val="000000"/>
          <w:sz w:val="24"/>
          <w:szCs w:val="24"/>
          <w:lang w:eastAsia="es-ES"/>
        </w:rPr>
        <w:t>Para esta planeación en la ruta comunitaria de acuerdo a los parámetros del protocolo se diseñó un formato denominado “</w:t>
      </w:r>
      <w:r w:rsidR="004C7A96" w:rsidRPr="004C7A96">
        <w:rPr>
          <w:rFonts w:eastAsia="Times New Roman"/>
          <w:color w:val="000000"/>
          <w:sz w:val="20"/>
          <w:szCs w:val="20"/>
          <w:lang w:eastAsia="es-ES"/>
        </w:rPr>
        <w:t>5. FORMATO PLAN DE ACCIÓN DEL TRASLADO</w:t>
      </w:r>
      <w:r w:rsidR="004C7A96">
        <w:rPr>
          <w:rFonts w:eastAsia="Times New Roman"/>
          <w:color w:val="000000"/>
          <w:sz w:val="24"/>
          <w:szCs w:val="24"/>
          <w:lang w:eastAsia="es-ES"/>
        </w:rPr>
        <w:t xml:space="preserve">” el cual permite: </w:t>
      </w:r>
    </w:p>
    <w:p w:rsidR="006E0341" w:rsidRDefault="006E0341" w:rsidP="006E0341">
      <w:pPr>
        <w:pStyle w:val="Prrafodelista"/>
        <w:numPr>
          <w:ilvl w:val="0"/>
          <w:numId w:val="3"/>
        </w:numPr>
        <w:spacing w:before="100" w:beforeAutospacing="1" w:after="100" w:afterAutospacing="1"/>
        <w:jc w:val="both"/>
        <w:rPr>
          <w:rFonts w:eastAsia="Times New Roman"/>
          <w:color w:val="000000"/>
          <w:sz w:val="24"/>
          <w:szCs w:val="24"/>
        </w:rPr>
      </w:pPr>
      <w:r>
        <w:rPr>
          <w:rFonts w:eastAsia="Times New Roman"/>
          <w:color w:val="000000"/>
          <w:sz w:val="24"/>
          <w:szCs w:val="24"/>
        </w:rPr>
        <w:t xml:space="preserve">Identifica las entidades que acompañan el traslado y los </w:t>
      </w:r>
      <w:r w:rsidRPr="004C7A96">
        <w:rPr>
          <w:rFonts w:eastAsia="Times New Roman"/>
          <w:color w:val="000000"/>
          <w:sz w:val="24"/>
          <w:szCs w:val="24"/>
          <w:lang w:eastAsia="es-ES"/>
        </w:rPr>
        <w:t>responsable</w:t>
      </w:r>
      <w:r>
        <w:rPr>
          <w:rFonts w:eastAsia="Times New Roman"/>
          <w:color w:val="000000"/>
          <w:sz w:val="24"/>
          <w:szCs w:val="24"/>
          <w:lang w:eastAsia="es-ES"/>
        </w:rPr>
        <w:t>s</w:t>
      </w:r>
      <w:r w:rsidRPr="004C7A96">
        <w:rPr>
          <w:rFonts w:eastAsia="Times New Roman"/>
          <w:color w:val="000000"/>
          <w:sz w:val="24"/>
          <w:szCs w:val="24"/>
          <w:lang w:eastAsia="es-ES"/>
        </w:rPr>
        <w:t xml:space="preserve"> del </w:t>
      </w:r>
      <w:r>
        <w:rPr>
          <w:rFonts w:eastAsia="Times New Roman"/>
          <w:color w:val="000000"/>
          <w:sz w:val="24"/>
          <w:szCs w:val="24"/>
          <w:lang w:eastAsia="es-ES"/>
        </w:rPr>
        <w:t xml:space="preserve">mismo </w:t>
      </w:r>
      <w:r w:rsidRPr="004C7A96">
        <w:rPr>
          <w:rFonts w:eastAsia="Times New Roman"/>
          <w:color w:val="000000"/>
          <w:sz w:val="24"/>
          <w:szCs w:val="24"/>
          <w:lang w:eastAsia="es-ES"/>
        </w:rPr>
        <w:t>(EETT o Unidad para las Víctimas</w:t>
      </w:r>
      <w:r>
        <w:rPr>
          <w:rFonts w:eastAsia="Times New Roman"/>
          <w:color w:val="000000"/>
          <w:sz w:val="24"/>
          <w:szCs w:val="24"/>
          <w:lang w:eastAsia="es-ES"/>
        </w:rPr>
        <w:t>)</w:t>
      </w:r>
    </w:p>
    <w:p w:rsidR="006E0341" w:rsidRDefault="006E0341" w:rsidP="004C7A96">
      <w:pPr>
        <w:pStyle w:val="Prrafodelista"/>
        <w:numPr>
          <w:ilvl w:val="0"/>
          <w:numId w:val="3"/>
        </w:numPr>
        <w:spacing w:before="100" w:beforeAutospacing="1" w:after="100" w:afterAutospacing="1"/>
        <w:jc w:val="both"/>
        <w:rPr>
          <w:rFonts w:eastAsia="Times New Roman"/>
          <w:color w:val="000000"/>
          <w:sz w:val="24"/>
          <w:szCs w:val="24"/>
        </w:rPr>
      </w:pPr>
      <w:r>
        <w:rPr>
          <w:rFonts w:eastAsia="Times New Roman"/>
          <w:color w:val="000000"/>
          <w:sz w:val="24"/>
          <w:szCs w:val="24"/>
        </w:rPr>
        <w:t xml:space="preserve">Acciones de alistamiento del estado de las personas – es decir, registra información de actividades operativas y alistamiento en </w:t>
      </w:r>
      <w:r w:rsidRPr="004C7A96">
        <w:rPr>
          <w:rFonts w:eastAsia="Times New Roman"/>
          <w:color w:val="000000"/>
          <w:sz w:val="24"/>
          <w:szCs w:val="24"/>
          <w:lang w:eastAsia="es-ES"/>
        </w:rPr>
        <w:t>materia de SSV de salida</w:t>
      </w:r>
      <w:r>
        <w:rPr>
          <w:rFonts w:eastAsia="Times New Roman"/>
          <w:color w:val="000000"/>
          <w:sz w:val="24"/>
          <w:szCs w:val="24"/>
          <w:lang w:eastAsia="es-ES"/>
        </w:rPr>
        <w:t>.</w:t>
      </w:r>
      <w:r>
        <w:rPr>
          <w:rFonts w:eastAsia="Times New Roman"/>
          <w:color w:val="000000"/>
          <w:sz w:val="24"/>
          <w:szCs w:val="24"/>
        </w:rPr>
        <w:t xml:space="preserve"> </w:t>
      </w:r>
    </w:p>
    <w:p w:rsidR="006E0341" w:rsidRPr="006E0341" w:rsidRDefault="006E0341" w:rsidP="00B8063E">
      <w:pPr>
        <w:pStyle w:val="Prrafodelista"/>
        <w:numPr>
          <w:ilvl w:val="0"/>
          <w:numId w:val="3"/>
        </w:numPr>
        <w:spacing w:before="100" w:beforeAutospacing="1" w:after="100" w:afterAutospacing="1"/>
        <w:jc w:val="both"/>
        <w:rPr>
          <w:rFonts w:eastAsia="Times New Roman"/>
          <w:color w:val="000000"/>
          <w:sz w:val="24"/>
          <w:szCs w:val="24"/>
        </w:rPr>
      </w:pPr>
      <w:r w:rsidRPr="006E0341">
        <w:rPr>
          <w:rFonts w:eastAsia="Times New Roman"/>
          <w:color w:val="000000"/>
          <w:sz w:val="24"/>
          <w:szCs w:val="24"/>
          <w:lang w:eastAsia="es-ES"/>
        </w:rPr>
        <w:t xml:space="preserve">Contiene datos de </w:t>
      </w:r>
      <w:r w:rsidR="00A43E09" w:rsidRPr="006E0341">
        <w:rPr>
          <w:rFonts w:eastAsia="Times New Roman"/>
          <w:color w:val="000000"/>
          <w:sz w:val="24"/>
          <w:szCs w:val="24"/>
          <w:lang w:eastAsia="es-ES"/>
        </w:rPr>
        <w:t>alistamiento</w:t>
      </w:r>
      <w:r w:rsidRPr="006E0341">
        <w:rPr>
          <w:rFonts w:eastAsia="Times New Roman"/>
          <w:color w:val="000000"/>
          <w:sz w:val="24"/>
          <w:szCs w:val="24"/>
          <w:lang w:eastAsia="es-ES"/>
        </w:rPr>
        <w:t xml:space="preserve"> en </w:t>
      </w:r>
      <w:r w:rsidR="00A43E09" w:rsidRPr="006E0341">
        <w:rPr>
          <w:rFonts w:eastAsia="Times New Roman"/>
          <w:color w:val="000000"/>
          <w:sz w:val="24"/>
          <w:szCs w:val="24"/>
          <w:lang w:eastAsia="es-ES"/>
        </w:rPr>
        <w:t xml:space="preserve">temas logísticos y </w:t>
      </w:r>
    </w:p>
    <w:p w:rsidR="006E0341" w:rsidRDefault="006E0341" w:rsidP="006E0341">
      <w:pPr>
        <w:spacing w:before="100" w:beforeAutospacing="1" w:after="100" w:afterAutospacing="1"/>
        <w:ind w:left="705" w:hanging="705"/>
        <w:jc w:val="both"/>
        <w:rPr>
          <w:rFonts w:eastAsia="Times New Roman"/>
          <w:color w:val="000000"/>
          <w:sz w:val="24"/>
          <w:szCs w:val="24"/>
          <w:lang w:eastAsia="es-ES"/>
        </w:rPr>
      </w:pPr>
      <w:r w:rsidRPr="006E0341">
        <w:rPr>
          <w:rFonts w:eastAsia="Times New Roman"/>
          <w:b/>
          <w:bCs/>
          <w:color w:val="000000"/>
          <w:sz w:val="24"/>
          <w:szCs w:val="24"/>
          <w:u w:val="single"/>
          <w:lang w:eastAsia="es-ES"/>
        </w:rPr>
        <w:t>Nota:</w:t>
      </w:r>
      <w:r>
        <w:rPr>
          <w:rFonts w:eastAsia="Times New Roman"/>
          <w:color w:val="000000"/>
          <w:sz w:val="24"/>
          <w:szCs w:val="24"/>
          <w:lang w:eastAsia="es-ES"/>
        </w:rPr>
        <w:tab/>
      </w:r>
      <w:r w:rsidR="00A43E09">
        <w:rPr>
          <w:rFonts w:eastAsia="Times New Roman"/>
          <w:color w:val="000000"/>
          <w:sz w:val="24"/>
          <w:szCs w:val="24"/>
          <w:lang w:eastAsia="es-ES"/>
        </w:rPr>
        <w:t>Es necesario que en el enlace de víctimas tengo acceso (usuario y capacitación) a la herramienta, con el objetivo de que se conozca el balance del traslado y por las acciones que se requieren realizar en territorio, en lo que respecta a oferta propia del municipio entre otras.</w:t>
      </w:r>
    </w:p>
    <w:p w:rsidR="00A43E09" w:rsidRDefault="00A43E09" w:rsidP="006E0341">
      <w:pPr>
        <w:pStyle w:val="NormalWeb"/>
        <w:numPr>
          <w:ilvl w:val="0"/>
          <w:numId w:val="8"/>
        </w:numPr>
        <w:shd w:val="clear" w:color="auto" w:fill="FFFFFF"/>
        <w:spacing w:before="100" w:beforeAutospacing="1" w:after="100" w:afterAutospacing="1"/>
        <w:contextualSpacing/>
        <w:jc w:val="both"/>
        <w:rPr>
          <w:rFonts w:eastAsia="Times New Roman"/>
          <w:b/>
          <w:bCs/>
          <w:color w:val="000000"/>
          <w:sz w:val="24"/>
          <w:szCs w:val="24"/>
          <w:lang w:eastAsia="es-ES"/>
        </w:rPr>
      </w:pPr>
      <w:r>
        <w:rPr>
          <w:rFonts w:eastAsia="Times New Roman"/>
          <w:b/>
          <w:bCs/>
          <w:color w:val="000000"/>
          <w:sz w:val="24"/>
          <w:szCs w:val="24"/>
          <w:lang w:eastAsia="es-ES"/>
        </w:rPr>
        <w:t>Desarrollo del traslado</w:t>
      </w:r>
    </w:p>
    <w:p w:rsidR="006E0341" w:rsidRDefault="006E0341" w:rsidP="006E0341">
      <w:pPr>
        <w:pStyle w:val="NormalWeb"/>
        <w:shd w:val="clear" w:color="auto" w:fill="FFFFFF"/>
        <w:spacing w:before="100" w:beforeAutospacing="1" w:after="100" w:afterAutospacing="1"/>
        <w:contextualSpacing/>
        <w:jc w:val="both"/>
        <w:rPr>
          <w:color w:val="000000"/>
        </w:rPr>
      </w:pPr>
    </w:p>
    <w:tbl>
      <w:tblPr>
        <w:tblStyle w:val="Tablaconcuadrcula"/>
        <w:tblW w:w="0" w:type="auto"/>
        <w:tblLook w:val="04A0" w:firstRow="1" w:lastRow="0" w:firstColumn="1" w:lastColumn="0" w:noHBand="0" w:noVBand="1"/>
      </w:tblPr>
      <w:tblGrid>
        <w:gridCol w:w="4414"/>
        <w:gridCol w:w="4414"/>
      </w:tblGrid>
      <w:tr w:rsidR="006E0341" w:rsidTr="008D6FC8">
        <w:tc>
          <w:tcPr>
            <w:tcW w:w="4414" w:type="dxa"/>
          </w:tcPr>
          <w:p w:rsidR="006E0341" w:rsidRDefault="006E0341" w:rsidP="008D6FC8">
            <w:pPr>
              <w:pStyle w:val="NormalWeb"/>
              <w:spacing w:before="100" w:beforeAutospacing="1" w:after="100" w:afterAutospacing="1"/>
              <w:contextualSpacing/>
              <w:jc w:val="both"/>
              <w:rPr>
                <w:color w:val="000000"/>
              </w:rPr>
            </w:pPr>
            <w:r>
              <w:rPr>
                <w:color w:val="000000"/>
              </w:rPr>
              <w:t xml:space="preserve">Ruta Individual </w:t>
            </w:r>
          </w:p>
        </w:tc>
        <w:tc>
          <w:tcPr>
            <w:tcW w:w="4414" w:type="dxa"/>
          </w:tcPr>
          <w:p w:rsidR="006E0341" w:rsidRDefault="006E0341" w:rsidP="008D6FC8">
            <w:pPr>
              <w:pStyle w:val="NormalWeb"/>
              <w:spacing w:before="100" w:beforeAutospacing="1" w:after="100" w:afterAutospacing="1"/>
              <w:contextualSpacing/>
              <w:jc w:val="both"/>
              <w:rPr>
                <w:color w:val="000000"/>
              </w:rPr>
            </w:pPr>
            <w:r>
              <w:rPr>
                <w:color w:val="000000"/>
              </w:rPr>
              <w:t xml:space="preserve">Ruta comunitaria </w:t>
            </w:r>
          </w:p>
        </w:tc>
      </w:tr>
      <w:tr w:rsidR="006E0341" w:rsidTr="008D6FC8">
        <w:tc>
          <w:tcPr>
            <w:tcW w:w="4414" w:type="dxa"/>
          </w:tcPr>
          <w:p w:rsidR="006E0341" w:rsidRDefault="00B62666" w:rsidP="008D6FC8">
            <w:pPr>
              <w:pStyle w:val="NormalWeb"/>
              <w:spacing w:before="100" w:beforeAutospacing="1" w:after="100" w:afterAutospacing="1"/>
              <w:contextualSpacing/>
              <w:jc w:val="both"/>
              <w:rPr>
                <w:color w:val="000000"/>
              </w:rPr>
            </w:pPr>
            <w:r>
              <w:rPr>
                <w:rFonts w:eastAsia="Times New Roman"/>
                <w:color w:val="000000"/>
                <w:sz w:val="24"/>
                <w:szCs w:val="24"/>
                <w:lang w:eastAsia="es-ES"/>
              </w:rPr>
              <w:t xml:space="preserve">En la ruta individual el traslado </w:t>
            </w:r>
            <w:r>
              <w:rPr>
                <w:rFonts w:eastAsia="Times New Roman"/>
                <w:color w:val="000000"/>
                <w:sz w:val="24"/>
                <w:szCs w:val="24"/>
                <w:lang w:eastAsia="es-ES"/>
              </w:rPr>
              <w:t xml:space="preserve">se materializa cuando el hogar o la persona procede a irse al lugar de su RR – (unidad apoya lo apoya económicamente con </w:t>
            </w:r>
            <w:r>
              <w:rPr>
                <w:rFonts w:eastAsia="Times New Roman"/>
                <w:color w:val="000000"/>
                <w:sz w:val="24"/>
                <w:szCs w:val="24"/>
                <w:lang w:eastAsia="es-ES"/>
              </w:rPr>
              <w:t>el 1.5</w:t>
            </w:r>
            <w:r>
              <w:rPr>
                <w:rFonts w:eastAsia="Times New Roman"/>
                <w:color w:val="000000"/>
                <w:sz w:val="24"/>
                <w:szCs w:val="24"/>
                <w:lang w:eastAsia="es-ES"/>
              </w:rPr>
              <w:t xml:space="preserve">.) </w:t>
            </w:r>
          </w:p>
        </w:tc>
        <w:tc>
          <w:tcPr>
            <w:tcW w:w="4414" w:type="dxa"/>
          </w:tcPr>
          <w:p w:rsidR="006E0341" w:rsidRDefault="00B62666" w:rsidP="008D6FC8">
            <w:pPr>
              <w:pStyle w:val="NormalWeb"/>
              <w:spacing w:before="100" w:beforeAutospacing="1" w:after="100" w:afterAutospacing="1"/>
              <w:contextualSpacing/>
              <w:jc w:val="both"/>
              <w:rPr>
                <w:color w:val="000000"/>
              </w:rPr>
            </w:pPr>
            <w:r>
              <w:rPr>
                <w:color w:val="000000"/>
              </w:rPr>
              <w:t xml:space="preserve">En la ruta comunitaria, es la ejecución o desarrollo del plan de acción de traslado. Es decir, del lugar de salida al lugar de llegada de su RR. </w:t>
            </w:r>
          </w:p>
        </w:tc>
      </w:tr>
    </w:tbl>
    <w:p w:rsidR="00A43E09" w:rsidRDefault="00A43E09" w:rsidP="00A43E09">
      <w:pPr>
        <w:numPr>
          <w:ilvl w:val="0"/>
          <w:numId w:val="4"/>
        </w:numPr>
        <w:spacing w:before="100" w:beforeAutospacing="1" w:after="100" w:afterAutospacing="1"/>
        <w:rPr>
          <w:rFonts w:eastAsia="Times New Roman"/>
          <w:color w:val="000000"/>
          <w:sz w:val="24"/>
          <w:szCs w:val="24"/>
        </w:rPr>
      </w:pPr>
      <w:r>
        <w:rPr>
          <w:rFonts w:eastAsia="Times New Roman"/>
          <w:color w:val="000000"/>
          <w:sz w:val="24"/>
          <w:szCs w:val="24"/>
          <w:lang w:eastAsia="es-ES"/>
        </w:rPr>
        <w:t>Desde la Unidad para las víctimas se acompaña el proceso de traslado de las comunidades.</w:t>
      </w:r>
    </w:p>
    <w:p w:rsidR="00B62666" w:rsidRDefault="00B62666" w:rsidP="00B62666">
      <w:pPr>
        <w:ind w:left="703" w:hanging="705"/>
        <w:jc w:val="both"/>
        <w:rPr>
          <w:rFonts w:eastAsia="Times New Roman"/>
          <w:color w:val="000000"/>
          <w:sz w:val="16"/>
          <w:szCs w:val="16"/>
          <w:lang w:eastAsia="es-ES"/>
        </w:rPr>
      </w:pPr>
      <w:r w:rsidRPr="00B62666">
        <w:rPr>
          <w:rFonts w:eastAsia="Times New Roman"/>
          <w:b/>
          <w:bCs/>
          <w:color w:val="000000"/>
          <w:sz w:val="24"/>
          <w:szCs w:val="24"/>
          <w:u w:val="single"/>
          <w:lang w:eastAsia="es-ES"/>
        </w:rPr>
        <w:t>Nota:</w:t>
      </w:r>
      <w:r>
        <w:rPr>
          <w:rFonts w:eastAsia="Times New Roman"/>
          <w:color w:val="000000"/>
          <w:sz w:val="24"/>
          <w:szCs w:val="24"/>
          <w:lang w:eastAsia="es-ES"/>
        </w:rPr>
        <w:tab/>
      </w:r>
      <w:r w:rsidR="00A43E09">
        <w:rPr>
          <w:rFonts w:eastAsia="Times New Roman"/>
          <w:color w:val="000000"/>
          <w:sz w:val="24"/>
          <w:szCs w:val="24"/>
          <w:lang w:eastAsia="es-ES"/>
        </w:rPr>
        <w:t>Se diseñó un formato denominado</w:t>
      </w:r>
      <w:r>
        <w:rPr>
          <w:rFonts w:eastAsia="Times New Roman"/>
          <w:color w:val="000000"/>
          <w:sz w:val="24"/>
          <w:szCs w:val="24"/>
          <w:lang w:eastAsia="es-ES"/>
        </w:rPr>
        <w:t xml:space="preserve"> “</w:t>
      </w:r>
      <w:r w:rsidRPr="00B62666">
        <w:rPr>
          <w:rFonts w:eastAsia="Times New Roman"/>
          <w:color w:val="000000"/>
          <w:sz w:val="20"/>
          <w:szCs w:val="20"/>
          <w:lang w:eastAsia="es-ES"/>
        </w:rPr>
        <w:t>6. MATRIZ DE ANÁLISIS DE ACTORES Y POSIBLES COOPERANTES</w:t>
      </w:r>
      <w:r>
        <w:rPr>
          <w:rFonts w:eastAsia="Times New Roman"/>
          <w:color w:val="000000"/>
          <w:sz w:val="24"/>
          <w:szCs w:val="24"/>
          <w:lang w:eastAsia="es-ES"/>
        </w:rPr>
        <w:t>”</w:t>
      </w:r>
      <w:r w:rsidR="00A43E09">
        <w:rPr>
          <w:rFonts w:eastAsia="Times New Roman"/>
          <w:color w:val="000000"/>
          <w:sz w:val="24"/>
          <w:szCs w:val="24"/>
          <w:lang w:eastAsia="es-ES"/>
        </w:rPr>
        <w:t xml:space="preserve"> que permite identificar los posibles al</w:t>
      </w:r>
      <w:r>
        <w:rPr>
          <w:rFonts w:eastAsia="Times New Roman"/>
          <w:color w:val="000000"/>
          <w:sz w:val="24"/>
          <w:szCs w:val="24"/>
          <w:lang w:eastAsia="es-ES"/>
        </w:rPr>
        <w:t xml:space="preserve">iados </w:t>
      </w:r>
      <w:r w:rsidR="00A43E09">
        <w:rPr>
          <w:rFonts w:eastAsia="Times New Roman"/>
          <w:color w:val="000000"/>
          <w:sz w:val="24"/>
          <w:szCs w:val="24"/>
          <w:lang w:eastAsia="es-ES"/>
        </w:rPr>
        <w:t>u oponentes en territorio</w:t>
      </w:r>
      <w:r w:rsidR="00A43E09" w:rsidRPr="00B62666">
        <w:rPr>
          <w:rFonts w:eastAsia="Times New Roman"/>
          <w:color w:val="000000"/>
          <w:sz w:val="16"/>
          <w:szCs w:val="16"/>
          <w:lang w:eastAsia="es-ES"/>
        </w:rPr>
        <w:t xml:space="preserve">. </w:t>
      </w:r>
    </w:p>
    <w:p w:rsidR="00B62666" w:rsidRPr="00B62666" w:rsidRDefault="00B62666" w:rsidP="00B62666">
      <w:pPr>
        <w:ind w:left="703" w:hanging="705"/>
        <w:jc w:val="both"/>
        <w:rPr>
          <w:rFonts w:eastAsia="Times New Roman"/>
          <w:color w:val="000000"/>
          <w:sz w:val="16"/>
          <w:szCs w:val="16"/>
          <w:lang w:eastAsia="es-ES"/>
        </w:rPr>
      </w:pPr>
    </w:p>
    <w:p w:rsidR="00B62666" w:rsidRDefault="00A43E09" w:rsidP="00B62666">
      <w:pPr>
        <w:ind w:left="703"/>
        <w:jc w:val="both"/>
        <w:rPr>
          <w:rFonts w:eastAsia="Times New Roman"/>
          <w:color w:val="000000"/>
          <w:sz w:val="24"/>
          <w:szCs w:val="24"/>
          <w:lang w:eastAsia="es-ES"/>
        </w:rPr>
      </w:pPr>
      <w:r>
        <w:rPr>
          <w:rFonts w:eastAsia="Times New Roman"/>
          <w:color w:val="000000"/>
          <w:sz w:val="24"/>
          <w:szCs w:val="24"/>
          <w:lang w:eastAsia="es-ES"/>
        </w:rPr>
        <w:t>La identificación se realiza con miras a aunar esfuerzos que permitan realizar gestiones en territorio para la sostenibilidad del proceso.</w:t>
      </w:r>
    </w:p>
    <w:p w:rsidR="00B62666" w:rsidRDefault="00B62666" w:rsidP="00B62666">
      <w:pPr>
        <w:ind w:left="703"/>
        <w:jc w:val="both"/>
        <w:rPr>
          <w:rFonts w:eastAsia="Times New Roman"/>
          <w:color w:val="000000"/>
          <w:sz w:val="24"/>
          <w:szCs w:val="24"/>
          <w:lang w:eastAsia="es-ES"/>
        </w:rPr>
      </w:pPr>
    </w:p>
    <w:p w:rsidR="00B62666" w:rsidRDefault="00B62666" w:rsidP="00B62666">
      <w:pPr>
        <w:ind w:left="703"/>
        <w:jc w:val="both"/>
        <w:rPr>
          <w:rFonts w:eastAsia="Times New Roman"/>
          <w:color w:val="000000"/>
          <w:sz w:val="24"/>
          <w:szCs w:val="24"/>
          <w:lang w:eastAsia="es-ES"/>
        </w:rPr>
      </w:pPr>
      <w:r>
        <w:rPr>
          <w:rFonts w:eastAsia="Times New Roman"/>
          <w:color w:val="000000"/>
          <w:sz w:val="24"/>
          <w:szCs w:val="24"/>
          <w:lang w:eastAsia="es-ES"/>
        </w:rPr>
        <w:t>Las variables utilizadas en este formato, si bien se pueden obtener de la fuente primaria desde los propios municipios y escribirlos en estas casillas, mirar si se puede arrastrar información bien sea de páginas de consultas o mapeos de: entidades de cooperación, ONG públicas y privadas, organismos de DDHH</w:t>
      </w:r>
      <w:r w:rsidR="00B519FA">
        <w:rPr>
          <w:rFonts w:eastAsia="Times New Roman"/>
          <w:color w:val="000000"/>
          <w:sz w:val="24"/>
          <w:szCs w:val="24"/>
          <w:lang w:eastAsia="es-ES"/>
        </w:rPr>
        <w:t xml:space="preserve">, empresas publicas y privadas, asociaciones, organizaciones de base o grupos representativos en el lugar. </w:t>
      </w:r>
    </w:p>
    <w:p w:rsidR="00A43E09" w:rsidRDefault="00A43E09" w:rsidP="00B519FA">
      <w:pPr>
        <w:pStyle w:val="NormalWeb"/>
        <w:numPr>
          <w:ilvl w:val="0"/>
          <w:numId w:val="8"/>
        </w:numPr>
        <w:shd w:val="clear" w:color="auto" w:fill="FFFFFF"/>
        <w:spacing w:before="100" w:beforeAutospacing="1" w:after="100" w:afterAutospacing="1"/>
        <w:contextualSpacing/>
        <w:jc w:val="both"/>
        <w:rPr>
          <w:rFonts w:eastAsia="Times New Roman"/>
          <w:b/>
          <w:bCs/>
          <w:color w:val="000000"/>
          <w:sz w:val="24"/>
          <w:szCs w:val="24"/>
          <w:lang w:eastAsia="es-ES"/>
        </w:rPr>
      </w:pPr>
      <w:r>
        <w:rPr>
          <w:rFonts w:eastAsia="Times New Roman"/>
          <w:b/>
          <w:bCs/>
          <w:color w:val="000000"/>
          <w:sz w:val="24"/>
          <w:szCs w:val="24"/>
          <w:lang w:eastAsia="es-ES"/>
        </w:rPr>
        <w:lastRenderedPageBreak/>
        <w:t>Elaboración del plan de RyR</w:t>
      </w:r>
    </w:p>
    <w:p w:rsidR="00B519FA" w:rsidRDefault="00B519FA" w:rsidP="00B519FA">
      <w:pPr>
        <w:pStyle w:val="NormalWeb"/>
        <w:shd w:val="clear" w:color="auto" w:fill="FFFFFF"/>
        <w:spacing w:before="100" w:beforeAutospacing="1" w:after="100" w:afterAutospacing="1"/>
        <w:contextualSpacing/>
        <w:jc w:val="both"/>
        <w:rPr>
          <w:rFonts w:eastAsia="Times New Roman"/>
          <w:b/>
          <w:bCs/>
          <w:color w:val="000000"/>
          <w:sz w:val="24"/>
          <w:szCs w:val="24"/>
          <w:lang w:eastAsia="es-ES"/>
        </w:rPr>
      </w:pPr>
    </w:p>
    <w:p w:rsidR="00B519FA" w:rsidRDefault="00B519FA" w:rsidP="00B519FA">
      <w:pPr>
        <w:pStyle w:val="NormalWeb"/>
        <w:shd w:val="clear" w:color="auto" w:fill="FFFFFF"/>
        <w:spacing w:before="100" w:beforeAutospacing="1" w:after="100" w:afterAutospacing="1"/>
        <w:contextualSpacing/>
        <w:jc w:val="both"/>
        <w:rPr>
          <w:color w:val="000000"/>
        </w:rPr>
      </w:pPr>
    </w:p>
    <w:tbl>
      <w:tblPr>
        <w:tblStyle w:val="Tablaconcuadrcula"/>
        <w:tblW w:w="0" w:type="auto"/>
        <w:tblLook w:val="04A0" w:firstRow="1" w:lastRow="0" w:firstColumn="1" w:lastColumn="0" w:noHBand="0" w:noVBand="1"/>
      </w:tblPr>
      <w:tblGrid>
        <w:gridCol w:w="4414"/>
        <w:gridCol w:w="4414"/>
      </w:tblGrid>
      <w:tr w:rsidR="00B519FA" w:rsidTr="008D6FC8">
        <w:tc>
          <w:tcPr>
            <w:tcW w:w="4414" w:type="dxa"/>
          </w:tcPr>
          <w:p w:rsidR="00B519FA" w:rsidRDefault="00B519FA" w:rsidP="008D6FC8">
            <w:pPr>
              <w:pStyle w:val="NormalWeb"/>
              <w:spacing w:before="100" w:beforeAutospacing="1" w:after="100" w:afterAutospacing="1"/>
              <w:contextualSpacing/>
              <w:jc w:val="both"/>
              <w:rPr>
                <w:color w:val="000000"/>
              </w:rPr>
            </w:pPr>
            <w:r>
              <w:rPr>
                <w:color w:val="000000"/>
              </w:rPr>
              <w:t xml:space="preserve">Ruta Individual </w:t>
            </w:r>
          </w:p>
        </w:tc>
        <w:tc>
          <w:tcPr>
            <w:tcW w:w="4414" w:type="dxa"/>
          </w:tcPr>
          <w:p w:rsidR="00B519FA" w:rsidRDefault="00B519FA" w:rsidP="008D6FC8">
            <w:pPr>
              <w:pStyle w:val="NormalWeb"/>
              <w:spacing w:before="100" w:beforeAutospacing="1" w:after="100" w:afterAutospacing="1"/>
              <w:contextualSpacing/>
              <w:jc w:val="both"/>
              <w:rPr>
                <w:color w:val="000000"/>
              </w:rPr>
            </w:pPr>
            <w:r>
              <w:rPr>
                <w:color w:val="000000"/>
              </w:rPr>
              <w:t xml:space="preserve">Ruta comunitaria </w:t>
            </w:r>
          </w:p>
        </w:tc>
      </w:tr>
      <w:tr w:rsidR="00B519FA" w:rsidTr="008D6FC8">
        <w:tc>
          <w:tcPr>
            <w:tcW w:w="4414" w:type="dxa"/>
          </w:tcPr>
          <w:p w:rsidR="00B519FA" w:rsidRDefault="00B519FA" w:rsidP="008D6FC8">
            <w:pPr>
              <w:pStyle w:val="NormalWeb"/>
              <w:spacing w:before="100" w:beforeAutospacing="1" w:after="100" w:afterAutospacing="1"/>
              <w:contextualSpacing/>
              <w:jc w:val="both"/>
              <w:rPr>
                <w:color w:val="000000"/>
              </w:rPr>
            </w:pPr>
            <w:r>
              <w:rPr>
                <w:rFonts w:eastAsia="Times New Roman"/>
                <w:color w:val="000000"/>
                <w:sz w:val="24"/>
                <w:szCs w:val="24"/>
                <w:lang w:eastAsia="es-ES"/>
              </w:rPr>
              <w:t xml:space="preserve">En la ruta individual el momento 6 obedece </w:t>
            </w:r>
            <w:r>
              <w:rPr>
                <w:rFonts w:eastAsia="Times New Roman"/>
                <w:i/>
                <w:iCs/>
                <w:color w:val="000000"/>
                <w:sz w:val="24"/>
                <w:szCs w:val="24"/>
                <w:lang w:eastAsia="es-ES"/>
              </w:rPr>
              <w:t xml:space="preserve">al cierre del proceso de acompañamiento </w:t>
            </w:r>
            <w:r>
              <w:rPr>
                <w:rFonts w:eastAsia="Times New Roman"/>
                <w:color w:val="000000"/>
                <w:sz w:val="24"/>
                <w:szCs w:val="24"/>
                <w:lang w:eastAsia="es-ES"/>
              </w:rPr>
              <w:t>(último momento), bajo los soportes documentales contenidos en el protocolo.</w:t>
            </w:r>
            <w:r>
              <w:rPr>
                <w:rFonts w:eastAsia="Times New Roman"/>
                <w:color w:val="000000"/>
                <w:sz w:val="24"/>
                <w:szCs w:val="24"/>
              </w:rPr>
              <w:br/>
            </w:r>
          </w:p>
        </w:tc>
        <w:tc>
          <w:tcPr>
            <w:tcW w:w="4414" w:type="dxa"/>
          </w:tcPr>
          <w:p w:rsidR="00B519FA" w:rsidRDefault="00B519FA" w:rsidP="008D6FC8">
            <w:pPr>
              <w:pStyle w:val="NormalWeb"/>
              <w:spacing w:before="100" w:beforeAutospacing="1" w:after="100" w:afterAutospacing="1"/>
              <w:contextualSpacing/>
              <w:jc w:val="both"/>
              <w:rPr>
                <w:color w:val="000000"/>
              </w:rPr>
            </w:pPr>
            <w:r>
              <w:rPr>
                <w:color w:val="000000"/>
              </w:rPr>
              <w:t xml:space="preserve">En la ruta comunitaria, </w:t>
            </w:r>
            <w:r>
              <w:rPr>
                <w:color w:val="000000"/>
              </w:rPr>
              <w:t>obedece al</w:t>
            </w:r>
            <w:r w:rsidR="00CF33EA">
              <w:rPr>
                <w:color w:val="000000"/>
              </w:rPr>
              <w:t xml:space="preserve"> </w:t>
            </w:r>
            <w:r>
              <w:rPr>
                <w:color w:val="000000"/>
              </w:rPr>
              <w:t xml:space="preserve">plan de </w:t>
            </w:r>
            <w:r w:rsidR="00CF33EA">
              <w:rPr>
                <w:color w:val="000000"/>
              </w:rPr>
              <w:t>RR-IL</w:t>
            </w:r>
          </w:p>
        </w:tc>
      </w:tr>
    </w:tbl>
    <w:p w:rsidR="00CF33EA" w:rsidRPr="001F5668" w:rsidRDefault="001F5668" w:rsidP="001F5668">
      <w:pPr>
        <w:pStyle w:val="Prrafodelista"/>
        <w:numPr>
          <w:ilvl w:val="0"/>
          <w:numId w:val="12"/>
        </w:numPr>
        <w:shd w:val="clear" w:color="auto" w:fill="FFFFFF"/>
        <w:spacing w:before="100" w:beforeAutospacing="1" w:after="100" w:afterAutospacing="1"/>
        <w:jc w:val="both"/>
        <w:rPr>
          <w:rFonts w:eastAsia="Times New Roman"/>
          <w:color w:val="000000"/>
          <w:sz w:val="24"/>
          <w:szCs w:val="24"/>
          <w:lang w:eastAsia="es-ES"/>
        </w:rPr>
      </w:pPr>
      <w:r w:rsidRPr="001F5668">
        <w:rPr>
          <w:rFonts w:eastAsia="Times New Roman"/>
          <w:color w:val="000000"/>
          <w:sz w:val="24"/>
          <w:szCs w:val="24"/>
          <w:lang w:eastAsia="es-ES"/>
        </w:rPr>
        <w:t>Para registrar el plan, s</w:t>
      </w:r>
      <w:r w:rsidR="00A43E09" w:rsidRPr="001F5668">
        <w:rPr>
          <w:rFonts w:eastAsia="Times New Roman"/>
          <w:color w:val="000000"/>
          <w:sz w:val="24"/>
          <w:szCs w:val="24"/>
          <w:lang w:eastAsia="es-ES"/>
        </w:rPr>
        <w:t xml:space="preserve">e diseñó el documento </w:t>
      </w:r>
      <w:r w:rsidRPr="001F5668">
        <w:rPr>
          <w:rFonts w:eastAsia="Times New Roman"/>
          <w:color w:val="000000"/>
          <w:sz w:val="24"/>
          <w:szCs w:val="24"/>
          <w:lang w:eastAsia="es-ES"/>
        </w:rPr>
        <w:t xml:space="preserve">en </w:t>
      </w:r>
      <w:r w:rsidR="00A43E09" w:rsidRPr="001F5668">
        <w:rPr>
          <w:rFonts w:eastAsia="Times New Roman"/>
          <w:color w:val="000000"/>
          <w:sz w:val="20"/>
          <w:szCs w:val="20"/>
          <w:lang w:eastAsia="es-ES"/>
        </w:rPr>
        <w:t>Word</w:t>
      </w:r>
      <w:r w:rsidRPr="001F5668">
        <w:rPr>
          <w:rFonts w:eastAsia="Times New Roman"/>
          <w:color w:val="000000"/>
          <w:sz w:val="20"/>
          <w:szCs w:val="20"/>
          <w:lang w:eastAsia="es-ES"/>
        </w:rPr>
        <w:t xml:space="preserve"> –</w:t>
      </w:r>
      <w:r w:rsidRPr="001F5668">
        <w:rPr>
          <w:rFonts w:eastAsia="Times New Roman"/>
          <w:color w:val="000000"/>
          <w:sz w:val="24"/>
          <w:szCs w:val="24"/>
          <w:lang w:eastAsia="es-ES"/>
        </w:rPr>
        <w:t xml:space="preserve"> </w:t>
      </w:r>
      <w:r w:rsidRPr="001F5668">
        <w:rPr>
          <w:rFonts w:eastAsia="Times New Roman"/>
          <w:color w:val="000000"/>
          <w:sz w:val="20"/>
          <w:szCs w:val="20"/>
          <w:lang w:eastAsia="es-ES"/>
        </w:rPr>
        <w:t>denominado “</w:t>
      </w:r>
      <w:r w:rsidRPr="001F5668">
        <w:rPr>
          <w:rFonts w:eastAsia="Times New Roman"/>
          <w:color w:val="000000"/>
          <w:sz w:val="20"/>
          <w:szCs w:val="20"/>
          <w:lang w:eastAsia="es-ES"/>
        </w:rPr>
        <w:t>8. DOCUMENTO PLAN DE RETORNO Y REUBICACIÓN</w:t>
      </w:r>
      <w:r w:rsidRPr="001F5668">
        <w:rPr>
          <w:rFonts w:eastAsia="Times New Roman"/>
          <w:color w:val="000000"/>
          <w:sz w:val="20"/>
          <w:szCs w:val="20"/>
          <w:lang w:eastAsia="es-ES"/>
        </w:rPr>
        <w:t>”</w:t>
      </w:r>
      <w:r w:rsidRPr="001F5668">
        <w:rPr>
          <w:rFonts w:eastAsia="Times New Roman"/>
          <w:color w:val="000000"/>
          <w:sz w:val="24"/>
          <w:szCs w:val="24"/>
          <w:lang w:eastAsia="es-ES"/>
        </w:rPr>
        <w:t xml:space="preserve">, </w:t>
      </w:r>
      <w:r w:rsidR="00A43E09" w:rsidRPr="001F5668">
        <w:rPr>
          <w:rFonts w:eastAsia="Times New Roman"/>
          <w:color w:val="000000"/>
          <w:sz w:val="24"/>
          <w:szCs w:val="24"/>
          <w:lang w:eastAsia="es-ES"/>
        </w:rPr>
        <w:t>que contiene la compilación de: información general de la comunidad (identificación poblacional), contexto territorial (conflicto), balances de los momentos 1 al 5, balance de los principios, diálogos comunitarios, acciones, retroalimentaciones de las acciones por parte de la Unidad para las Víctimas, concertaciones con el SNARIV, socialización de las acciones con la comunidad posterior al SNARIV, CTJT y aprobación del plan.</w:t>
      </w:r>
    </w:p>
    <w:p w:rsidR="001F5668" w:rsidRPr="001F5668" w:rsidRDefault="001F5668" w:rsidP="001F5668">
      <w:pPr>
        <w:shd w:val="clear" w:color="auto" w:fill="FFFFFF"/>
        <w:spacing w:before="100" w:beforeAutospacing="1" w:after="100" w:afterAutospacing="1"/>
        <w:ind w:left="705" w:hanging="705"/>
        <w:jc w:val="both"/>
        <w:rPr>
          <w:color w:val="000000"/>
          <w:u w:val="single"/>
        </w:rPr>
      </w:pPr>
      <w:r w:rsidRPr="001F5668">
        <w:rPr>
          <w:b/>
          <w:bCs/>
          <w:color w:val="000000"/>
          <w:u w:val="single"/>
        </w:rPr>
        <w:t>Nota</w:t>
      </w:r>
      <w:r>
        <w:rPr>
          <w:b/>
          <w:bCs/>
          <w:color w:val="000000"/>
          <w:u w:val="single"/>
        </w:rPr>
        <w:t>:</w:t>
      </w:r>
      <w:r w:rsidRPr="001F5668">
        <w:rPr>
          <w:b/>
          <w:bCs/>
          <w:color w:val="000000"/>
        </w:rPr>
        <w:tab/>
      </w:r>
      <w:r>
        <w:rPr>
          <w:color w:val="000000"/>
        </w:rPr>
        <w:t>Para diligenciar varios ítems</w:t>
      </w:r>
      <w:r w:rsidR="00C01715">
        <w:rPr>
          <w:color w:val="000000"/>
        </w:rPr>
        <w:t xml:space="preserve"> del  documento plan</w:t>
      </w:r>
      <w:r>
        <w:rPr>
          <w:color w:val="000000"/>
        </w:rPr>
        <w:t xml:space="preserve"> como: composición demográfica y población del municipio, descripción </w:t>
      </w:r>
      <w:r w:rsidR="00C01715">
        <w:rPr>
          <w:color w:val="000000"/>
        </w:rPr>
        <w:t>del contexto</w:t>
      </w:r>
      <w:r>
        <w:rPr>
          <w:color w:val="000000"/>
        </w:rPr>
        <w:t xml:space="preserve"> del conflicto… condiciones de seguridad actuales, </w:t>
      </w:r>
      <w:r w:rsidR="00C01715">
        <w:rPr>
          <w:color w:val="000000"/>
        </w:rPr>
        <w:t xml:space="preserve">entre otras…, </w:t>
      </w:r>
      <w:r>
        <w:rPr>
          <w:color w:val="000000"/>
        </w:rPr>
        <w:t>bajo estas premisas</w:t>
      </w:r>
      <w:r w:rsidR="00C01715">
        <w:rPr>
          <w:color w:val="000000"/>
        </w:rPr>
        <w:t xml:space="preserve">, se requiere consultar páginas y fuentes (aquí Dieguito, por favor articula con Jonathan Suárez o Diego Gamba por que sino estoy mal ellos ya habían articulado con la RNI o la OTI para tener acceso a estas fuentes… pero sugiero que primeo consultes con ellos para tener esta claridad) </w:t>
      </w:r>
    </w:p>
    <w:p w:rsidR="00A43E09" w:rsidRPr="00C01715" w:rsidRDefault="00A43E09" w:rsidP="00C01715">
      <w:pPr>
        <w:pStyle w:val="Prrafodelista"/>
        <w:numPr>
          <w:ilvl w:val="0"/>
          <w:numId w:val="8"/>
        </w:numPr>
        <w:shd w:val="clear" w:color="auto" w:fill="FFFFFF"/>
        <w:spacing w:before="100" w:beforeAutospacing="1" w:after="100" w:afterAutospacing="1"/>
        <w:jc w:val="both"/>
        <w:rPr>
          <w:rFonts w:eastAsia="Times New Roman"/>
          <w:b/>
          <w:bCs/>
          <w:color w:val="000000"/>
          <w:sz w:val="24"/>
          <w:szCs w:val="24"/>
          <w:lang w:eastAsia="es-ES"/>
        </w:rPr>
      </w:pPr>
      <w:r w:rsidRPr="00C01715">
        <w:rPr>
          <w:rFonts w:eastAsia="Times New Roman"/>
          <w:b/>
          <w:bCs/>
          <w:color w:val="000000"/>
          <w:sz w:val="24"/>
          <w:szCs w:val="24"/>
          <w:lang w:eastAsia="es-ES"/>
        </w:rPr>
        <w:t>Implementación del plan de RyR</w:t>
      </w:r>
    </w:p>
    <w:p w:rsidR="00C01715" w:rsidRDefault="00A43E09" w:rsidP="00C01715">
      <w:pPr>
        <w:numPr>
          <w:ilvl w:val="0"/>
          <w:numId w:val="6"/>
        </w:numPr>
        <w:spacing w:before="100" w:beforeAutospacing="1" w:after="100" w:afterAutospacing="1"/>
        <w:jc w:val="both"/>
        <w:rPr>
          <w:rFonts w:eastAsia="Times New Roman"/>
          <w:color w:val="000000"/>
          <w:sz w:val="24"/>
          <w:szCs w:val="24"/>
        </w:rPr>
      </w:pPr>
      <w:r>
        <w:rPr>
          <w:rFonts w:eastAsia="Times New Roman"/>
          <w:color w:val="000000"/>
          <w:sz w:val="24"/>
          <w:szCs w:val="24"/>
          <w:lang w:eastAsia="es-ES"/>
        </w:rPr>
        <w:t>Corresponde al impulso de las mesas técnicas territoriales o nacionales para el cumplimiento de los compromisos por parte de las entidades.</w:t>
      </w:r>
    </w:p>
    <w:p w:rsidR="00A43E09" w:rsidRDefault="00A43E09" w:rsidP="00A43E09">
      <w:pPr>
        <w:pStyle w:val="NormalWeb"/>
        <w:shd w:val="clear" w:color="auto" w:fill="FFFFFF"/>
        <w:spacing w:before="100" w:beforeAutospacing="1" w:after="100" w:afterAutospacing="1"/>
        <w:ind w:left="720" w:hanging="360"/>
        <w:contextualSpacing/>
        <w:jc w:val="both"/>
        <w:rPr>
          <w:color w:val="000000"/>
        </w:rPr>
      </w:pPr>
      <w:r>
        <w:rPr>
          <w:rFonts w:eastAsia="Calibri"/>
          <w:b/>
          <w:bCs/>
          <w:color w:val="000000"/>
          <w:sz w:val="24"/>
          <w:szCs w:val="24"/>
          <w:lang w:eastAsia="es-ES"/>
        </w:rPr>
        <w:t>8.</w:t>
      </w:r>
      <w:r>
        <w:rPr>
          <w:rFonts w:ascii="Times New Roman" w:eastAsia="Calibri" w:hAnsi="Times New Roman" w:cs="Times New Roman"/>
          <w:b/>
          <w:bCs/>
          <w:color w:val="000000"/>
          <w:sz w:val="14"/>
          <w:szCs w:val="14"/>
          <w:lang w:eastAsia="es-ES"/>
        </w:rPr>
        <w:t xml:space="preserve">      </w:t>
      </w:r>
      <w:r>
        <w:rPr>
          <w:rFonts w:eastAsia="Times New Roman"/>
          <w:b/>
          <w:bCs/>
          <w:color w:val="000000"/>
          <w:sz w:val="24"/>
          <w:szCs w:val="24"/>
          <w:lang w:eastAsia="es-ES"/>
        </w:rPr>
        <w:t>Balance</w:t>
      </w:r>
    </w:p>
    <w:p w:rsidR="00A43E09" w:rsidRDefault="00A43E09" w:rsidP="00A43E09">
      <w:pPr>
        <w:numPr>
          <w:ilvl w:val="0"/>
          <w:numId w:val="7"/>
        </w:numPr>
        <w:spacing w:before="100" w:beforeAutospacing="1" w:after="100" w:afterAutospacing="1"/>
        <w:rPr>
          <w:rFonts w:eastAsia="Times New Roman"/>
          <w:color w:val="000000"/>
          <w:sz w:val="24"/>
          <w:szCs w:val="24"/>
        </w:rPr>
      </w:pPr>
      <w:r>
        <w:rPr>
          <w:rFonts w:eastAsia="Times New Roman"/>
          <w:color w:val="000000"/>
          <w:sz w:val="24"/>
          <w:szCs w:val="24"/>
          <w:lang w:eastAsia="es-ES"/>
        </w:rPr>
        <w:t xml:space="preserve">Corresponden a la verificación del cumplimiento del 100% de las acciones, acta de cumplimiento, soportes documentales, acto simbólico concertado con la </w:t>
      </w:r>
      <w:r w:rsidR="00C01715">
        <w:rPr>
          <w:rFonts w:eastAsia="Times New Roman"/>
          <w:color w:val="000000"/>
          <w:sz w:val="24"/>
          <w:szCs w:val="24"/>
          <w:lang w:eastAsia="es-ES"/>
        </w:rPr>
        <w:t>comunidad y</w:t>
      </w:r>
      <w:r>
        <w:rPr>
          <w:rFonts w:eastAsia="Times New Roman"/>
          <w:color w:val="000000"/>
          <w:sz w:val="24"/>
          <w:szCs w:val="24"/>
          <w:lang w:eastAsia="es-ES"/>
        </w:rPr>
        <w:t xml:space="preserve"> acto administrativo, entre otros.</w:t>
      </w:r>
    </w:p>
    <w:p w:rsidR="00A43E09" w:rsidRDefault="00A43E09" w:rsidP="00A43E09">
      <w:pPr>
        <w:numPr>
          <w:ilvl w:val="0"/>
          <w:numId w:val="7"/>
        </w:numPr>
        <w:spacing w:before="100" w:beforeAutospacing="1" w:after="100" w:afterAutospacing="1"/>
        <w:rPr>
          <w:rFonts w:eastAsia="Times New Roman"/>
          <w:color w:val="000000"/>
          <w:sz w:val="24"/>
          <w:szCs w:val="24"/>
        </w:rPr>
      </w:pPr>
      <w:r>
        <w:rPr>
          <w:rFonts w:eastAsia="Times New Roman"/>
          <w:color w:val="000000"/>
          <w:sz w:val="24"/>
          <w:szCs w:val="24"/>
          <w:lang w:eastAsia="es-ES"/>
        </w:rPr>
        <w:t xml:space="preserve">Se diseñaron formatos (Excel y </w:t>
      </w:r>
      <w:proofErr w:type="spellStart"/>
      <w:r>
        <w:rPr>
          <w:rFonts w:eastAsia="Times New Roman"/>
          <w:color w:val="000000"/>
          <w:sz w:val="24"/>
          <w:szCs w:val="24"/>
          <w:lang w:eastAsia="es-ES"/>
        </w:rPr>
        <w:t>word</w:t>
      </w:r>
      <w:proofErr w:type="spellEnd"/>
      <w:r>
        <w:rPr>
          <w:rFonts w:eastAsia="Times New Roman"/>
          <w:color w:val="000000"/>
          <w:sz w:val="24"/>
          <w:szCs w:val="24"/>
          <w:lang w:eastAsia="es-ES"/>
        </w:rPr>
        <w:t>) para el balance del proceso.</w:t>
      </w:r>
    </w:p>
    <w:p w:rsidR="00A43E09" w:rsidRDefault="00A43E09" w:rsidP="00A43E09">
      <w:pPr>
        <w:rPr>
          <w:rFonts w:eastAsia="Times New Roman"/>
          <w:color w:val="000000"/>
          <w:sz w:val="24"/>
          <w:szCs w:val="24"/>
        </w:rPr>
      </w:pPr>
    </w:p>
    <w:sectPr w:rsidR="00A43E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81901"/>
    <w:multiLevelType w:val="hybridMultilevel"/>
    <w:tmpl w:val="E7BA7BE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007A91"/>
    <w:multiLevelType w:val="multilevel"/>
    <w:tmpl w:val="C144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5D09"/>
    <w:multiLevelType w:val="hybridMultilevel"/>
    <w:tmpl w:val="CDF23692"/>
    <w:lvl w:ilvl="0" w:tplc="94AE3E2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DEE713A"/>
    <w:multiLevelType w:val="multilevel"/>
    <w:tmpl w:val="10248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A707D"/>
    <w:multiLevelType w:val="multilevel"/>
    <w:tmpl w:val="71B83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55A44"/>
    <w:multiLevelType w:val="hybridMultilevel"/>
    <w:tmpl w:val="5B24F0F0"/>
    <w:lvl w:ilvl="0" w:tplc="84E6F130">
      <w:start w:val="6"/>
      <w:numFmt w:val="bullet"/>
      <w:lvlText w:val="-"/>
      <w:lvlJc w:val="left"/>
      <w:pPr>
        <w:ind w:left="720" w:hanging="360"/>
      </w:pPr>
      <w:rPr>
        <w:rFonts w:ascii="Calibri" w:eastAsia="Times New Roman" w:hAnsi="Calibri" w:cs="Calibri"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D431A9"/>
    <w:multiLevelType w:val="multilevel"/>
    <w:tmpl w:val="B028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C1BBB"/>
    <w:multiLevelType w:val="hybridMultilevel"/>
    <w:tmpl w:val="4710A886"/>
    <w:lvl w:ilvl="0" w:tplc="47B69902">
      <w:start w:val="1"/>
      <w:numFmt w:val="decimal"/>
      <w:lvlText w:val="%1."/>
      <w:lvlJc w:val="left"/>
      <w:pPr>
        <w:ind w:left="750" w:hanging="39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75E1B2C"/>
    <w:multiLevelType w:val="multilevel"/>
    <w:tmpl w:val="50401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71F77"/>
    <w:multiLevelType w:val="hybridMultilevel"/>
    <w:tmpl w:val="F8C8BE6C"/>
    <w:lvl w:ilvl="0" w:tplc="47CA5ED8">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6BB0042E"/>
    <w:multiLevelType w:val="multilevel"/>
    <w:tmpl w:val="ED06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219EF"/>
    <w:multiLevelType w:val="multilevel"/>
    <w:tmpl w:val="324CE0EA"/>
    <w:lvl w:ilvl="0">
      <w:start w:val="1"/>
      <w:numFmt w:val="lowerLetter"/>
      <w:lvlText w:val="%1."/>
      <w:lvlJc w:val="left"/>
      <w:pPr>
        <w:tabs>
          <w:tab w:val="num" w:pos="720"/>
        </w:tabs>
        <w:ind w:left="720" w:hanging="360"/>
      </w:pPr>
      <w:rPr>
        <w:rFonts w:ascii="Calibri" w:eastAsia="Times New Roman" w:hAnsi="Calibri" w:cs="Calibri"/>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11"/>
    <w:lvlOverride w:ilvl="0"/>
    <w:lvlOverride w:ilvl="1"/>
    <w:lvlOverride w:ilvl="2"/>
    <w:lvlOverride w:ilvl="3"/>
    <w:lvlOverride w:ilvl="4"/>
    <w:lvlOverride w:ilvl="5"/>
    <w:lvlOverride w:ilvl="6"/>
    <w:lvlOverride w:ilvl="7"/>
    <w:lvlOverride w:ilvl="8"/>
  </w:num>
  <w:num w:numId="4">
    <w:abstractNumId w:val="10"/>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6"/>
    <w:lvlOverride w:ilvl="0"/>
    <w:lvlOverride w:ilvl="1"/>
    <w:lvlOverride w:ilvl="2"/>
    <w:lvlOverride w:ilvl="3"/>
    <w:lvlOverride w:ilvl="4"/>
    <w:lvlOverride w:ilvl="5"/>
    <w:lvlOverride w:ilvl="6"/>
    <w:lvlOverride w:ilvl="7"/>
    <w:lvlOverride w:ilvl="8"/>
  </w:num>
  <w:num w:numId="8">
    <w:abstractNumId w:val="7"/>
  </w:num>
  <w:num w:numId="9">
    <w:abstractNumId w:val="9"/>
  </w:num>
  <w:num w:numId="10">
    <w:abstractNumId w:val="2"/>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09"/>
    <w:rsid w:val="00070285"/>
    <w:rsid w:val="001F5668"/>
    <w:rsid w:val="004C1404"/>
    <w:rsid w:val="004C7A96"/>
    <w:rsid w:val="006E0341"/>
    <w:rsid w:val="00865526"/>
    <w:rsid w:val="00A039D5"/>
    <w:rsid w:val="00A43E09"/>
    <w:rsid w:val="00B519FA"/>
    <w:rsid w:val="00B62666"/>
    <w:rsid w:val="00C01715"/>
    <w:rsid w:val="00C17564"/>
    <w:rsid w:val="00CF33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9C95"/>
  <w15:chartTrackingRefBased/>
  <w15:docId w15:val="{643C5840-EBFF-4833-9695-505C5B79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43E09"/>
    <w:pPr>
      <w:spacing w:after="0" w:line="240" w:lineRule="auto"/>
    </w:pPr>
    <w:rPr>
      <w:rFonts w:ascii="Calibri" w:hAnsi="Calibri" w:cs="Calibri"/>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43E09"/>
  </w:style>
  <w:style w:type="table" w:styleId="Tablaconcuadrcula">
    <w:name w:val="Table Grid"/>
    <w:basedOn w:val="Tablanormal"/>
    <w:uiPriority w:val="39"/>
    <w:rsid w:val="00A43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70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92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F5K2VHE4Z3K6-1168560025-157076</_dlc_DocId>
    <_dlc_DocIdUrl xmlns="fdbafe5c-a4c4-4757-a646-b7ae03754418">
      <Url>https://unidadvictimas.sharepoint.com/sites/unidadvictimas/gryr/_layouts/15/DocIdRedir.aspx?ID=F5K2VHE4Z3K6-1168560025-157076</Url>
      <Description>F5K2VHE4Z3K6-1168560025-157076</Description>
    </_dlc_DocIdUrl>
  </documentManagement>
</p:properties>
</file>

<file path=customXml/itemProps1.xml><?xml version="1.0" encoding="utf-8"?>
<ds:datastoreItem xmlns:ds="http://schemas.openxmlformats.org/officeDocument/2006/customXml" ds:itemID="{430A6110-6A1B-4293-9BA7-A1024248024C}"/>
</file>

<file path=customXml/itemProps2.xml><?xml version="1.0" encoding="utf-8"?>
<ds:datastoreItem xmlns:ds="http://schemas.openxmlformats.org/officeDocument/2006/customXml" ds:itemID="{E9653924-8CA5-4C1A-A48B-526B28276A0C}"/>
</file>

<file path=customXml/itemProps3.xml><?xml version="1.0" encoding="utf-8"?>
<ds:datastoreItem xmlns:ds="http://schemas.openxmlformats.org/officeDocument/2006/customXml" ds:itemID="{ED7ACB1A-5A7F-4D41-B4CD-6F0E335301A9}"/>
</file>

<file path=customXml/itemProps4.xml><?xml version="1.0" encoding="utf-8"?>
<ds:datastoreItem xmlns:ds="http://schemas.openxmlformats.org/officeDocument/2006/customXml" ds:itemID="{4106B37D-6D00-4297-8EA4-7952538CE74F}"/>
</file>

<file path=docProps/app.xml><?xml version="1.0" encoding="utf-8"?>
<Properties xmlns="http://schemas.openxmlformats.org/officeDocument/2006/extended-properties" xmlns:vt="http://schemas.openxmlformats.org/officeDocument/2006/docPropsVTypes">
  <Template>Normal</Template>
  <TotalTime>114</TotalTime>
  <Pages>4</Pages>
  <Words>1226</Words>
  <Characters>6743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dc:description/>
  <cp:lastModifiedBy>Victor</cp:lastModifiedBy>
  <cp:revision>1</cp:revision>
  <dcterms:created xsi:type="dcterms:W3CDTF">2020-05-07T23:57:00Z</dcterms:created>
  <dcterms:modified xsi:type="dcterms:W3CDTF">2020-05-08T01:51:00Z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5f749178-1824-49f2-a047-c4f693018307</vt:lpwstr>
  </property>
</Properties>
</file>