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D74CC9" w14:textId="77777777" w:rsidR="00311278" w:rsidRDefault="00311278" w:rsidP="00E74246">
      <w:pPr>
        <w:jc w:val="center"/>
        <w:rPr>
          <w:rFonts w:ascii="Verdana" w:hAnsi="Verdana"/>
          <w:b/>
          <w:bCs/>
          <w:sz w:val="22"/>
          <w:szCs w:val="22"/>
        </w:rPr>
      </w:pPr>
    </w:p>
    <w:p w14:paraId="7DFAE48E" w14:textId="77777777" w:rsidR="00311278" w:rsidRDefault="00311278" w:rsidP="00E74246">
      <w:pPr>
        <w:jc w:val="center"/>
        <w:rPr>
          <w:rFonts w:ascii="Verdana" w:hAnsi="Verdana"/>
          <w:b/>
          <w:bCs/>
          <w:sz w:val="22"/>
          <w:szCs w:val="22"/>
        </w:rPr>
      </w:pPr>
    </w:p>
    <w:p w14:paraId="268FD8ED" w14:textId="16A97504" w:rsidR="00E74246" w:rsidRPr="00E74246" w:rsidRDefault="00E74246" w:rsidP="00E74246">
      <w:pPr>
        <w:jc w:val="center"/>
        <w:rPr>
          <w:rFonts w:ascii="Verdana" w:hAnsi="Verdana"/>
          <w:b/>
          <w:bCs/>
          <w:sz w:val="22"/>
          <w:szCs w:val="22"/>
        </w:rPr>
      </w:pPr>
      <w:r w:rsidRPr="00E74246">
        <w:rPr>
          <w:rFonts w:ascii="Verdana" w:hAnsi="Verdana"/>
          <w:b/>
          <w:bCs/>
          <w:sz w:val="22"/>
          <w:szCs w:val="22"/>
        </w:rPr>
        <w:t>GUIA OPERATIVA PARA LA VALIDACIÓN DEL PRINCIPIO DE SEGURIDAD</w:t>
      </w:r>
    </w:p>
    <w:p w14:paraId="7781C35A" w14:textId="77777777" w:rsidR="00E74246" w:rsidRDefault="00E74246" w:rsidP="00E74246">
      <w:pPr>
        <w:rPr>
          <w:rFonts w:ascii="Verdana" w:hAnsi="Verdana"/>
          <w:sz w:val="20"/>
          <w:szCs w:val="20"/>
        </w:rPr>
      </w:pPr>
    </w:p>
    <w:p w14:paraId="483049EF" w14:textId="77777777" w:rsidR="001F45D5" w:rsidRDefault="001F45D5" w:rsidP="00E74246">
      <w:pPr>
        <w:rPr>
          <w:rFonts w:ascii="Verdana" w:hAnsi="Verdana"/>
          <w:sz w:val="20"/>
          <w:szCs w:val="20"/>
        </w:rPr>
      </w:pPr>
    </w:p>
    <w:p w14:paraId="32D4B40B" w14:textId="78CA53DF" w:rsidR="00311278" w:rsidRDefault="001F45D5">
      <w:pPr>
        <w:pStyle w:val="TDC1"/>
        <w:tabs>
          <w:tab w:val="left" w:pos="440"/>
          <w:tab w:val="right" w:leader="dot" w:pos="9680"/>
        </w:tabs>
        <w:rPr>
          <w:rFonts w:asciiTheme="minorHAnsi" w:eastAsiaTheme="minorEastAsia" w:hAnsiTheme="minorHAnsi" w:cstheme="minorBidi"/>
          <w:noProof/>
          <w:sz w:val="22"/>
          <w:szCs w:val="22"/>
          <w:lang w:eastAsia="es-CO"/>
        </w:rPr>
      </w:pPr>
      <w:r w:rsidRPr="001F45D5">
        <w:rPr>
          <w:rFonts w:ascii="Verdana" w:hAnsi="Verdana"/>
          <w:sz w:val="22"/>
          <w:szCs w:val="22"/>
        </w:rPr>
        <w:fldChar w:fldCharType="begin"/>
      </w:r>
      <w:r w:rsidRPr="001F45D5">
        <w:rPr>
          <w:rFonts w:ascii="Verdana" w:hAnsi="Verdana"/>
          <w:sz w:val="22"/>
          <w:szCs w:val="22"/>
        </w:rPr>
        <w:instrText xml:space="preserve"> TOC \o "1-3" \h \z \u </w:instrText>
      </w:r>
      <w:r w:rsidRPr="001F45D5">
        <w:rPr>
          <w:rFonts w:ascii="Verdana" w:hAnsi="Verdana"/>
          <w:sz w:val="22"/>
          <w:szCs w:val="22"/>
        </w:rPr>
        <w:fldChar w:fldCharType="separate"/>
      </w:r>
      <w:hyperlink w:anchor="_Toc38205126" w:history="1">
        <w:r w:rsidR="00311278" w:rsidRPr="00542CAB">
          <w:rPr>
            <w:rStyle w:val="Hipervnculo"/>
            <w:noProof/>
          </w:rPr>
          <w:t>1.</w:t>
        </w:r>
        <w:r w:rsidR="00311278">
          <w:rPr>
            <w:rFonts w:asciiTheme="minorHAnsi" w:eastAsiaTheme="minorEastAsia" w:hAnsiTheme="minorHAnsi" w:cstheme="minorBidi"/>
            <w:noProof/>
            <w:sz w:val="22"/>
            <w:szCs w:val="22"/>
            <w:lang w:eastAsia="es-CO"/>
          </w:rPr>
          <w:tab/>
        </w:r>
        <w:r w:rsidR="00311278" w:rsidRPr="00542CAB">
          <w:rPr>
            <w:rStyle w:val="Hipervnculo"/>
            <w:noProof/>
          </w:rPr>
          <w:t>INTRODUCCIÓN</w:t>
        </w:r>
        <w:r w:rsidR="00311278">
          <w:rPr>
            <w:noProof/>
            <w:webHidden/>
          </w:rPr>
          <w:tab/>
        </w:r>
        <w:r w:rsidR="00311278">
          <w:rPr>
            <w:noProof/>
            <w:webHidden/>
          </w:rPr>
          <w:fldChar w:fldCharType="begin"/>
        </w:r>
        <w:r w:rsidR="00311278">
          <w:rPr>
            <w:noProof/>
            <w:webHidden/>
          </w:rPr>
          <w:instrText xml:space="preserve"> PAGEREF _Toc38205126 \h </w:instrText>
        </w:r>
        <w:r w:rsidR="00311278">
          <w:rPr>
            <w:noProof/>
            <w:webHidden/>
          </w:rPr>
        </w:r>
        <w:r w:rsidR="00311278">
          <w:rPr>
            <w:noProof/>
            <w:webHidden/>
          </w:rPr>
          <w:fldChar w:fldCharType="separate"/>
        </w:r>
        <w:r w:rsidR="00311278">
          <w:rPr>
            <w:noProof/>
            <w:webHidden/>
          </w:rPr>
          <w:t>2</w:t>
        </w:r>
        <w:r w:rsidR="00311278">
          <w:rPr>
            <w:noProof/>
            <w:webHidden/>
          </w:rPr>
          <w:fldChar w:fldCharType="end"/>
        </w:r>
      </w:hyperlink>
    </w:p>
    <w:p w14:paraId="250BD66D" w14:textId="47E2AB65" w:rsidR="00311278" w:rsidRDefault="00311278">
      <w:pPr>
        <w:pStyle w:val="TDC1"/>
        <w:tabs>
          <w:tab w:val="left" w:pos="440"/>
          <w:tab w:val="right" w:leader="dot" w:pos="9680"/>
        </w:tabs>
        <w:rPr>
          <w:rFonts w:asciiTheme="minorHAnsi" w:eastAsiaTheme="minorEastAsia" w:hAnsiTheme="minorHAnsi" w:cstheme="minorBidi"/>
          <w:noProof/>
          <w:sz w:val="22"/>
          <w:szCs w:val="22"/>
          <w:lang w:eastAsia="es-CO"/>
        </w:rPr>
      </w:pPr>
      <w:hyperlink w:anchor="_Toc38205127" w:history="1">
        <w:r w:rsidRPr="00542CAB">
          <w:rPr>
            <w:rStyle w:val="Hipervnculo"/>
            <w:noProof/>
          </w:rPr>
          <w:t>2.</w:t>
        </w:r>
        <w:r>
          <w:rPr>
            <w:rFonts w:asciiTheme="minorHAnsi" w:eastAsiaTheme="minorEastAsia" w:hAnsiTheme="minorHAnsi" w:cstheme="minorBidi"/>
            <w:noProof/>
            <w:sz w:val="22"/>
            <w:szCs w:val="22"/>
            <w:lang w:eastAsia="es-CO"/>
          </w:rPr>
          <w:tab/>
        </w:r>
        <w:r w:rsidRPr="00542CAB">
          <w:rPr>
            <w:rStyle w:val="Hipervnculo"/>
            <w:noProof/>
          </w:rPr>
          <w:t>OBJETIVO</w:t>
        </w:r>
        <w:r>
          <w:rPr>
            <w:noProof/>
            <w:webHidden/>
          </w:rPr>
          <w:tab/>
        </w:r>
        <w:r>
          <w:rPr>
            <w:noProof/>
            <w:webHidden/>
          </w:rPr>
          <w:fldChar w:fldCharType="begin"/>
        </w:r>
        <w:r>
          <w:rPr>
            <w:noProof/>
            <w:webHidden/>
          </w:rPr>
          <w:instrText xml:space="preserve"> PAGEREF _Toc38205127 \h </w:instrText>
        </w:r>
        <w:r>
          <w:rPr>
            <w:noProof/>
            <w:webHidden/>
          </w:rPr>
        </w:r>
        <w:r>
          <w:rPr>
            <w:noProof/>
            <w:webHidden/>
          </w:rPr>
          <w:fldChar w:fldCharType="separate"/>
        </w:r>
        <w:r>
          <w:rPr>
            <w:noProof/>
            <w:webHidden/>
          </w:rPr>
          <w:t>2</w:t>
        </w:r>
        <w:r>
          <w:rPr>
            <w:noProof/>
            <w:webHidden/>
          </w:rPr>
          <w:fldChar w:fldCharType="end"/>
        </w:r>
      </w:hyperlink>
    </w:p>
    <w:p w14:paraId="522DD190" w14:textId="26A30FE8" w:rsidR="00311278" w:rsidRDefault="00311278">
      <w:pPr>
        <w:pStyle w:val="TDC1"/>
        <w:tabs>
          <w:tab w:val="left" w:pos="440"/>
          <w:tab w:val="right" w:leader="dot" w:pos="9680"/>
        </w:tabs>
        <w:rPr>
          <w:rFonts w:asciiTheme="minorHAnsi" w:eastAsiaTheme="minorEastAsia" w:hAnsiTheme="minorHAnsi" w:cstheme="minorBidi"/>
          <w:noProof/>
          <w:sz w:val="22"/>
          <w:szCs w:val="22"/>
          <w:lang w:eastAsia="es-CO"/>
        </w:rPr>
      </w:pPr>
      <w:hyperlink w:anchor="_Toc38205128" w:history="1">
        <w:r w:rsidRPr="00542CAB">
          <w:rPr>
            <w:rStyle w:val="Hipervnculo"/>
            <w:noProof/>
          </w:rPr>
          <w:t>3.</w:t>
        </w:r>
        <w:r>
          <w:rPr>
            <w:rFonts w:asciiTheme="minorHAnsi" w:eastAsiaTheme="minorEastAsia" w:hAnsiTheme="minorHAnsi" w:cstheme="minorBidi"/>
            <w:noProof/>
            <w:sz w:val="22"/>
            <w:szCs w:val="22"/>
            <w:lang w:eastAsia="es-CO"/>
          </w:rPr>
          <w:tab/>
        </w:r>
        <w:r w:rsidRPr="00542CAB">
          <w:rPr>
            <w:rStyle w:val="Hipervnculo"/>
            <w:noProof/>
          </w:rPr>
          <w:t>ALCANCE</w:t>
        </w:r>
        <w:r>
          <w:rPr>
            <w:noProof/>
            <w:webHidden/>
          </w:rPr>
          <w:tab/>
        </w:r>
        <w:r>
          <w:rPr>
            <w:noProof/>
            <w:webHidden/>
          </w:rPr>
          <w:fldChar w:fldCharType="begin"/>
        </w:r>
        <w:r>
          <w:rPr>
            <w:noProof/>
            <w:webHidden/>
          </w:rPr>
          <w:instrText xml:space="preserve"> PAGEREF _Toc38205128 \h </w:instrText>
        </w:r>
        <w:r>
          <w:rPr>
            <w:noProof/>
            <w:webHidden/>
          </w:rPr>
        </w:r>
        <w:r>
          <w:rPr>
            <w:noProof/>
            <w:webHidden/>
          </w:rPr>
          <w:fldChar w:fldCharType="separate"/>
        </w:r>
        <w:r>
          <w:rPr>
            <w:noProof/>
            <w:webHidden/>
          </w:rPr>
          <w:t>2</w:t>
        </w:r>
        <w:r>
          <w:rPr>
            <w:noProof/>
            <w:webHidden/>
          </w:rPr>
          <w:fldChar w:fldCharType="end"/>
        </w:r>
      </w:hyperlink>
    </w:p>
    <w:p w14:paraId="42CD6378" w14:textId="6E4185BC" w:rsidR="00311278" w:rsidRDefault="00311278">
      <w:pPr>
        <w:pStyle w:val="TDC1"/>
        <w:tabs>
          <w:tab w:val="left" w:pos="440"/>
          <w:tab w:val="right" w:leader="dot" w:pos="9680"/>
        </w:tabs>
        <w:rPr>
          <w:rFonts w:asciiTheme="minorHAnsi" w:eastAsiaTheme="minorEastAsia" w:hAnsiTheme="minorHAnsi" w:cstheme="minorBidi"/>
          <w:noProof/>
          <w:sz w:val="22"/>
          <w:szCs w:val="22"/>
          <w:lang w:eastAsia="es-CO"/>
        </w:rPr>
      </w:pPr>
      <w:hyperlink w:anchor="_Toc38205129" w:history="1">
        <w:r w:rsidRPr="00542CAB">
          <w:rPr>
            <w:rStyle w:val="Hipervnculo"/>
            <w:noProof/>
          </w:rPr>
          <w:t>4.</w:t>
        </w:r>
        <w:r>
          <w:rPr>
            <w:rFonts w:asciiTheme="minorHAnsi" w:eastAsiaTheme="minorEastAsia" w:hAnsiTheme="minorHAnsi" w:cstheme="minorBidi"/>
            <w:noProof/>
            <w:sz w:val="22"/>
            <w:szCs w:val="22"/>
            <w:lang w:eastAsia="es-CO"/>
          </w:rPr>
          <w:tab/>
        </w:r>
        <w:r w:rsidRPr="00542CAB">
          <w:rPr>
            <w:rStyle w:val="Hipervnculo"/>
            <w:noProof/>
          </w:rPr>
          <w:t>DEFINICIONES</w:t>
        </w:r>
        <w:r>
          <w:rPr>
            <w:noProof/>
            <w:webHidden/>
          </w:rPr>
          <w:tab/>
        </w:r>
        <w:r>
          <w:rPr>
            <w:noProof/>
            <w:webHidden/>
          </w:rPr>
          <w:fldChar w:fldCharType="begin"/>
        </w:r>
        <w:r>
          <w:rPr>
            <w:noProof/>
            <w:webHidden/>
          </w:rPr>
          <w:instrText xml:space="preserve"> PAGEREF _Toc38205129 \h </w:instrText>
        </w:r>
        <w:r>
          <w:rPr>
            <w:noProof/>
            <w:webHidden/>
          </w:rPr>
        </w:r>
        <w:r>
          <w:rPr>
            <w:noProof/>
            <w:webHidden/>
          </w:rPr>
          <w:fldChar w:fldCharType="separate"/>
        </w:r>
        <w:r>
          <w:rPr>
            <w:noProof/>
            <w:webHidden/>
          </w:rPr>
          <w:t>2</w:t>
        </w:r>
        <w:r>
          <w:rPr>
            <w:noProof/>
            <w:webHidden/>
          </w:rPr>
          <w:fldChar w:fldCharType="end"/>
        </w:r>
      </w:hyperlink>
    </w:p>
    <w:p w14:paraId="5C6DCA7C" w14:textId="5C19BC4A" w:rsidR="00311278" w:rsidRDefault="00311278">
      <w:pPr>
        <w:pStyle w:val="TDC1"/>
        <w:tabs>
          <w:tab w:val="left" w:pos="440"/>
          <w:tab w:val="right" w:leader="dot" w:pos="9680"/>
        </w:tabs>
        <w:rPr>
          <w:rFonts w:asciiTheme="minorHAnsi" w:eastAsiaTheme="minorEastAsia" w:hAnsiTheme="minorHAnsi" w:cstheme="minorBidi"/>
          <w:noProof/>
          <w:sz w:val="22"/>
          <w:szCs w:val="22"/>
          <w:lang w:eastAsia="es-CO"/>
        </w:rPr>
      </w:pPr>
      <w:hyperlink w:anchor="_Toc38205130" w:history="1">
        <w:r w:rsidRPr="00542CAB">
          <w:rPr>
            <w:rStyle w:val="Hipervnculo"/>
            <w:noProof/>
          </w:rPr>
          <w:t>5.</w:t>
        </w:r>
        <w:r>
          <w:rPr>
            <w:rFonts w:asciiTheme="minorHAnsi" w:eastAsiaTheme="minorEastAsia" w:hAnsiTheme="minorHAnsi" w:cstheme="minorBidi"/>
            <w:noProof/>
            <w:sz w:val="22"/>
            <w:szCs w:val="22"/>
            <w:lang w:eastAsia="es-CO"/>
          </w:rPr>
          <w:tab/>
        </w:r>
        <w:r w:rsidRPr="00542CAB">
          <w:rPr>
            <w:rStyle w:val="Hipervnculo"/>
            <w:noProof/>
          </w:rPr>
          <w:t>CRITERIOS DE OPERACIÓN</w:t>
        </w:r>
        <w:r>
          <w:rPr>
            <w:noProof/>
            <w:webHidden/>
          </w:rPr>
          <w:tab/>
        </w:r>
        <w:r>
          <w:rPr>
            <w:noProof/>
            <w:webHidden/>
          </w:rPr>
          <w:fldChar w:fldCharType="begin"/>
        </w:r>
        <w:r>
          <w:rPr>
            <w:noProof/>
            <w:webHidden/>
          </w:rPr>
          <w:instrText xml:space="preserve"> PAGEREF _Toc38205130 \h </w:instrText>
        </w:r>
        <w:r>
          <w:rPr>
            <w:noProof/>
            <w:webHidden/>
          </w:rPr>
        </w:r>
        <w:r>
          <w:rPr>
            <w:noProof/>
            <w:webHidden/>
          </w:rPr>
          <w:fldChar w:fldCharType="separate"/>
        </w:r>
        <w:r>
          <w:rPr>
            <w:noProof/>
            <w:webHidden/>
          </w:rPr>
          <w:t>6</w:t>
        </w:r>
        <w:r>
          <w:rPr>
            <w:noProof/>
            <w:webHidden/>
          </w:rPr>
          <w:fldChar w:fldCharType="end"/>
        </w:r>
      </w:hyperlink>
    </w:p>
    <w:p w14:paraId="7AFDD35B" w14:textId="0A7EBFA6" w:rsidR="00311278" w:rsidRDefault="00311278">
      <w:pPr>
        <w:pStyle w:val="TDC1"/>
        <w:tabs>
          <w:tab w:val="left" w:pos="440"/>
          <w:tab w:val="right" w:leader="dot" w:pos="9680"/>
        </w:tabs>
        <w:rPr>
          <w:rFonts w:asciiTheme="minorHAnsi" w:eastAsiaTheme="minorEastAsia" w:hAnsiTheme="minorHAnsi" w:cstheme="minorBidi"/>
          <w:noProof/>
          <w:sz w:val="22"/>
          <w:szCs w:val="22"/>
          <w:lang w:eastAsia="es-CO"/>
        </w:rPr>
      </w:pPr>
      <w:hyperlink w:anchor="_Toc38205131" w:history="1">
        <w:r w:rsidRPr="00542CAB">
          <w:rPr>
            <w:rStyle w:val="Hipervnculo"/>
            <w:noProof/>
          </w:rPr>
          <w:t>6.</w:t>
        </w:r>
        <w:r>
          <w:rPr>
            <w:rFonts w:asciiTheme="minorHAnsi" w:eastAsiaTheme="minorEastAsia" w:hAnsiTheme="minorHAnsi" w:cstheme="minorBidi"/>
            <w:noProof/>
            <w:sz w:val="22"/>
            <w:szCs w:val="22"/>
            <w:lang w:eastAsia="es-CO"/>
          </w:rPr>
          <w:tab/>
        </w:r>
        <w:r w:rsidRPr="00542CAB">
          <w:rPr>
            <w:rStyle w:val="Hipervnculo"/>
            <w:noProof/>
          </w:rPr>
          <w:t>DESCRIPCIÓN DE ACTIVIDADES</w:t>
        </w:r>
        <w:r>
          <w:rPr>
            <w:noProof/>
            <w:webHidden/>
          </w:rPr>
          <w:tab/>
        </w:r>
        <w:r>
          <w:rPr>
            <w:noProof/>
            <w:webHidden/>
          </w:rPr>
          <w:fldChar w:fldCharType="begin"/>
        </w:r>
        <w:r>
          <w:rPr>
            <w:noProof/>
            <w:webHidden/>
          </w:rPr>
          <w:instrText xml:space="preserve"> PAGEREF _Toc38205131 \h </w:instrText>
        </w:r>
        <w:r>
          <w:rPr>
            <w:noProof/>
            <w:webHidden/>
          </w:rPr>
        </w:r>
        <w:r>
          <w:rPr>
            <w:noProof/>
            <w:webHidden/>
          </w:rPr>
          <w:fldChar w:fldCharType="separate"/>
        </w:r>
        <w:r>
          <w:rPr>
            <w:noProof/>
            <w:webHidden/>
          </w:rPr>
          <w:t>7</w:t>
        </w:r>
        <w:r>
          <w:rPr>
            <w:noProof/>
            <w:webHidden/>
          </w:rPr>
          <w:fldChar w:fldCharType="end"/>
        </w:r>
      </w:hyperlink>
    </w:p>
    <w:p w14:paraId="76A241DE" w14:textId="642C3C7B" w:rsidR="00311278" w:rsidRDefault="00311278">
      <w:pPr>
        <w:pStyle w:val="TDC2"/>
        <w:tabs>
          <w:tab w:val="left" w:pos="880"/>
          <w:tab w:val="right" w:leader="dot" w:pos="9680"/>
        </w:tabs>
        <w:rPr>
          <w:rFonts w:asciiTheme="minorHAnsi" w:eastAsiaTheme="minorEastAsia" w:hAnsiTheme="minorHAnsi" w:cstheme="minorBidi"/>
          <w:noProof/>
        </w:rPr>
      </w:pPr>
      <w:hyperlink w:anchor="_Toc38205132" w:history="1">
        <w:r w:rsidRPr="00542CAB">
          <w:rPr>
            <w:rStyle w:val="Hipervnculo"/>
            <w:noProof/>
          </w:rPr>
          <w:t>6.1.</w:t>
        </w:r>
        <w:r>
          <w:rPr>
            <w:rFonts w:asciiTheme="minorHAnsi" w:eastAsiaTheme="minorEastAsia" w:hAnsiTheme="minorHAnsi" w:cstheme="minorBidi"/>
            <w:noProof/>
          </w:rPr>
          <w:tab/>
        </w:r>
        <w:r w:rsidRPr="00542CAB">
          <w:rPr>
            <w:rStyle w:val="Hipervnculo"/>
            <w:noProof/>
          </w:rPr>
          <w:t>Solicitud de las apreciaciones de seguridad.</w:t>
        </w:r>
        <w:r>
          <w:rPr>
            <w:noProof/>
            <w:webHidden/>
          </w:rPr>
          <w:tab/>
        </w:r>
        <w:r>
          <w:rPr>
            <w:noProof/>
            <w:webHidden/>
          </w:rPr>
          <w:fldChar w:fldCharType="begin"/>
        </w:r>
        <w:r>
          <w:rPr>
            <w:noProof/>
            <w:webHidden/>
          </w:rPr>
          <w:instrText xml:space="preserve"> PAGEREF _Toc38205132 \h </w:instrText>
        </w:r>
        <w:r>
          <w:rPr>
            <w:noProof/>
            <w:webHidden/>
          </w:rPr>
        </w:r>
        <w:r>
          <w:rPr>
            <w:noProof/>
            <w:webHidden/>
          </w:rPr>
          <w:fldChar w:fldCharType="separate"/>
        </w:r>
        <w:r>
          <w:rPr>
            <w:noProof/>
            <w:webHidden/>
          </w:rPr>
          <w:t>7</w:t>
        </w:r>
        <w:r>
          <w:rPr>
            <w:noProof/>
            <w:webHidden/>
          </w:rPr>
          <w:fldChar w:fldCharType="end"/>
        </w:r>
      </w:hyperlink>
    </w:p>
    <w:p w14:paraId="49C5CC92" w14:textId="4B966544" w:rsidR="00311278" w:rsidRDefault="00311278">
      <w:pPr>
        <w:pStyle w:val="TDC2"/>
        <w:tabs>
          <w:tab w:val="left" w:pos="880"/>
          <w:tab w:val="right" w:leader="dot" w:pos="9680"/>
        </w:tabs>
        <w:rPr>
          <w:rFonts w:asciiTheme="minorHAnsi" w:eastAsiaTheme="minorEastAsia" w:hAnsiTheme="minorHAnsi" w:cstheme="minorBidi"/>
          <w:noProof/>
        </w:rPr>
      </w:pPr>
      <w:hyperlink w:anchor="_Toc38205133" w:history="1">
        <w:r w:rsidRPr="00542CAB">
          <w:rPr>
            <w:rStyle w:val="Hipervnculo"/>
            <w:noProof/>
          </w:rPr>
          <w:t>6.2.</w:t>
        </w:r>
        <w:r>
          <w:rPr>
            <w:rFonts w:asciiTheme="minorHAnsi" w:eastAsiaTheme="minorEastAsia" w:hAnsiTheme="minorHAnsi" w:cstheme="minorBidi"/>
            <w:noProof/>
          </w:rPr>
          <w:tab/>
        </w:r>
        <w:r w:rsidRPr="00542CAB">
          <w:rPr>
            <w:rStyle w:val="Hipervnculo"/>
            <w:noProof/>
          </w:rPr>
          <w:t>Confirmación de la fecha del CTJT.</w:t>
        </w:r>
        <w:r>
          <w:rPr>
            <w:noProof/>
            <w:webHidden/>
          </w:rPr>
          <w:tab/>
        </w:r>
        <w:r>
          <w:rPr>
            <w:noProof/>
            <w:webHidden/>
          </w:rPr>
          <w:fldChar w:fldCharType="begin"/>
        </w:r>
        <w:r>
          <w:rPr>
            <w:noProof/>
            <w:webHidden/>
          </w:rPr>
          <w:instrText xml:space="preserve"> PAGEREF _Toc38205133 \h </w:instrText>
        </w:r>
        <w:r>
          <w:rPr>
            <w:noProof/>
            <w:webHidden/>
          </w:rPr>
        </w:r>
        <w:r>
          <w:rPr>
            <w:noProof/>
            <w:webHidden/>
          </w:rPr>
          <w:fldChar w:fldCharType="separate"/>
        </w:r>
        <w:r>
          <w:rPr>
            <w:noProof/>
            <w:webHidden/>
          </w:rPr>
          <w:t>8</w:t>
        </w:r>
        <w:r>
          <w:rPr>
            <w:noProof/>
            <w:webHidden/>
          </w:rPr>
          <w:fldChar w:fldCharType="end"/>
        </w:r>
      </w:hyperlink>
    </w:p>
    <w:p w14:paraId="4445DEAC" w14:textId="6A91A9EE" w:rsidR="00311278" w:rsidRDefault="00311278">
      <w:pPr>
        <w:pStyle w:val="TDC2"/>
        <w:tabs>
          <w:tab w:val="left" w:pos="880"/>
          <w:tab w:val="right" w:leader="dot" w:pos="9680"/>
        </w:tabs>
        <w:rPr>
          <w:rFonts w:asciiTheme="minorHAnsi" w:eastAsiaTheme="minorEastAsia" w:hAnsiTheme="minorHAnsi" w:cstheme="minorBidi"/>
          <w:noProof/>
        </w:rPr>
      </w:pPr>
      <w:hyperlink w:anchor="_Toc38205134" w:history="1">
        <w:r w:rsidRPr="00542CAB">
          <w:rPr>
            <w:rStyle w:val="Hipervnculo"/>
            <w:noProof/>
          </w:rPr>
          <w:t>6.3.</w:t>
        </w:r>
        <w:r>
          <w:rPr>
            <w:rFonts w:asciiTheme="minorHAnsi" w:eastAsiaTheme="minorEastAsia" w:hAnsiTheme="minorHAnsi" w:cstheme="minorBidi"/>
            <w:noProof/>
          </w:rPr>
          <w:tab/>
        </w:r>
        <w:r w:rsidRPr="00542CAB">
          <w:rPr>
            <w:rStyle w:val="Hipervnculo"/>
            <w:noProof/>
          </w:rPr>
          <w:t>Comité Territorial de Justicia Transicional.</w:t>
        </w:r>
        <w:r>
          <w:rPr>
            <w:noProof/>
            <w:webHidden/>
          </w:rPr>
          <w:tab/>
        </w:r>
        <w:r>
          <w:rPr>
            <w:noProof/>
            <w:webHidden/>
          </w:rPr>
          <w:fldChar w:fldCharType="begin"/>
        </w:r>
        <w:r>
          <w:rPr>
            <w:noProof/>
            <w:webHidden/>
          </w:rPr>
          <w:instrText xml:space="preserve"> PAGEREF _Toc38205134 \h </w:instrText>
        </w:r>
        <w:r>
          <w:rPr>
            <w:noProof/>
            <w:webHidden/>
          </w:rPr>
        </w:r>
        <w:r>
          <w:rPr>
            <w:noProof/>
            <w:webHidden/>
          </w:rPr>
          <w:fldChar w:fldCharType="separate"/>
        </w:r>
        <w:r>
          <w:rPr>
            <w:noProof/>
            <w:webHidden/>
          </w:rPr>
          <w:t>9</w:t>
        </w:r>
        <w:r>
          <w:rPr>
            <w:noProof/>
            <w:webHidden/>
          </w:rPr>
          <w:fldChar w:fldCharType="end"/>
        </w:r>
      </w:hyperlink>
    </w:p>
    <w:p w14:paraId="477C39F6" w14:textId="6D25FB64" w:rsidR="00311278" w:rsidRDefault="00311278">
      <w:pPr>
        <w:pStyle w:val="TDC2"/>
        <w:tabs>
          <w:tab w:val="left" w:pos="880"/>
          <w:tab w:val="right" w:leader="dot" w:pos="9680"/>
        </w:tabs>
        <w:rPr>
          <w:rFonts w:asciiTheme="minorHAnsi" w:eastAsiaTheme="minorEastAsia" w:hAnsiTheme="minorHAnsi" w:cstheme="minorBidi"/>
          <w:noProof/>
        </w:rPr>
      </w:pPr>
      <w:hyperlink w:anchor="_Toc38205135" w:history="1">
        <w:r w:rsidRPr="00542CAB">
          <w:rPr>
            <w:rStyle w:val="Hipervnculo"/>
            <w:noProof/>
          </w:rPr>
          <w:t>6.4.</w:t>
        </w:r>
        <w:r>
          <w:rPr>
            <w:rFonts w:asciiTheme="minorHAnsi" w:eastAsiaTheme="minorEastAsia" w:hAnsiTheme="minorHAnsi" w:cstheme="minorBidi"/>
            <w:noProof/>
          </w:rPr>
          <w:tab/>
        </w:r>
        <w:r w:rsidRPr="00542CAB">
          <w:rPr>
            <w:rStyle w:val="Hipervnculo"/>
            <w:noProof/>
          </w:rPr>
          <w:t>Registro de la Información.</w:t>
        </w:r>
        <w:r>
          <w:rPr>
            <w:noProof/>
            <w:webHidden/>
          </w:rPr>
          <w:tab/>
        </w:r>
        <w:r>
          <w:rPr>
            <w:noProof/>
            <w:webHidden/>
          </w:rPr>
          <w:fldChar w:fldCharType="begin"/>
        </w:r>
        <w:r>
          <w:rPr>
            <w:noProof/>
            <w:webHidden/>
          </w:rPr>
          <w:instrText xml:space="preserve"> PAGEREF _Toc38205135 \h </w:instrText>
        </w:r>
        <w:r>
          <w:rPr>
            <w:noProof/>
            <w:webHidden/>
          </w:rPr>
        </w:r>
        <w:r>
          <w:rPr>
            <w:noProof/>
            <w:webHidden/>
          </w:rPr>
          <w:fldChar w:fldCharType="separate"/>
        </w:r>
        <w:r>
          <w:rPr>
            <w:noProof/>
            <w:webHidden/>
          </w:rPr>
          <w:t>9</w:t>
        </w:r>
        <w:r>
          <w:rPr>
            <w:noProof/>
            <w:webHidden/>
          </w:rPr>
          <w:fldChar w:fldCharType="end"/>
        </w:r>
      </w:hyperlink>
    </w:p>
    <w:p w14:paraId="03C8652B" w14:textId="1DB8780E" w:rsidR="00311278" w:rsidRDefault="00311278">
      <w:pPr>
        <w:pStyle w:val="TDC2"/>
        <w:tabs>
          <w:tab w:val="left" w:pos="880"/>
          <w:tab w:val="right" w:leader="dot" w:pos="9680"/>
        </w:tabs>
        <w:rPr>
          <w:rFonts w:asciiTheme="minorHAnsi" w:eastAsiaTheme="minorEastAsia" w:hAnsiTheme="minorHAnsi" w:cstheme="minorBidi"/>
          <w:noProof/>
        </w:rPr>
      </w:pPr>
      <w:hyperlink w:anchor="_Toc38205136" w:history="1">
        <w:r w:rsidRPr="00542CAB">
          <w:rPr>
            <w:rStyle w:val="Hipervnculo"/>
            <w:noProof/>
          </w:rPr>
          <w:t>6.5.</w:t>
        </w:r>
        <w:r>
          <w:rPr>
            <w:rFonts w:asciiTheme="minorHAnsi" w:eastAsiaTheme="minorEastAsia" w:hAnsiTheme="minorHAnsi" w:cstheme="minorBidi"/>
            <w:noProof/>
          </w:rPr>
          <w:tab/>
        </w:r>
        <w:r w:rsidRPr="00542CAB">
          <w:rPr>
            <w:rStyle w:val="Hipervnculo"/>
            <w:noProof/>
          </w:rPr>
          <w:t>Validación Principio de Seguridad.</w:t>
        </w:r>
        <w:r>
          <w:rPr>
            <w:noProof/>
            <w:webHidden/>
          </w:rPr>
          <w:tab/>
        </w:r>
        <w:r>
          <w:rPr>
            <w:noProof/>
            <w:webHidden/>
          </w:rPr>
          <w:fldChar w:fldCharType="begin"/>
        </w:r>
        <w:r>
          <w:rPr>
            <w:noProof/>
            <w:webHidden/>
          </w:rPr>
          <w:instrText xml:space="preserve"> PAGEREF _Toc38205136 \h </w:instrText>
        </w:r>
        <w:r>
          <w:rPr>
            <w:noProof/>
            <w:webHidden/>
          </w:rPr>
        </w:r>
        <w:r>
          <w:rPr>
            <w:noProof/>
            <w:webHidden/>
          </w:rPr>
          <w:fldChar w:fldCharType="separate"/>
        </w:r>
        <w:r>
          <w:rPr>
            <w:noProof/>
            <w:webHidden/>
          </w:rPr>
          <w:t>10</w:t>
        </w:r>
        <w:r>
          <w:rPr>
            <w:noProof/>
            <w:webHidden/>
          </w:rPr>
          <w:fldChar w:fldCharType="end"/>
        </w:r>
      </w:hyperlink>
    </w:p>
    <w:p w14:paraId="39DDCB15" w14:textId="771AFAC8" w:rsidR="00311278" w:rsidRDefault="00311278">
      <w:pPr>
        <w:pStyle w:val="TDC1"/>
        <w:tabs>
          <w:tab w:val="left" w:pos="440"/>
          <w:tab w:val="right" w:leader="dot" w:pos="9680"/>
        </w:tabs>
        <w:rPr>
          <w:rFonts w:asciiTheme="minorHAnsi" w:eastAsiaTheme="minorEastAsia" w:hAnsiTheme="minorHAnsi" w:cstheme="minorBidi"/>
          <w:noProof/>
          <w:sz w:val="22"/>
          <w:szCs w:val="22"/>
          <w:lang w:eastAsia="es-CO"/>
        </w:rPr>
      </w:pPr>
      <w:hyperlink w:anchor="_Toc38205137" w:history="1">
        <w:r w:rsidRPr="00542CAB">
          <w:rPr>
            <w:rStyle w:val="Hipervnculo"/>
            <w:noProof/>
          </w:rPr>
          <w:t>7.</w:t>
        </w:r>
        <w:r>
          <w:rPr>
            <w:rFonts w:asciiTheme="minorHAnsi" w:eastAsiaTheme="minorEastAsia" w:hAnsiTheme="minorHAnsi" w:cstheme="minorBidi"/>
            <w:noProof/>
            <w:sz w:val="22"/>
            <w:szCs w:val="22"/>
            <w:lang w:eastAsia="es-CO"/>
          </w:rPr>
          <w:tab/>
        </w:r>
        <w:r w:rsidRPr="00542CAB">
          <w:rPr>
            <w:rStyle w:val="Hipervnculo"/>
            <w:noProof/>
          </w:rPr>
          <w:t>ANEXOS.</w:t>
        </w:r>
        <w:r>
          <w:rPr>
            <w:noProof/>
            <w:webHidden/>
          </w:rPr>
          <w:tab/>
        </w:r>
        <w:r>
          <w:rPr>
            <w:noProof/>
            <w:webHidden/>
          </w:rPr>
          <w:fldChar w:fldCharType="begin"/>
        </w:r>
        <w:r>
          <w:rPr>
            <w:noProof/>
            <w:webHidden/>
          </w:rPr>
          <w:instrText xml:space="preserve"> PAGEREF _Toc38205137 \h </w:instrText>
        </w:r>
        <w:r>
          <w:rPr>
            <w:noProof/>
            <w:webHidden/>
          </w:rPr>
        </w:r>
        <w:r>
          <w:rPr>
            <w:noProof/>
            <w:webHidden/>
          </w:rPr>
          <w:fldChar w:fldCharType="separate"/>
        </w:r>
        <w:r>
          <w:rPr>
            <w:noProof/>
            <w:webHidden/>
          </w:rPr>
          <w:t>11</w:t>
        </w:r>
        <w:r>
          <w:rPr>
            <w:noProof/>
            <w:webHidden/>
          </w:rPr>
          <w:fldChar w:fldCharType="end"/>
        </w:r>
      </w:hyperlink>
    </w:p>
    <w:p w14:paraId="0CC4C1C5" w14:textId="75B85D7D" w:rsidR="00311278" w:rsidRDefault="00311278">
      <w:pPr>
        <w:pStyle w:val="TDC1"/>
        <w:tabs>
          <w:tab w:val="left" w:pos="440"/>
          <w:tab w:val="right" w:leader="dot" w:pos="9680"/>
        </w:tabs>
        <w:rPr>
          <w:rFonts w:asciiTheme="minorHAnsi" w:eastAsiaTheme="minorEastAsia" w:hAnsiTheme="minorHAnsi" w:cstheme="minorBidi"/>
          <w:noProof/>
          <w:sz w:val="22"/>
          <w:szCs w:val="22"/>
          <w:lang w:eastAsia="es-CO"/>
        </w:rPr>
      </w:pPr>
      <w:hyperlink w:anchor="_Toc38205138" w:history="1">
        <w:r w:rsidRPr="00542CAB">
          <w:rPr>
            <w:rStyle w:val="Hipervnculo"/>
            <w:noProof/>
          </w:rPr>
          <w:t>8.</w:t>
        </w:r>
        <w:r>
          <w:rPr>
            <w:rFonts w:asciiTheme="minorHAnsi" w:eastAsiaTheme="minorEastAsia" w:hAnsiTheme="minorHAnsi" w:cstheme="minorBidi"/>
            <w:noProof/>
            <w:sz w:val="22"/>
            <w:szCs w:val="22"/>
            <w:lang w:eastAsia="es-CO"/>
          </w:rPr>
          <w:tab/>
        </w:r>
        <w:r w:rsidRPr="00542CAB">
          <w:rPr>
            <w:rStyle w:val="Hipervnculo"/>
            <w:noProof/>
          </w:rPr>
          <w:t>CONTROL DE CAMBIOS</w:t>
        </w:r>
        <w:r>
          <w:rPr>
            <w:noProof/>
            <w:webHidden/>
          </w:rPr>
          <w:tab/>
        </w:r>
        <w:r>
          <w:rPr>
            <w:noProof/>
            <w:webHidden/>
          </w:rPr>
          <w:fldChar w:fldCharType="begin"/>
        </w:r>
        <w:r>
          <w:rPr>
            <w:noProof/>
            <w:webHidden/>
          </w:rPr>
          <w:instrText xml:space="preserve"> PAGEREF _Toc38205138 \h </w:instrText>
        </w:r>
        <w:r>
          <w:rPr>
            <w:noProof/>
            <w:webHidden/>
          </w:rPr>
        </w:r>
        <w:r>
          <w:rPr>
            <w:noProof/>
            <w:webHidden/>
          </w:rPr>
          <w:fldChar w:fldCharType="separate"/>
        </w:r>
        <w:r>
          <w:rPr>
            <w:noProof/>
            <w:webHidden/>
          </w:rPr>
          <w:t>11</w:t>
        </w:r>
        <w:r>
          <w:rPr>
            <w:noProof/>
            <w:webHidden/>
          </w:rPr>
          <w:fldChar w:fldCharType="end"/>
        </w:r>
      </w:hyperlink>
    </w:p>
    <w:p w14:paraId="37B9F07A" w14:textId="4FDED66B" w:rsidR="001F45D5" w:rsidRDefault="001F45D5">
      <w:r w:rsidRPr="001F45D5">
        <w:rPr>
          <w:rFonts w:ascii="Verdana" w:hAnsi="Verdana"/>
          <w:sz w:val="22"/>
          <w:szCs w:val="22"/>
        </w:rPr>
        <w:fldChar w:fldCharType="end"/>
      </w:r>
    </w:p>
    <w:p w14:paraId="734B589A" w14:textId="77777777" w:rsidR="001F45D5" w:rsidRDefault="001F45D5" w:rsidP="00E74246">
      <w:pPr>
        <w:rPr>
          <w:rFonts w:ascii="Verdana" w:hAnsi="Verdana"/>
          <w:sz w:val="20"/>
          <w:szCs w:val="20"/>
        </w:rPr>
      </w:pPr>
    </w:p>
    <w:p w14:paraId="2C92F572" w14:textId="77777777" w:rsidR="001F45D5" w:rsidRDefault="001F45D5" w:rsidP="00E74246">
      <w:pPr>
        <w:rPr>
          <w:rFonts w:ascii="Verdana" w:hAnsi="Verdana"/>
          <w:sz w:val="20"/>
          <w:szCs w:val="20"/>
        </w:rPr>
      </w:pPr>
    </w:p>
    <w:p w14:paraId="1CDEE6AA" w14:textId="77777777" w:rsidR="001F45D5" w:rsidRDefault="001F45D5" w:rsidP="00E74246">
      <w:pPr>
        <w:rPr>
          <w:rFonts w:ascii="Verdana" w:hAnsi="Verdana"/>
          <w:sz w:val="20"/>
          <w:szCs w:val="20"/>
        </w:rPr>
      </w:pPr>
    </w:p>
    <w:p w14:paraId="2E43CFD7" w14:textId="77777777" w:rsidR="001F45D5" w:rsidRDefault="001F45D5" w:rsidP="00E74246">
      <w:pPr>
        <w:rPr>
          <w:rFonts w:ascii="Verdana" w:hAnsi="Verdana"/>
          <w:sz w:val="20"/>
          <w:szCs w:val="20"/>
        </w:rPr>
      </w:pPr>
    </w:p>
    <w:p w14:paraId="7A893AE7" w14:textId="77777777" w:rsidR="001F45D5" w:rsidRDefault="001F45D5" w:rsidP="00E74246">
      <w:pPr>
        <w:rPr>
          <w:rFonts w:ascii="Verdana" w:hAnsi="Verdana"/>
          <w:sz w:val="20"/>
          <w:szCs w:val="20"/>
        </w:rPr>
      </w:pPr>
    </w:p>
    <w:p w14:paraId="7DA59AEA" w14:textId="77777777" w:rsidR="001F45D5" w:rsidRDefault="001F45D5" w:rsidP="00E74246">
      <w:pPr>
        <w:rPr>
          <w:rFonts w:ascii="Verdana" w:hAnsi="Verdana"/>
          <w:sz w:val="20"/>
          <w:szCs w:val="20"/>
        </w:rPr>
      </w:pPr>
    </w:p>
    <w:p w14:paraId="5534EB88" w14:textId="77777777" w:rsidR="001F45D5" w:rsidRDefault="001F45D5" w:rsidP="00E74246">
      <w:pPr>
        <w:rPr>
          <w:rFonts w:ascii="Verdana" w:hAnsi="Verdana"/>
          <w:sz w:val="20"/>
          <w:szCs w:val="20"/>
        </w:rPr>
      </w:pPr>
    </w:p>
    <w:p w14:paraId="6A3CA93B" w14:textId="77777777" w:rsidR="001F45D5" w:rsidRDefault="001F45D5" w:rsidP="00E74246">
      <w:pPr>
        <w:rPr>
          <w:rFonts w:ascii="Verdana" w:hAnsi="Verdana"/>
          <w:sz w:val="20"/>
          <w:szCs w:val="20"/>
        </w:rPr>
      </w:pPr>
    </w:p>
    <w:p w14:paraId="34351AB2" w14:textId="77777777" w:rsidR="001F45D5" w:rsidRDefault="001F45D5" w:rsidP="00E74246">
      <w:pPr>
        <w:rPr>
          <w:rFonts w:ascii="Verdana" w:hAnsi="Verdana"/>
          <w:sz w:val="20"/>
          <w:szCs w:val="20"/>
        </w:rPr>
      </w:pPr>
    </w:p>
    <w:p w14:paraId="744DE578" w14:textId="77777777" w:rsidR="001F45D5" w:rsidRDefault="001F45D5" w:rsidP="00E74246">
      <w:pPr>
        <w:rPr>
          <w:rFonts w:ascii="Verdana" w:hAnsi="Verdana"/>
          <w:sz w:val="20"/>
          <w:szCs w:val="20"/>
        </w:rPr>
      </w:pPr>
    </w:p>
    <w:p w14:paraId="6B691F62" w14:textId="77777777" w:rsidR="001F45D5" w:rsidRDefault="001F45D5" w:rsidP="00E74246">
      <w:pPr>
        <w:rPr>
          <w:rFonts w:ascii="Verdana" w:hAnsi="Verdana"/>
          <w:sz w:val="20"/>
          <w:szCs w:val="20"/>
        </w:rPr>
      </w:pPr>
    </w:p>
    <w:p w14:paraId="3AE5D6EE" w14:textId="77777777" w:rsidR="001F45D5" w:rsidRDefault="001F45D5" w:rsidP="00E74246">
      <w:pPr>
        <w:rPr>
          <w:rFonts w:ascii="Verdana" w:hAnsi="Verdana"/>
          <w:sz w:val="20"/>
          <w:szCs w:val="20"/>
        </w:rPr>
      </w:pPr>
    </w:p>
    <w:p w14:paraId="1E734AB2" w14:textId="77777777" w:rsidR="001F45D5" w:rsidRDefault="001F45D5" w:rsidP="00E74246">
      <w:pPr>
        <w:rPr>
          <w:rFonts w:ascii="Verdana" w:hAnsi="Verdana"/>
          <w:sz w:val="20"/>
          <w:szCs w:val="20"/>
        </w:rPr>
      </w:pPr>
    </w:p>
    <w:p w14:paraId="48054729" w14:textId="77777777" w:rsidR="001F45D5" w:rsidRDefault="001F45D5" w:rsidP="00E74246">
      <w:pPr>
        <w:rPr>
          <w:rFonts w:ascii="Verdana" w:hAnsi="Verdana"/>
          <w:sz w:val="20"/>
          <w:szCs w:val="20"/>
        </w:rPr>
      </w:pPr>
    </w:p>
    <w:p w14:paraId="0D87C817" w14:textId="77777777" w:rsidR="001F45D5" w:rsidRDefault="001F45D5" w:rsidP="00E74246">
      <w:pPr>
        <w:rPr>
          <w:rFonts w:ascii="Verdana" w:hAnsi="Verdana"/>
          <w:sz w:val="20"/>
          <w:szCs w:val="20"/>
        </w:rPr>
      </w:pPr>
    </w:p>
    <w:p w14:paraId="2D13C5D1" w14:textId="77777777" w:rsidR="001F45D5" w:rsidRDefault="001F45D5" w:rsidP="00E74246">
      <w:pPr>
        <w:rPr>
          <w:rFonts w:ascii="Verdana" w:hAnsi="Verdana"/>
          <w:sz w:val="20"/>
          <w:szCs w:val="20"/>
        </w:rPr>
      </w:pPr>
    </w:p>
    <w:p w14:paraId="6A98A3E3" w14:textId="77777777" w:rsidR="001F45D5" w:rsidRDefault="001F45D5" w:rsidP="00E74246">
      <w:pPr>
        <w:rPr>
          <w:rFonts w:ascii="Verdana" w:hAnsi="Verdana"/>
          <w:sz w:val="20"/>
          <w:szCs w:val="20"/>
        </w:rPr>
      </w:pPr>
    </w:p>
    <w:p w14:paraId="7CD427CF" w14:textId="77777777" w:rsidR="001F45D5" w:rsidRDefault="001F45D5" w:rsidP="00E74246">
      <w:pPr>
        <w:rPr>
          <w:rFonts w:ascii="Verdana" w:hAnsi="Verdana"/>
          <w:sz w:val="20"/>
          <w:szCs w:val="20"/>
        </w:rPr>
      </w:pPr>
    </w:p>
    <w:p w14:paraId="72082310" w14:textId="77777777" w:rsidR="001F45D5" w:rsidRDefault="001F45D5" w:rsidP="00E74246">
      <w:pPr>
        <w:rPr>
          <w:rFonts w:ascii="Verdana" w:hAnsi="Verdana"/>
          <w:sz w:val="20"/>
          <w:szCs w:val="20"/>
        </w:rPr>
      </w:pPr>
    </w:p>
    <w:p w14:paraId="3D36082F" w14:textId="77777777" w:rsidR="001F45D5" w:rsidRDefault="001F45D5" w:rsidP="00E74246">
      <w:pPr>
        <w:rPr>
          <w:rFonts w:ascii="Verdana" w:hAnsi="Verdana"/>
          <w:sz w:val="20"/>
          <w:szCs w:val="20"/>
        </w:rPr>
      </w:pPr>
    </w:p>
    <w:p w14:paraId="5CE4D827" w14:textId="77777777" w:rsidR="001F45D5" w:rsidRDefault="001F45D5" w:rsidP="00E74246">
      <w:pPr>
        <w:rPr>
          <w:rFonts w:ascii="Verdana" w:hAnsi="Verdana"/>
          <w:sz w:val="20"/>
          <w:szCs w:val="20"/>
        </w:rPr>
      </w:pPr>
    </w:p>
    <w:p w14:paraId="52452B48" w14:textId="77777777" w:rsidR="001F45D5" w:rsidRDefault="001F45D5" w:rsidP="00E74246">
      <w:pPr>
        <w:rPr>
          <w:rFonts w:ascii="Verdana" w:hAnsi="Verdana"/>
          <w:sz w:val="20"/>
          <w:szCs w:val="20"/>
        </w:rPr>
      </w:pPr>
    </w:p>
    <w:p w14:paraId="429A3E33" w14:textId="77777777" w:rsidR="001F45D5" w:rsidRDefault="001F45D5" w:rsidP="00E74246">
      <w:pPr>
        <w:rPr>
          <w:rFonts w:ascii="Verdana" w:hAnsi="Verdana"/>
          <w:sz w:val="20"/>
          <w:szCs w:val="20"/>
        </w:rPr>
      </w:pPr>
    </w:p>
    <w:p w14:paraId="32510A96" w14:textId="77777777" w:rsidR="001F45D5" w:rsidRDefault="001F45D5" w:rsidP="00E74246">
      <w:pPr>
        <w:rPr>
          <w:rFonts w:ascii="Verdana" w:hAnsi="Verdana"/>
          <w:sz w:val="20"/>
          <w:szCs w:val="20"/>
        </w:rPr>
      </w:pPr>
    </w:p>
    <w:p w14:paraId="7E208510" w14:textId="77777777" w:rsidR="0078019A" w:rsidRPr="00E74246" w:rsidRDefault="0078019A" w:rsidP="00E74246">
      <w:pPr>
        <w:pStyle w:val="Ttulo1"/>
      </w:pPr>
      <w:bookmarkStart w:id="0" w:name="_Toc38205126"/>
      <w:bookmarkStart w:id="1" w:name="_GoBack"/>
      <w:bookmarkEnd w:id="1"/>
      <w:r w:rsidRPr="00E74246">
        <w:t>INTRODUCCIÓN</w:t>
      </w:r>
      <w:bookmarkEnd w:id="0"/>
    </w:p>
    <w:p w14:paraId="409DC4C4" w14:textId="77777777" w:rsidR="0078019A" w:rsidRPr="00E74246" w:rsidRDefault="0078019A" w:rsidP="00E74246">
      <w:pPr>
        <w:rPr>
          <w:rFonts w:ascii="Verdana" w:hAnsi="Verdana"/>
          <w:b/>
          <w:sz w:val="20"/>
          <w:szCs w:val="20"/>
        </w:rPr>
      </w:pPr>
    </w:p>
    <w:p w14:paraId="7F925E81" w14:textId="77777777" w:rsidR="0078019A" w:rsidRPr="00E74246" w:rsidRDefault="0078019A" w:rsidP="00E74246">
      <w:pPr>
        <w:jc w:val="both"/>
        <w:rPr>
          <w:rFonts w:ascii="Verdana" w:hAnsi="Verdana"/>
          <w:sz w:val="20"/>
          <w:szCs w:val="20"/>
        </w:rPr>
      </w:pPr>
      <w:r w:rsidRPr="00E74246">
        <w:rPr>
          <w:rFonts w:ascii="Verdana" w:hAnsi="Verdana"/>
          <w:sz w:val="20"/>
          <w:szCs w:val="20"/>
        </w:rPr>
        <w:t>Los siguientes lineamientos permiten a los territorios y en particular a los enlaces de retornos y reubicaciones tener herramientas para llevar a cabo las acciones operativas y prácticas en el procedimiento para la verificación del principio de seguridad.</w:t>
      </w:r>
    </w:p>
    <w:p w14:paraId="2D4069C2" w14:textId="77777777" w:rsidR="0078019A" w:rsidRPr="00E74246" w:rsidRDefault="0078019A" w:rsidP="00E74246">
      <w:pPr>
        <w:jc w:val="both"/>
        <w:rPr>
          <w:rFonts w:ascii="Verdana" w:hAnsi="Verdana"/>
          <w:sz w:val="20"/>
          <w:szCs w:val="20"/>
        </w:rPr>
      </w:pPr>
    </w:p>
    <w:p w14:paraId="1B260AB9" w14:textId="77777777" w:rsidR="0078019A" w:rsidRPr="00E74246" w:rsidRDefault="0078019A" w:rsidP="00E74246">
      <w:pPr>
        <w:jc w:val="both"/>
        <w:rPr>
          <w:rFonts w:ascii="Verdana" w:hAnsi="Verdana"/>
          <w:sz w:val="20"/>
          <w:szCs w:val="20"/>
        </w:rPr>
      </w:pPr>
      <w:r w:rsidRPr="00E74246">
        <w:rPr>
          <w:rFonts w:ascii="Verdana" w:hAnsi="Verdana"/>
          <w:sz w:val="20"/>
          <w:szCs w:val="20"/>
        </w:rPr>
        <w:t>De igual manera, estos lineamientos brindan a los enlaces de retornos y reubicaciones territoriales elementos para que procedan a realizar las articulaciones y coordinaciones con las entidades del SNARIV que deben participar y/o emitir conceptos o percepciones respecto a las condiciones de seguridad de un territorio, zona, región y/o del contexto situacional de un municipio.</w:t>
      </w:r>
    </w:p>
    <w:p w14:paraId="1D762D7B" w14:textId="77777777" w:rsidR="0078019A" w:rsidRPr="00E74246" w:rsidRDefault="0078019A" w:rsidP="00E74246">
      <w:pPr>
        <w:jc w:val="both"/>
        <w:rPr>
          <w:rFonts w:ascii="Verdana" w:hAnsi="Verdana"/>
          <w:sz w:val="20"/>
          <w:szCs w:val="20"/>
        </w:rPr>
      </w:pPr>
    </w:p>
    <w:p w14:paraId="59BB8C18" w14:textId="77777777" w:rsidR="0078019A" w:rsidRPr="00E74246" w:rsidRDefault="0078019A" w:rsidP="00E74246">
      <w:pPr>
        <w:jc w:val="both"/>
        <w:rPr>
          <w:rFonts w:ascii="Verdana" w:hAnsi="Verdana"/>
          <w:sz w:val="20"/>
          <w:szCs w:val="20"/>
        </w:rPr>
      </w:pPr>
      <w:r w:rsidRPr="00E74246">
        <w:rPr>
          <w:rFonts w:ascii="Verdana" w:hAnsi="Verdana"/>
          <w:sz w:val="20"/>
          <w:szCs w:val="20"/>
        </w:rPr>
        <w:t>Todo lo anterior, permitirá efectuar el análisis de las diferentes y diversas variables de las percepciones de seguridad en el marco de los C</w:t>
      </w:r>
      <w:r w:rsidR="00E74246">
        <w:rPr>
          <w:rFonts w:ascii="Verdana" w:hAnsi="Verdana"/>
          <w:sz w:val="20"/>
          <w:szCs w:val="20"/>
        </w:rPr>
        <w:t>T</w:t>
      </w:r>
      <w:r w:rsidRPr="00E74246">
        <w:rPr>
          <w:rFonts w:ascii="Verdana" w:hAnsi="Verdana"/>
          <w:sz w:val="20"/>
          <w:szCs w:val="20"/>
        </w:rPr>
        <w:t>JT para lograr definir y/o establecer si es favorable o no favorable el principio de seguridad.</w:t>
      </w:r>
    </w:p>
    <w:p w14:paraId="0AFA4858" w14:textId="77777777" w:rsidR="0078019A" w:rsidRPr="00E74246" w:rsidRDefault="0078019A" w:rsidP="00E74246">
      <w:pPr>
        <w:pStyle w:val="Prrafodelista"/>
        <w:tabs>
          <w:tab w:val="left" w:pos="284"/>
        </w:tabs>
        <w:ind w:left="360"/>
        <w:jc w:val="both"/>
        <w:rPr>
          <w:rFonts w:ascii="Verdana" w:hAnsi="Verdana" w:cs="Arial"/>
          <w:sz w:val="20"/>
          <w:szCs w:val="20"/>
          <w:lang w:val="es-CO"/>
        </w:rPr>
      </w:pPr>
    </w:p>
    <w:p w14:paraId="3EB6005B" w14:textId="77777777" w:rsidR="00E74246" w:rsidRPr="00E74246" w:rsidRDefault="00B31B20" w:rsidP="00E74246">
      <w:pPr>
        <w:pStyle w:val="Ttulo1"/>
      </w:pPr>
      <w:bookmarkStart w:id="2" w:name="_Toc38205127"/>
      <w:r w:rsidRPr="00E74246">
        <w:t>O</w:t>
      </w:r>
      <w:r w:rsidR="00D74D0D" w:rsidRPr="00E74246">
        <w:t>BJETIVO</w:t>
      </w:r>
      <w:bookmarkEnd w:id="2"/>
      <w:r w:rsidR="006A5153" w:rsidRPr="00E74246">
        <w:t xml:space="preserve"> </w:t>
      </w:r>
    </w:p>
    <w:p w14:paraId="67387939" w14:textId="77777777" w:rsidR="00E74246" w:rsidRPr="00E74246" w:rsidRDefault="00E74246" w:rsidP="00E74246">
      <w:pPr>
        <w:jc w:val="both"/>
        <w:rPr>
          <w:rFonts w:ascii="Verdana" w:hAnsi="Verdana"/>
          <w:sz w:val="20"/>
          <w:szCs w:val="20"/>
        </w:rPr>
      </w:pPr>
    </w:p>
    <w:p w14:paraId="7C8F7B8F" w14:textId="77777777" w:rsidR="006A5153" w:rsidRPr="00E74246" w:rsidRDefault="009B26D6" w:rsidP="00E74246">
      <w:pPr>
        <w:jc w:val="both"/>
        <w:rPr>
          <w:rFonts w:ascii="Verdana" w:hAnsi="Verdana"/>
          <w:sz w:val="20"/>
          <w:szCs w:val="20"/>
        </w:rPr>
      </w:pPr>
      <w:r w:rsidRPr="00E74246">
        <w:rPr>
          <w:rFonts w:ascii="Verdana" w:hAnsi="Verdana"/>
          <w:sz w:val="20"/>
          <w:szCs w:val="20"/>
        </w:rPr>
        <w:t xml:space="preserve">Brindar </w:t>
      </w:r>
      <w:r w:rsidR="006A5153" w:rsidRPr="00E74246">
        <w:rPr>
          <w:rFonts w:ascii="Verdana" w:hAnsi="Verdana"/>
          <w:sz w:val="20"/>
          <w:szCs w:val="20"/>
        </w:rPr>
        <w:t xml:space="preserve">elementos técnicos y operativos </w:t>
      </w:r>
      <w:r w:rsidR="009F7CF2" w:rsidRPr="00E74246">
        <w:rPr>
          <w:rFonts w:ascii="Verdana" w:hAnsi="Verdana"/>
          <w:sz w:val="20"/>
          <w:szCs w:val="20"/>
        </w:rPr>
        <w:t xml:space="preserve">para </w:t>
      </w:r>
      <w:r w:rsidRPr="00E74246">
        <w:rPr>
          <w:rFonts w:ascii="Verdana" w:hAnsi="Verdana"/>
          <w:sz w:val="20"/>
          <w:szCs w:val="20"/>
        </w:rPr>
        <w:t xml:space="preserve">la </w:t>
      </w:r>
      <w:r w:rsidR="006D0B71" w:rsidRPr="00E74246">
        <w:rPr>
          <w:rFonts w:ascii="Verdana" w:hAnsi="Verdana"/>
          <w:sz w:val="20"/>
          <w:szCs w:val="20"/>
        </w:rPr>
        <w:t>validación</w:t>
      </w:r>
      <w:r w:rsidRPr="00E74246">
        <w:rPr>
          <w:rFonts w:ascii="Verdana" w:hAnsi="Verdana"/>
          <w:sz w:val="20"/>
          <w:szCs w:val="20"/>
        </w:rPr>
        <w:t xml:space="preserve"> del principio de seguridad en el marco del proceso de acompañamiento al retorno o reubicación, a partir de la gestión y </w:t>
      </w:r>
      <w:r w:rsidR="006D0B71" w:rsidRPr="00E74246">
        <w:rPr>
          <w:rFonts w:ascii="Verdana" w:hAnsi="Verdana"/>
          <w:sz w:val="20"/>
          <w:szCs w:val="20"/>
        </w:rPr>
        <w:t>tramite</w:t>
      </w:r>
      <w:r w:rsidRPr="00E74246">
        <w:rPr>
          <w:rFonts w:ascii="Verdana" w:hAnsi="Verdana"/>
          <w:sz w:val="20"/>
          <w:szCs w:val="20"/>
        </w:rPr>
        <w:t xml:space="preserve"> de los conceptos de </w:t>
      </w:r>
      <w:r w:rsidR="00856DBB" w:rsidRPr="00E74246">
        <w:rPr>
          <w:rFonts w:ascii="Verdana" w:hAnsi="Verdana"/>
          <w:sz w:val="20"/>
          <w:szCs w:val="20"/>
        </w:rPr>
        <w:t>seguridad en</w:t>
      </w:r>
      <w:r w:rsidRPr="00E74246">
        <w:rPr>
          <w:rFonts w:ascii="Verdana" w:hAnsi="Verdana"/>
          <w:sz w:val="20"/>
          <w:szCs w:val="20"/>
        </w:rPr>
        <w:t xml:space="preserve"> los Comités Territoriales de Justicia Transicional. </w:t>
      </w:r>
    </w:p>
    <w:p w14:paraId="278426D2" w14:textId="77777777" w:rsidR="00D74D0D" w:rsidRPr="00E74246" w:rsidRDefault="00D74D0D" w:rsidP="00E74246">
      <w:pPr>
        <w:jc w:val="both"/>
        <w:rPr>
          <w:rFonts w:ascii="Verdana" w:hAnsi="Verdana" w:cs="Arial"/>
          <w:sz w:val="20"/>
          <w:szCs w:val="20"/>
        </w:rPr>
      </w:pPr>
    </w:p>
    <w:p w14:paraId="13D20229" w14:textId="77777777" w:rsidR="00E74246" w:rsidRPr="00E74246" w:rsidRDefault="00D74D0D" w:rsidP="00E74246">
      <w:pPr>
        <w:pStyle w:val="Ttulo1"/>
      </w:pPr>
      <w:bookmarkStart w:id="3" w:name="_Toc38205128"/>
      <w:r w:rsidRPr="00E74246">
        <w:t>ALCANCE</w:t>
      </w:r>
      <w:bookmarkEnd w:id="3"/>
      <w:r w:rsidR="00BC4A72" w:rsidRPr="00E74246">
        <w:t xml:space="preserve"> </w:t>
      </w:r>
    </w:p>
    <w:p w14:paraId="7AA99763" w14:textId="77777777" w:rsidR="00E74246" w:rsidRDefault="00E74246" w:rsidP="00E74246">
      <w:pPr>
        <w:jc w:val="both"/>
        <w:rPr>
          <w:rFonts w:ascii="Verdana" w:hAnsi="Verdana" w:cs="Arial"/>
          <w:b/>
          <w:bCs/>
          <w:sz w:val="20"/>
          <w:szCs w:val="20"/>
          <w:lang w:val="es-CO" w:eastAsia="es-CO"/>
        </w:rPr>
      </w:pPr>
    </w:p>
    <w:p w14:paraId="5721AF85" w14:textId="77777777" w:rsidR="00D74D0D" w:rsidRPr="00E74246" w:rsidRDefault="00BC4A72" w:rsidP="00E74246">
      <w:pPr>
        <w:jc w:val="both"/>
        <w:rPr>
          <w:rFonts w:ascii="Verdana" w:hAnsi="Verdana" w:cs="Arial"/>
          <w:bCs/>
          <w:color w:val="FF0000"/>
          <w:sz w:val="20"/>
          <w:szCs w:val="20"/>
          <w:lang w:val="es-CO" w:eastAsia="es-CO"/>
        </w:rPr>
      </w:pPr>
      <w:r w:rsidRPr="00E74246">
        <w:rPr>
          <w:rFonts w:ascii="Verdana" w:hAnsi="Verdana" w:cs="Arial"/>
          <w:bCs/>
          <w:sz w:val="20"/>
          <w:szCs w:val="20"/>
          <w:lang w:val="es-CO" w:eastAsia="es-CO"/>
        </w:rPr>
        <w:t>Los principios para viabilizar el acompañamiento al retorno o la reubicación de población incluida en el Registro Único de Victimas-RUV por el hecho victimizante de desplazamiento forzado</w:t>
      </w:r>
      <w:r w:rsidRPr="00E74246">
        <w:rPr>
          <w:rFonts w:ascii="Verdana" w:hAnsi="Verdana" w:cs="Arial"/>
          <w:b/>
          <w:bCs/>
          <w:sz w:val="20"/>
          <w:szCs w:val="20"/>
          <w:lang w:val="es-CO" w:eastAsia="es-CO"/>
        </w:rPr>
        <w:t xml:space="preserve"> </w:t>
      </w:r>
      <w:r w:rsidRPr="00E74246">
        <w:rPr>
          <w:rFonts w:ascii="Verdana" w:hAnsi="Verdana" w:cs="Arial"/>
          <w:bCs/>
          <w:sz w:val="20"/>
          <w:szCs w:val="20"/>
          <w:lang w:val="es-CO" w:eastAsia="es-CO"/>
        </w:rPr>
        <w:t>son:</w:t>
      </w:r>
      <w:r w:rsidRPr="00E74246">
        <w:rPr>
          <w:rFonts w:ascii="Verdana" w:hAnsi="Verdana" w:cs="Arial"/>
          <w:b/>
          <w:bCs/>
          <w:sz w:val="20"/>
          <w:szCs w:val="20"/>
          <w:lang w:val="es-CO" w:eastAsia="es-CO"/>
        </w:rPr>
        <w:t xml:space="preserve"> </w:t>
      </w:r>
      <w:r w:rsidRPr="00E74246">
        <w:rPr>
          <w:rFonts w:ascii="Verdana" w:hAnsi="Verdana" w:cs="Arial"/>
          <w:bCs/>
          <w:sz w:val="20"/>
          <w:szCs w:val="20"/>
          <w:lang w:val="es-CO" w:eastAsia="es-CO"/>
        </w:rPr>
        <w:t>principio de seguridad, dignidad y voluntariedad. En ese sentido es diseñada esta</w:t>
      </w:r>
      <w:r w:rsidRPr="00E74246">
        <w:rPr>
          <w:rFonts w:ascii="Verdana" w:hAnsi="Verdana" w:cs="Arial"/>
          <w:b/>
          <w:bCs/>
          <w:sz w:val="20"/>
          <w:szCs w:val="20"/>
          <w:lang w:val="es-CO" w:eastAsia="es-CO"/>
        </w:rPr>
        <w:t xml:space="preserve"> </w:t>
      </w:r>
      <w:r w:rsidR="009B26D6" w:rsidRPr="00E74246">
        <w:rPr>
          <w:rFonts w:ascii="Verdana" w:hAnsi="Verdana" w:cs="Arial"/>
          <w:sz w:val="20"/>
          <w:szCs w:val="20"/>
        </w:rPr>
        <w:t>guía</w:t>
      </w:r>
      <w:r w:rsidRPr="00E74246">
        <w:rPr>
          <w:rFonts w:ascii="Verdana" w:hAnsi="Verdana" w:cs="Arial"/>
          <w:sz w:val="20"/>
          <w:szCs w:val="20"/>
        </w:rPr>
        <w:t xml:space="preserve">, </w:t>
      </w:r>
      <w:r w:rsidR="009B26D6" w:rsidRPr="00E74246">
        <w:rPr>
          <w:rFonts w:ascii="Verdana" w:hAnsi="Verdana" w:cs="Arial"/>
          <w:sz w:val="20"/>
          <w:szCs w:val="20"/>
        </w:rPr>
        <w:t>para los profesionales del Grupo de Retornos y Reubicaciones, especialmente del nivel territorial</w:t>
      </w:r>
      <w:r w:rsidR="00152AB4" w:rsidRPr="00E74246">
        <w:rPr>
          <w:rFonts w:ascii="Verdana" w:hAnsi="Verdana" w:cs="Arial"/>
          <w:sz w:val="20"/>
          <w:szCs w:val="20"/>
        </w:rPr>
        <w:t xml:space="preserve">, para la gestión y </w:t>
      </w:r>
      <w:r w:rsidR="00E74246" w:rsidRPr="00E74246">
        <w:rPr>
          <w:rFonts w:ascii="Verdana" w:hAnsi="Verdana" w:cs="Arial"/>
          <w:sz w:val="20"/>
          <w:szCs w:val="20"/>
        </w:rPr>
        <w:t>trá</w:t>
      </w:r>
      <w:r w:rsidR="00BF0BBD" w:rsidRPr="00E74246">
        <w:rPr>
          <w:rFonts w:ascii="Verdana" w:hAnsi="Verdana" w:cs="Arial"/>
          <w:sz w:val="20"/>
          <w:szCs w:val="20"/>
        </w:rPr>
        <w:t xml:space="preserve">mite </w:t>
      </w:r>
      <w:r w:rsidR="00152AB4" w:rsidRPr="00E74246">
        <w:rPr>
          <w:rFonts w:ascii="Verdana" w:hAnsi="Verdana" w:cs="Arial"/>
          <w:sz w:val="20"/>
          <w:szCs w:val="20"/>
        </w:rPr>
        <w:t>de los conceptos de seguridad</w:t>
      </w:r>
      <w:r w:rsidR="00E74246">
        <w:rPr>
          <w:rFonts w:ascii="Verdana" w:hAnsi="Verdana" w:cs="Arial"/>
          <w:sz w:val="20"/>
          <w:szCs w:val="20"/>
        </w:rPr>
        <w:t>,</w:t>
      </w:r>
      <w:r w:rsidR="00152AB4" w:rsidRPr="00E74246">
        <w:rPr>
          <w:rFonts w:ascii="Verdana" w:hAnsi="Verdana" w:cs="Arial"/>
          <w:sz w:val="20"/>
          <w:szCs w:val="20"/>
        </w:rPr>
        <w:t xml:space="preserve"> de manera que se logre efectuar la verificación del principio de seguridad en los procesos de acompañamiento </w:t>
      </w:r>
      <w:r w:rsidR="00E74246">
        <w:rPr>
          <w:rFonts w:ascii="Verdana" w:hAnsi="Verdana" w:cs="Arial"/>
          <w:sz w:val="20"/>
          <w:szCs w:val="20"/>
        </w:rPr>
        <w:t>al retorno, reubicación o integración local de personas, hogares o comunidades</w:t>
      </w:r>
      <w:r w:rsidR="006D0B71" w:rsidRPr="00E74246">
        <w:rPr>
          <w:rFonts w:ascii="Verdana" w:hAnsi="Verdana" w:cs="Arial"/>
          <w:sz w:val="20"/>
          <w:szCs w:val="20"/>
        </w:rPr>
        <w:t xml:space="preserve">, en las instancias de los CTJT. </w:t>
      </w:r>
    </w:p>
    <w:p w14:paraId="42575337" w14:textId="77777777" w:rsidR="007A77FA" w:rsidRPr="00E74246" w:rsidRDefault="007A77FA" w:rsidP="00E74246">
      <w:pPr>
        <w:jc w:val="both"/>
        <w:rPr>
          <w:rFonts w:ascii="Verdana" w:hAnsi="Verdana" w:cs="Arial"/>
          <w:bCs/>
          <w:color w:val="FF0000"/>
          <w:sz w:val="20"/>
          <w:szCs w:val="20"/>
          <w:lang w:val="es-CO" w:eastAsia="es-CO"/>
        </w:rPr>
      </w:pPr>
    </w:p>
    <w:p w14:paraId="2B202CEA" w14:textId="77777777" w:rsidR="00E74246" w:rsidRPr="00E74246" w:rsidRDefault="00197483" w:rsidP="00E74246">
      <w:pPr>
        <w:pStyle w:val="Ttulo1"/>
      </w:pPr>
      <w:bookmarkStart w:id="4" w:name="_Toc38205129"/>
      <w:r w:rsidRPr="00E74246">
        <w:t>DEFINICIONES</w:t>
      </w:r>
      <w:bookmarkEnd w:id="4"/>
    </w:p>
    <w:p w14:paraId="0C67CEE0" w14:textId="77777777" w:rsidR="00E74246" w:rsidRPr="00E74246" w:rsidRDefault="00E74246" w:rsidP="00E74246">
      <w:pPr>
        <w:jc w:val="both"/>
        <w:rPr>
          <w:rFonts w:ascii="Verdana" w:hAnsi="Verdana" w:cs="Arial"/>
          <w:b/>
          <w:bCs/>
          <w:sz w:val="20"/>
          <w:szCs w:val="20"/>
          <w:lang w:val="es-CO" w:eastAsia="es-CO"/>
        </w:rPr>
      </w:pPr>
    </w:p>
    <w:p w14:paraId="05780DE4" w14:textId="77777777" w:rsidR="000E168D" w:rsidRPr="007660B1" w:rsidRDefault="000E168D" w:rsidP="00E74246">
      <w:pPr>
        <w:jc w:val="both"/>
        <w:rPr>
          <w:rFonts w:ascii="Verdana" w:hAnsi="Verdana" w:cs="Arial"/>
          <w:bCs/>
          <w:sz w:val="20"/>
          <w:szCs w:val="20"/>
          <w:lang w:eastAsia="es-CO"/>
        </w:rPr>
      </w:pPr>
      <w:r w:rsidRPr="007660B1">
        <w:rPr>
          <w:rFonts w:ascii="Verdana" w:hAnsi="Verdana" w:cs="Arial"/>
          <w:bCs/>
          <w:sz w:val="20"/>
          <w:szCs w:val="20"/>
          <w:lang w:eastAsia="es-CO"/>
        </w:rPr>
        <w:t>Algunos conceptos</w:t>
      </w:r>
      <w:r w:rsidR="007A77FA" w:rsidRPr="007660B1">
        <w:rPr>
          <w:rFonts w:ascii="Verdana" w:hAnsi="Verdana" w:cs="Arial"/>
          <w:bCs/>
          <w:sz w:val="20"/>
          <w:szCs w:val="20"/>
          <w:lang w:eastAsia="es-CO"/>
        </w:rPr>
        <w:t xml:space="preserve"> y siglas</w:t>
      </w:r>
      <w:r w:rsidRPr="007660B1">
        <w:rPr>
          <w:rFonts w:ascii="Verdana" w:hAnsi="Verdana" w:cs="Arial"/>
          <w:bCs/>
          <w:sz w:val="20"/>
          <w:szCs w:val="20"/>
          <w:lang w:eastAsia="es-CO"/>
        </w:rPr>
        <w:t xml:space="preserve"> claves son los siguientes</w:t>
      </w:r>
      <w:r w:rsidR="00AA3803" w:rsidRPr="007660B1">
        <w:rPr>
          <w:rFonts w:ascii="Verdana" w:hAnsi="Verdana" w:cs="Arial"/>
          <w:bCs/>
          <w:sz w:val="20"/>
          <w:szCs w:val="20"/>
          <w:lang w:eastAsia="es-CO"/>
        </w:rPr>
        <w:t xml:space="preserve">, cuyas definiciones fueron tomadas del marco normativo y el </w:t>
      </w:r>
      <w:r w:rsidR="007A77FA" w:rsidRPr="007660B1">
        <w:rPr>
          <w:rFonts w:ascii="Verdana" w:hAnsi="Verdana" w:cs="Arial"/>
          <w:bCs/>
          <w:sz w:val="20"/>
          <w:szCs w:val="20"/>
          <w:lang w:eastAsia="es-CO"/>
        </w:rPr>
        <w:t>P</w:t>
      </w:r>
      <w:r w:rsidR="00AA3803" w:rsidRPr="007660B1">
        <w:rPr>
          <w:rFonts w:ascii="Verdana" w:hAnsi="Verdana" w:cs="Arial"/>
          <w:bCs/>
          <w:sz w:val="20"/>
          <w:szCs w:val="20"/>
          <w:lang w:eastAsia="es-CO"/>
        </w:rPr>
        <w:t xml:space="preserve">rotocolo de </w:t>
      </w:r>
      <w:r w:rsidR="006E5E68" w:rsidRPr="007660B1">
        <w:rPr>
          <w:rFonts w:ascii="Verdana" w:hAnsi="Verdana" w:cs="Arial"/>
          <w:sz w:val="20"/>
          <w:szCs w:val="20"/>
        </w:rPr>
        <w:t>Retorno y Reubicaci</w:t>
      </w:r>
      <w:r w:rsidR="00E74246" w:rsidRPr="007660B1">
        <w:rPr>
          <w:rFonts w:ascii="Verdana" w:hAnsi="Verdana" w:cs="Arial"/>
          <w:sz w:val="20"/>
          <w:szCs w:val="20"/>
        </w:rPr>
        <w:t>ón</w:t>
      </w:r>
      <w:r w:rsidRPr="007660B1">
        <w:rPr>
          <w:rFonts w:ascii="Verdana" w:hAnsi="Verdana" w:cs="Arial"/>
          <w:bCs/>
          <w:sz w:val="20"/>
          <w:szCs w:val="20"/>
          <w:lang w:eastAsia="es-CO"/>
        </w:rPr>
        <w:t>:</w:t>
      </w:r>
    </w:p>
    <w:p w14:paraId="69B9A53D" w14:textId="77777777" w:rsidR="007660B1" w:rsidRPr="007660B1" w:rsidRDefault="007660B1" w:rsidP="00E74246">
      <w:pPr>
        <w:jc w:val="both"/>
        <w:rPr>
          <w:rFonts w:ascii="Verdana" w:hAnsi="Verdana" w:cs="Arial"/>
          <w:b/>
          <w:bCs/>
          <w:sz w:val="20"/>
          <w:szCs w:val="20"/>
          <w:lang w:val="es-CO" w:eastAsia="es-CO"/>
        </w:rPr>
      </w:pPr>
    </w:p>
    <w:p w14:paraId="120504F5" w14:textId="77777777" w:rsidR="007660B1" w:rsidRPr="007660B1" w:rsidRDefault="007660B1" w:rsidP="007660B1">
      <w:pPr>
        <w:numPr>
          <w:ilvl w:val="0"/>
          <w:numId w:val="19"/>
        </w:numPr>
        <w:jc w:val="both"/>
        <w:rPr>
          <w:rFonts w:ascii="Verdana" w:eastAsia="Calibri" w:hAnsi="Verdana"/>
          <w:sz w:val="20"/>
          <w:szCs w:val="20"/>
          <w:lang w:eastAsia="en-US"/>
        </w:rPr>
      </w:pPr>
      <w:r w:rsidRPr="007660B1">
        <w:rPr>
          <w:rFonts w:ascii="Verdana" w:hAnsi="Verdana" w:cs="Arial"/>
          <w:b/>
          <w:sz w:val="20"/>
          <w:szCs w:val="20"/>
        </w:rPr>
        <w:t xml:space="preserve">ACOMPAÑAMIENTO AL RETORNO, REUBICACIÓN E INTEGRACIÓN LOCAL. </w:t>
      </w:r>
      <w:r w:rsidRPr="007660B1">
        <w:rPr>
          <w:rFonts w:ascii="Verdana" w:eastAsia="Calibri" w:hAnsi="Verdana"/>
          <w:sz w:val="20"/>
          <w:szCs w:val="20"/>
          <w:lang w:eastAsia="en-US"/>
        </w:rPr>
        <w:t xml:space="preserve">Se refiere a las acciones adelantadas por parte de las entidades del </w:t>
      </w:r>
      <w:r w:rsidRPr="007660B1">
        <w:rPr>
          <w:rFonts w:ascii="Verdana" w:hAnsi="Verdana" w:cs="Arial"/>
          <w:iCs/>
          <w:sz w:val="20"/>
          <w:szCs w:val="20"/>
          <w:lang w:val="es-CO"/>
        </w:rPr>
        <w:t xml:space="preserve">Sistema Nacional de Atención y Reparación Integral a las Víctimas, </w:t>
      </w:r>
      <w:bookmarkStart w:id="5" w:name="_Hlk22039324"/>
      <w:r w:rsidRPr="007660B1">
        <w:rPr>
          <w:rFonts w:ascii="Verdana" w:eastAsia="Calibri" w:hAnsi="Verdana"/>
          <w:sz w:val="20"/>
          <w:szCs w:val="20"/>
          <w:lang w:eastAsia="en-US"/>
        </w:rPr>
        <w:t>dirigidas a la población víctima de desplazamiento forzado que ha tomado la decisión de retornarse, reubicarse o integrarse localmente</w:t>
      </w:r>
      <w:bookmarkEnd w:id="5"/>
      <w:r w:rsidRPr="007660B1">
        <w:rPr>
          <w:rFonts w:ascii="Verdana" w:eastAsia="Calibri" w:hAnsi="Verdana"/>
          <w:sz w:val="20"/>
          <w:szCs w:val="20"/>
          <w:lang w:eastAsia="en-US"/>
        </w:rPr>
        <w:t xml:space="preserve">, bajo los principios de seguridad, dignidad y voluntariedad. El acompañamiento comprende los siguientes componentes: </w:t>
      </w:r>
    </w:p>
    <w:p w14:paraId="659BDEC7" w14:textId="77777777" w:rsidR="007660B1" w:rsidRPr="007660B1" w:rsidRDefault="007660B1" w:rsidP="007660B1">
      <w:pPr>
        <w:jc w:val="both"/>
        <w:rPr>
          <w:rFonts w:ascii="Verdana" w:eastAsia="Calibri" w:hAnsi="Verdana"/>
          <w:sz w:val="20"/>
          <w:szCs w:val="20"/>
          <w:lang w:eastAsia="en-US"/>
        </w:rPr>
      </w:pPr>
    </w:p>
    <w:p w14:paraId="27BE65D7" w14:textId="77777777" w:rsidR="007660B1" w:rsidRPr="007660B1" w:rsidRDefault="007660B1" w:rsidP="007660B1">
      <w:pPr>
        <w:pStyle w:val="Prrafodelista"/>
        <w:widowControl w:val="0"/>
        <w:numPr>
          <w:ilvl w:val="0"/>
          <w:numId w:val="20"/>
        </w:numPr>
        <w:autoSpaceDE w:val="0"/>
        <w:autoSpaceDN w:val="0"/>
        <w:contextualSpacing/>
        <w:jc w:val="both"/>
        <w:rPr>
          <w:rFonts w:ascii="Verdana" w:hAnsi="Verdana" w:cs="Arial"/>
          <w:sz w:val="20"/>
          <w:szCs w:val="20"/>
        </w:rPr>
      </w:pPr>
      <w:r w:rsidRPr="007660B1">
        <w:rPr>
          <w:rFonts w:ascii="Verdana" w:hAnsi="Verdana" w:cs="Arial"/>
          <w:sz w:val="20"/>
          <w:szCs w:val="20"/>
        </w:rPr>
        <w:t xml:space="preserve">Contribución a la superación de su situación de vulnerabilidad. Este componente abordará los siguientes </w:t>
      </w:r>
      <w:r w:rsidRPr="007660B1">
        <w:rPr>
          <w:rFonts w:ascii="Verdana" w:hAnsi="Verdana" w:cs="Arial"/>
          <w:bCs/>
          <w:sz w:val="20"/>
          <w:szCs w:val="20"/>
        </w:rPr>
        <w:t>derechos prioritarios:</w:t>
      </w:r>
      <w:r w:rsidRPr="007660B1">
        <w:rPr>
          <w:rFonts w:ascii="Verdana" w:hAnsi="Verdana" w:cs="Arial"/>
          <w:sz w:val="20"/>
          <w:szCs w:val="20"/>
        </w:rPr>
        <w:t xml:space="preserve"> atención básica en salud, educación, alimentación, identificación, reunificación familiar, orientación ocupacional, vivienda y atención psicosocial; y los derechos </w:t>
      </w:r>
      <w:r w:rsidRPr="007660B1">
        <w:rPr>
          <w:rFonts w:ascii="Verdana" w:hAnsi="Verdana" w:cs="Arial"/>
          <w:bCs/>
          <w:sz w:val="20"/>
          <w:szCs w:val="20"/>
        </w:rPr>
        <w:t>graduales o progresivos</w:t>
      </w:r>
      <w:r w:rsidRPr="007660B1">
        <w:rPr>
          <w:rFonts w:ascii="Verdana" w:hAnsi="Verdana" w:cs="Arial"/>
          <w:sz w:val="20"/>
          <w:szCs w:val="20"/>
        </w:rPr>
        <w:t xml:space="preserve"> de seguridad alimentaria e ingresos y trabajo. </w:t>
      </w:r>
    </w:p>
    <w:p w14:paraId="4E55B203" w14:textId="77777777" w:rsidR="007660B1" w:rsidRPr="007660B1" w:rsidRDefault="007660B1" w:rsidP="007660B1">
      <w:pPr>
        <w:pStyle w:val="Prrafodelista"/>
        <w:widowControl w:val="0"/>
        <w:numPr>
          <w:ilvl w:val="0"/>
          <w:numId w:val="20"/>
        </w:numPr>
        <w:autoSpaceDE w:val="0"/>
        <w:autoSpaceDN w:val="0"/>
        <w:contextualSpacing/>
        <w:jc w:val="both"/>
        <w:rPr>
          <w:rFonts w:ascii="Verdana" w:hAnsi="Verdana" w:cs="Arial"/>
          <w:sz w:val="20"/>
          <w:szCs w:val="20"/>
        </w:rPr>
      </w:pPr>
      <w:r w:rsidRPr="007660B1">
        <w:rPr>
          <w:rFonts w:ascii="Verdana" w:hAnsi="Verdana" w:cs="Arial"/>
          <w:sz w:val="20"/>
          <w:szCs w:val="20"/>
        </w:rPr>
        <w:t xml:space="preserve">Avance en el proceso de integración comunitaria y arraigo territorial, como garantía de permanencia en el territorio en el que han decidido mantenerse de manera indefinida. Este componente abordará los siguientes </w:t>
      </w:r>
      <w:r w:rsidRPr="007660B1">
        <w:rPr>
          <w:rFonts w:ascii="Verdana" w:hAnsi="Verdana" w:cs="Arial"/>
          <w:bCs/>
          <w:sz w:val="20"/>
          <w:szCs w:val="20"/>
        </w:rPr>
        <w:t>derechos graduales o progresivos:</w:t>
      </w:r>
      <w:r w:rsidRPr="007660B1">
        <w:rPr>
          <w:rFonts w:ascii="Verdana" w:hAnsi="Verdana" w:cs="Arial"/>
          <w:sz w:val="20"/>
          <w:szCs w:val="20"/>
        </w:rPr>
        <w:t xml:space="preserve"> acceso o restitución de tierras, servicios públicos básicos, vías y comunicaciones y fortalecimiento de la organización social.</w:t>
      </w:r>
    </w:p>
    <w:p w14:paraId="489AECD0" w14:textId="77777777" w:rsidR="007660B1" w:rsidRDefault="007660B1" w:rsidP="007660B1">
      <w:pPr>
        <w:jc w:val="both"/>
        <w:rPr>
          <w:rFonts w:ascii="Verdana" w:hAnsi="Verdana" w:cs="Arial"/>
          <w:sz w:val="20"/>
          <w:szCs w:val="20"/>
        </w:rPr>
      </w:pPr>
    </w:p>
    <w:p w14:paraId="7A7BCB97" w14:textId="77777777" w:rsidR="007660B1" w:rsidRPr="007660B1" w:rsidRDefault="007660B1" w:rsidP="007660B1">
      <w:pPr>
        <w:numPr>
          <w:ilvl w:val="0"/>
          <w:numId w:val="19"/>
        </w:numPr>
        <w:jc w:val="both"/>
        <w:rPr>
          <w:rFonts w:ascii="Verdana" w:hAnsi="Verdana" w:cs="Arial"/>
          <w:b/>
          <w:sz w:val="20"/>
          <w:szCs w:val="20"/>
        </w:rPr>
      </w:pPr>
      <w:r w:rsidRPr="007660B1">
        <w:rPr>
          <w:rFonts w:ascii="Verdana" w:hAnsi="Verdana" w:cs="Arial"/>
          <w:b/>
          <w:sz w:val="20"/>
          <w:szCs w:val="20"/>
        </w:rPr>
        <w:t xml:space="preserve">CIAT: </w:t>
      </w:r>
      <w:r w:rsidRPr="007660B1">
        <w:rPr>
          <w:rFonts w:ascii="Verdana" w:hAnsi="Verdana" w:cs="Arial"/>
          <w:bCs/>
          <w:sz w:val="20"/>
          <w:szCs w:val="20"/>
        </w:rPr>
        <w:t>Comisión Intersectorial de Alertas Tempranas.</w:t>
      </w:r>
    </w:p>
    <w:p w14:paraId="7A3E4C80" w14:textId="77777777" w:rsidR="007660B1" w:rsidRPr="007660B1" w:rsidRDefault="007660B1" w:rsidP="007660B1">
      <w:pPr>
        <w:jc w:val="both"/>
        <w:rPr>
          <w:rFonts w:ascii="Verdana" w:hAnsi="Verdana" w:cs="Arial"/>
          <w:b/>
          <w:sz w:val="20"/>
          <w:szCs w:val="20"/>
        </w:rPr>
      </w:pPr>
    </w:p>
    <w:p w14:paraId="4309B306" w14:textId="77777777" w:rsidR="007660B1" w:rsidRPr="007660B1" w:rsidRDefault="007660B1" w:rsidP="007660B1">
      <w:pPr>
        <w:numPr>
          <w:ilvl w:val="0"/>
          <w:numId w:val="19"/>
        </w:numPr>
        <w:jc w:val="both"/>
        <w:rPr>
          <w:rFonts w:ascii="Verdana" w:hAnsi="Verdana" w:cs="Arial"/>
          <w:b/>
          <w:sz w:val="20"/>
          <w:szCs w:val="20"/>
        </w:rPr>
      </w:pPr>
      <w:r w:rsidRPr="007660B1">
        <w:rPr>
          <w:rFonts w:ascii="Verdana" w:hAnsi="Verdana" w:cs="Arial"/>
          <w:b/>
          <w:sz w:val="20"/>
          <w:szCs w:val="20"/>
        </w:rPr>
        <w:t xml:space="preserve">CTJT: </w:t>
      </w:r>
      <w:r w:rsidRPr="007660B1">
        <w:rPr>
          <w:rFonts w:ascii="Verdana" w:hAnsi="Verdana" w:cs="Arial"/>
          <w:bCs/>
          <w:sz w:val="20"/>
          <w:szCs w:val="20"/>
        </w:rPr>
        <w:t>Comité Territorial de Justicia Transicional.</w:t>
      </w:r>
    </w:p>
    <w:p w14:paraId="6625D601" w14:textId="77777777" w:rsidR="007660B1" w:rsidRDefault="007660B1" w:rsidP="007660B1">
      <w:pPr>
        <w:jc w:val="both"/>
        <w:rPr>
          <w:rFonts w:ascii="Verdana" w:hAnsi="Verdana" w:cs="Arial"/>
          <w:b/>
          <w:sz w:val="20"/>
          <w:szCs w:val="20"/>
        </w:rPr>
      </w:pPr>
    </w:p>
    <w:p w14:paraId="548FC29F" w14:textId="77777777" w:rsidR="007660B1" w:rsidRPr="007660B1" w:rsidRDefault="007660B1" w:rsidP="007660B1">
      <w:pPr>
        <w:numPr>
          <w:ilvl w:val="0"/>
          <w:numId w:val="19"/>
        </w:numPr>
        <w:jc w:val="both"/>
        <w:rPr>
          <w:rFonts w:ascii="Verdana" w:hAnsi="Verdana" w:cs="Arial"/>
          <w:sz w:val="20"/>
          <w:szCs w:val="20"/>
        </w:rPr>
      </w:pPr>
      <w:r w:rsidRPr="007660B1">
        <w:rPr>
          <w:rFonts w:ascii="Verdana" w:hAnsi="Verdana" w:cs="Arial"/>
          <w:b/>
          <w:sz w:val="20"/>
          <w:szCs w:val="20"/>
        </w:rPr>
        <w:t>DIGNIDAD</w:t>
      </w:r>
      <w:r w:rsidRPr="007660B1">
        <w:rPr>
          <w:rFonts w:ascii="Verdana" w:hAnsi="Verdana" w:cs="Arial"/>
          <w:sz w:val="20"/>
          <w:szCs w:val="20"/>
        </w:rPr>
        <w:t>: El artículo 2.2.6.5.8.4., del Decreto 1084 de 2015, menciona que “La Unidad Administrativa Especial para la Atención y Reparación de las Víctimas brindará acceso a planes, programas y proyectos orientados a la atención y reparación integral de las víctimas, con el fin de contribuir al goce efectivo de sus derechos en condiciones de respeto a su integridad y dignidad.”</w:t>
      </w:r>
    </w:p>
    <w:p w14:paraId="2A2A3AEF" w14:textId="77777777" w:rsidR="007660B1" w:rsidRPr="007660B1" w:rsidRDefault="007660B1" w:rsidP="007660B1">
      <w:pPr>
        <w:jc w:val="both"/>
        <w:rPr>
          <w:rFonts w:ascii="Verdana" w:hAnsi="Verdana" w:cs="Arial"/>
          <w:b/>
          <w:sz w:val="20"/>
          <w:szCs w:val="20"/>
        </w:rPr>
      </w:pPr>
    </w:p>
    <w:p w14:paraId="3123AF41" w14:textId="77777777" w:rsidR="007660B1" w:rsidRDefault="007660B1" w:rsidP="007660B1">
      <w:pPr>
        <w:numPr>
          <w:ilvl w:val="0"/>
          <w:numId w:val="19"/>
        </w:numPr>
        <w:jc w:val="both"/>
        <w:rPr>
          <w:rFonts w:ascii="Verdana" w:hAnsi="Verdana" w:cs="Arial"/>
          <w:sz w:val="20"/>
          <w:szCs w:val="20"/>
        </w:rPr>
      </w:pPr>
      <w:r w:rsidRPr="007660B1">
        <w:rPr>
          <w:rFonts w:ascii="Verdana" w:hAnsi="Verdana" w:cs="Arial"/>
          <w:b/>
          <w:sz w:val="20"/>
          <w:szCs w:val="20"/>
        </w:rPr>
        <w:t xml:space="preserve">INTEGRACIÓN LOCAL. </w:t>
      </w:r>
      <w:r w:rsidRPr="007660B1">
        <w:rPr>
          <w:rFonts w:ascii="Verdana" w:hAnsi="Verdana" w:cs="Arial"/>
          <w:sz w:val="20"/>
          <w:szCs w:val="20"/>
        </w:rPr>
        <w:t>Es el proceso mediante el cual la persona o el hogar víctima de desplazamiento forzado, decide permanecer en el lugar que se encuentran al momento de solicitar el acompañamiento, siendo éste diferente al sitio en el que se produjo su desplazamiento forzado.</w:t>
      </w:r>
    </w:p>
    <w:p w14:paraId="41070E94" w14:textId="77777777" w:rsidR="007660B1" w:rsidRDefault="007660B1" w:rsidP="007660B1">
      <w:pPr>
        <w:ind w:left="360"/>
        <w:jc w:val="both"/>
        <w:rPr>
          <w:rFonts w:ascii="Verdana" w:hAnsi="Verdana" w:cs="Arial"/>
          <w:sz w:val="20"/>
          <w:szCs w:val="20"/>
        </w:rPr>
      </w:pPr>
    </w:p>
    <w:p w14:paraId="46C725EC" w14:textId="77777777" w:rsidR="007660B1" w:rsidRPr="007660B1" w:rsidRDefault="007660B1" w:rsidP="007660B1">
      <w:pPr>
        <w:numPr>
          <w:ilvl w:val="0"/>
          <w:numId w:val="19"/>
        </w:numPr>
        <w:jc w:val="both"/>
        <w:rPr>
          <w:rFonts w:ascii="Verdana" w:hAnsi="Verdana" w:cs="Arial"/>
          <w:b/>
          <w:bCs/>
          <w:iCs/>
          <w:sz w:val="20"/>
          <w:szCs w:val="20"/>
          <w:lang w:val="es-CO" w:eastAsia="es-CO"/>
        </w:rPr>
      </w:pPr>
      <w:r w:rsidRPr="007660B1">
        <w:rPr>
          <w:rFonts w:ascii="Verdana" w:hAnsi="Verdana" w:cs="Arial"/>
          <w:b/>
          <w:bCs/>
          <w:iCs/>
          <w:sz w:val="20"/>
          <w:szCs w:val="20"/>
          <w:lang w:val="es-CO" w:eastAsia="es-CO"/>
        </w:rPr>
        <w:t xml:space="preserve">IRV: </w:t>
      </w:r>
      <w:r w:rsidRPr="007660B1">
        <w:rPr>
          <w:rFonts w:ascii="Verdana" w:hAnsi="Verdana" w:cs="Arial"/>
          <w:bCs/>
          <w:iCs/>
          <w:sz w:val="20"/>
          <w:szCs w:val="20"/>
          <w:lang w:val="es-CO" w:eastAsia="es-CO"/>
        </w:rPr>
        <w:t>Índice de Riesgo de Victimización.</w:t>
      </w:r>
    </w:p>
    <w:p w14:paraId="6106A6A0" w14:textId="77777777" w:rsidR="007660B1" w:rsidRDefault="007660B1" w:rsidP="007660B1">
      <w:pPr>
        <w:ind w:left="360"/>
        <w:jc w:val="both"/>
        <w:rPr>
          <w:rFonts w:ascii="Verdana" w:hAnsi="Verdana" w:cs="Arial"/>
          <w:sz w:val="20"/>
          <w:szCs w:val="20"/>
        </w:rPr>
      </w:pPr>
    </w:p>
    <w:p w14:paraId="57332470" w14:textId="77777777" w:rsidR="007660B1" w:rsidRPr="007660B1" w:rsidRDefault="007660B1" w:rsidP="007660B1">
      <w:pPr>
        <w:numPr>
          <w:ilvl w:val="0"/>
          <w:numId w:val="19"/>
        </w:numPr>
        <w:jc w:val="both"/>
        <w:rPr>
          <w:rFonts w:ascii="Verdana" w:hAnsi="Verdana" w:cs="Arial"/>
          <w:bCs/>
          <w:iCs/>
          <w:sz w:val="20"/>
          <w:szCs w:val="20"/>
          <w:lang w:val="es-CO" w:eastAsia="es-CO"/>
        </w:rPr>
      </w:pPr>
      <w:r w:rsidRPr="007660B1">
        <w:rPr>
          <w:rFonts w:ascii="Verdana" w:hAnsi="Verdana" w:cs="Arial"/>
          <w:b/>
          <w:bCs/>
          <w:iCs/>
          <w:sz w:val="20"/>
          <w:szCs w:val="20"/>
          <w:lang w:val="es-CO" w:eastAsia="es-CO"/>
        </w:rPr>
        <w:t xml:space="preserve">MAARIV: </w:t>
      </w:r>
      <w:r w:rsidRPr="007660B1">
        <w:rPr>
          <w:rFonts w:ascii="Verdana" w:hAnsi="Verdana" w:cs="Arial"/>
          <w:bCs/>
          <w:iCs/>
          <w:sz w:val="20"/>
          <w:szCs w:val="20"/>
          <w:lang w:val="es-CO" w:eastAsia="es-CO"/>
        </w:rPr>
        <w:t xml:space="preserve">herramienta tecnológica dispuesta por la entidad, que permite llevar el registro sistemático de diferentes procedimientos de la Dirección de Reparación, como el de Retornos y Reubicaciones. En esta herramienta se dispone del módulo </w:t>
      </w:r>
      <w:r w:rsidRPr="007660B1">
        <w:rPr>
          <w:rFonts w:ascii="Verdana" w:hAnsi="Verdana" w:cs="Arial"/>
          <w:bCs/>
          <w:i/>
          <w:iCs/>
          <w:sz w:val="20"/>
          <w:szCs w:val="20"/>
          <w:lang w:val="es-CO" w:eastAsia="es-CO"/>
        </w:rPr>
        <w:t>Principio de Seguridad</w:t>
      </w:r>
      <w:r w:rsidRPr="007660B1">
        <w:rPr>
          <w:rFonts w:ascii="Verdana" w:hAnsi="Verdana" w:cs="Arial"/>
          <w:bCs/>
          <w:iCs/>
          <w:sz w:val="20"/>
          <w:szCs w:val="20"/>
          <w:lang w:val="es-CO" w:eastAsia="es-CO"/>
        </w:rPr>
        <w:t xml:space="preserve"> para el cargue de los conceptos de seguridad y su consulta. </w:t>
      </w:r>
    </w:p>
    <w:p w14:paraId="6009AE22" w14:textId="77777777" w:rsidR="007660B1" w:rsidRDefault="007660B1" w:rsidP="007660B1">
      <w:pPr>
        <w:ind w:left="360"/>
        <w:jc w:val="both"/>
        <w:rPr>
          <w:rFonts w:ascii="Verdana" w:hAnsi="Verdana" w:cs="Arial"/>
          <w:sz w:val="20"/>
          <w:szCs w:val="20"/>
        </w:rPr>
      </w:pPr>
    </w:p>
    <w:p w14:paraId="6E6A3932" w14:textId="77777777" w:rsidR="007660B1" w:rsidRPr="007660B1" w:rsidRDefault="007660B1" w:rsidP="007660B1">
      <w:pPr>
        <w:numPr>
          <w:ilvl w:val="0"/>
          <w:numId w:val="19"/>
        </w:numPr>
        <w:jc w:val="both"/>
        <w:rPr>
          <w:rFonts w:ascii="Verdana" w:hAnsi="Verdana" w:cs="Arial"/>
          <w:sz w:val="20"/>
          <w:szCs w:val="20"/>
        </w:rPr>
      </w:pPr>
      <w:r w:rsidRPr="007660B1">
        <w:rPr>
          <w:rFonts w:ascii="Verdana" w:hAnsi="Verdana" w:cs="Arial"/>
          <w:b/>
          <w:bCs/>
          <w:iCs/>
          <w:sz w:val="20"/>
          <w:szCs w:val="20"/>
          <w:lang w:val="es-CO" w:eastAsia="es-CO"/>
        </w:rPr>
        <w:t xml:space="preserve">MINDEFENSA: </w:t>
      </w:r>
      <w:r w:rsidRPr="007660B1">
        <w:rPr>
          <w:rFonts w:ascii="Verdana" w:hAnsi="Verdana" w:cs="Arial"/>
          <w:bCs/>
          <w:iCs/>
          <w:sz w:val="20"/>
          <w:szCs w:val="20"/>
          <w:lang w:val="es-CO" w:eastAsia="es-CO"/>
        </w:rPr>
        <w:t>Ministerio de Defensa.</w:t>
      </w:r>
    </w:p>
    <w:p w14:paraId="7C21341D" w14:textId="77777777" w:rsidR="007660B1" w:rsidRPr="007660B1" w:rsidRDefault="007660B1" w:rsidP="007660B1">
      <w:pPr>
        <w:ind w:left="360"/>
        <w:jc w:val="both"/>
        <w:rPr>
          <w:rFonts w:ascii="Verdana" w:hAnsi="Verdana" w:cs="Arial"/>
          <w:sz w:val="20"/>
          <w:szCs w:val="20"/>
        </w:rPr>
      </w:pPr>
    </w:p>
    <w:p w14:paraId="20D92D9B" w14:textId="77777777" w:rsidR="007660B1" w:rsidRPr="007660B1" w:rsidRDefault="007660B1" w:rsidP="007660B1">
      <w:pPr>
        <w:numPr>
          <w:ilvl w:val="0"/>
          <w:numId w:val="19"/>
        </w:numPr>
        <w:jc w:val="both"/>
        <w:rPr>
          <w:rFonts w:ascii="Verdana" w:hAnsi="Verdana" w:cs="Arial"/>
          <w:b/>
          <w:sz w:val="20"/>
          <w:szCs w:val="20"/>
        </w:rPr>
      </w:pPr>
      <w:r w:rsidRPr="007660B1">
        <w:rPr>
          <w:rFonts w:ascii="Verdana" w:hAnsi="Verdana" w:cs="Arial"/>
          <w:b/>
          <w:sz w:val="20"/>
          <w:szCs w:val="20"/>
        </w:rPr>
        <w:t>PRINCIPIOS DEL ACOMPAÑAMIENTO AL RETORNO, REUBICACIÓN O INTEGRACIÓN LOCAL.</w:t>
      </w:r>
      <w:r w:rsidRPr="007660B1">
        <w:rPr>
          <w:rFonts w:ascii="Verdana" w:hAnsi="Verdana" w:cs="Arial"/>
          <w:sz w:val="20"/>
          <w:szCs w:val="20"/>
        </w:rPr>
        <w:t xml:space="preserve"> El acompañamiento se desarrollará con fundamento en los principios de seguridad, voluntariedad y dignidad, los cuales se abordarán en un doble alcance:</w:t>
      </w:r>
      <w:r w:rsidRPr="007660B1">
        <w:rPr>
          <w:rFonts w:ascii="Verdana" w:hAnsi="Verdana" w:cs="Arial"/>
          <w:b/>
          <w:sz w:val="20"/>
          <w:szCs w:val="20"/>
        </w:rPr>
        <w:t xml:space="preserve"> </w:t>
      </w:r>
    </w:p>
    <w:p w14:paraId="46B74A88" w14:textId="77777777" w:rsidR="007660B1" w:rsidRPr="007660B1" w:rsidRDefault="007660B1" w:rsidP="007660B1">
      <w:pPr>
        <w:ind w:left="360"/>
        <w:jc w:val="both"/>
        <w:rPr>
          <w:rFonts w:ascii="Verdana" w:hAnsi="Verdana" w:cs="Arial"/>
          <w:b/>
          <w:sz w:val="20"/>
          <w:szCs w:val="20"/>
        </w:rPr>
      </w:pPr>
    </w:p>
    <w:p w14:paraId="00B3183B" w14:textId="77777777" w:rsidR="007660B1" w:rsidRPr="007660B1" w:rsidRDefault="007660B1" w:rsidP="007660B1">
      <w:pPr>
        <w:numPr>
          <w:ilvl w:val="0"/>
          <w:numId w:val="21"/>
        </w:numPr>
        <w:jc w:val="both"/>
        <w:rPr>
          <w:rFonts w:ascii="Verdana" w:hAnsi="Verdana" w:cs="Arial"/>
          <w:sz w:val="20"/>
          <w:szCs w:val="20"/>
        </w:rPr>
      </w:pPr>
      <w:r w:rsidRPr="007660B1">
        <w:rPr>
          <w:rFonts w:ascii="Verdana" w:hAnsi="Verdana" w:cs="Arial"/>
          <w:sz w:val="20"/>
          <w:szCs w:val="20"/>
        </w:rPr>
        <w:t xml:space="preserve">Sostenibilidad: Este alcance comprende las acciones que se deben adelantar en el marco del acompañamiento, frente a cada principio, con el fin de contribuir a brindar una solución duradera a las afectaciones generadas por el desplazamiento forzado. </w:t>
      </w:r>
    </w:p>
    <w:p w14:paraId="71B53438" w14:textId="77777777" w:rsidR="007660B1" w:rsidRPr="007660B1" w:rsidRDefault="007660B1" w:rsidP="007660B1">
      <w:pPr>
        <w:numPr>
          <w:ilvl w:val="0"/>
          <w:numId w:val="21"/>
        </w:numPr>
        <w:jc w:val="both"/>
        <w:rPr>
          <w:rFonts w:ascii="Verdana" w:hAnsi="Verdana" w:cs="Arial"/>
          <w:sz w:val="20"/>
          <w:szCs w:val="20"/>
        </w:rPr>
      </w:pPr>
      <w:r w:rsidRPr="007660B1">
        <w:rPr>
          <w:rFonts w:ascii="Verdana" w:hAnsi="Verdana" w:cs="Arial"/>
          <w:sz w:val="20"/>
          <w:szCs w:val="20"/>
        </w:rPr>
        <w:t>Viabilidad: Este alcance, comprende la verificación de las condiciones mínimas de cada principio para determinar que el acompañamiento se puede llevar a cabo. La viabilidad de los principios deberá valorarse en el siguiente orden: seguridad, dignidad y voluntariedad.</w:t>
      </w:r>
    </w:p>
    <w:p w14:paraId="4FA14FAA" w14:textId="77777777" w:rsidR="007660B1" w:rsidRPr="007660B1" w:rsidRDefault="007660B1" w:rsidP="007660B1">
      <w:pPr>
        <w:jc w:val="both"/>
        <w:rPr>
          <w:rFonts w:ascii="Verdana" w:hAnsi="Verdana" w:cs="Arial"/>
          <w:bCs/>
          <w:iCs/>
          <w:sz w:val="20"/>
          <w:szCs w:val="20"/>
          <w:lang w:val="es-CO" w:eastAsia="es-CO"/>
        </w:rPr>
      </w:pPr>
    </w:p>
    <w:p w14:paraId="7A7A13C8" w14:textId="77777777" w:rsidR="00E74246" w:rsidRPr="007660B1" w:rsidRDefault="00E74246" w:rsidP="00E74246">
      <w:pPr>
        <w:numPr>
          <w:ilvl w:val="0"/>
          <w:numId w:val="19"/>
        </w:numPr>
        <w:jc w:val="both"/>
        <w:rPr>
          <w:rFonts w:ascii="Verdana" w:hAnsi="Verdana" w:cs="Arial"/>
          <w:b/>
          <w:sz w:val="20"/>
          <w:szCs w:val="20"/>
        </w:rPr>
      </w:pPr>
      <w:r w:rsidRPr="007660B1">
        <w:rPr>
          <w:rFonts w:ascii="Verdana" w:hAnsi="Verdana" w:cs="Arial"/>
          <w:b/>
          <w:sz w:val="20"/>
          <w:szCs w:val="20"/>
        </w:rPr>
        <w:t xml:space="preserve">RETORNO. </w:t>
      </w:r>
      <w:r w:rsidRPr="007660B1">
        <w:rPr>
          <w:rFonts w:ascii="Verdana" w:hAnsi="Verdana" w:cs="Arial"/>
          <w:sz w:val="20"/>
          <w:szCs w:val="20"/>
        </w:rPr>
        <w:t>Se entenderá de acuerdo con lo establecido en el artículo 2.2.6.5.8.1. del Decreto 1084 de 2015 el cual indica que “El retorno es el proceso mediante el cual la persona o el hogar víctima de desplazamiento forzado decide regresar al sitio del cual fueron desplazados con el fin de asentarse indefinidamente.”</w:t>
      </w:r>
    </w:p>
    <w:p w14:paraId="3855D67E" w14:textId="77777777" w:rsidR="00E74246" w:rsidRDefault="00E74246" w:rsidP="00E74246">
      <w:pPr>
        <w:ind w:left="360"/>
        <w:jc w:val="both"/>
        <w:rPr>
          <w:rFonts w:ascii="Verdana" w:hAnsi="Verdana" w:cs="Arial"/>
          <w:b/>
          <w:sz w:val="20"/>
          <w:szCs w:val="20"/>
        </w:rPr>
      </w:pPr>
    </w:p>
    <w:p w14:paraId="50127CE9" w14:textId="77777777" w:rsidR="007660B1" w:rsidRPr="007660B1" w:rsidRDefault="007660B1" w:rsidP="007660B1">
      <w:pPr>
        <w:numPr>
          <w:ilvl w:val="0"/>
          <w:numId w:val="19"/>
        </w:numPr>
        <w:jc w:val="both"/>
        <w:rPr>
          <w:rFonts w:ascii="Verdana" w:hAnsi="Verdana" w:cs="Arial"/>
          <w:b/>
          <w:sz w:val="20"/>
          <w:szCs w:val="20"/>
        </w:rPr>
      </w:pPr>
      <w:r w:rsidRPr="007660B1">
        <w:rPr>
          <w:rFonts w:ascii="Verdana" w:hAnsi="Verdana" w:cs="Arial"/>
          <w:b/>
          <w:sz w:val="20"/>
          <w:szCs w:val="20"/>
        </w:rPr>
        <w:t xml:space="preserve">RETORNO DE EMERGENCIA: </w:t>
      </w:r>
      <w:r w:rsidRPr="007660B1">
        <w:rPr>
          <w:rFonts w:ascii="Verdana" w:hAnsi="Verdana" w:cs="Arial"/>
          <w:bCs/>
          <w:sz w:val="20"/>
          <w:szCs w:val="20"/>
        </w:rPr>
        <w:t>Es el proceso mediante el cual un grupo de personas víctimas de un desplazamiento forzado de tipo masivo, deciden regresar al sitio del cual fueron desplazados con el fin de asentarse indefinidamente, en un plazo máximo de tres (3) meses siguientes a la ocurrencia del hecho victimizante.</w:t>
      </w:r>
      <w:r w:rsidRPr="007660B1">
        <w:rPr>
          <w:rFonts w:ascii="Verdana" w:hAnsi="Verdana" w:cs="Arial"/>
          <w:b/>
          <w:sz w:val="20"/>
          <w:szCs w:val="20"/>
        </w:rPr>
        <w:t xml:space="preserve"> </w:t>
      </w:r>
    </w:p>
    <w:p w14:paraId="704EC804" w14:textId="77777777" w:rsidR="007660B1" w:rsidRPr="007660B1" w:rsidRDefault="007660B1" w:rsidP="00E74246">
      <w:pPr>
        <w:ind w:left="360"/>
        <w:jc w:val="both"/>
        <w:rPr>
          <w:rFonts w:ascii="Verdana" w:hAnsi="Verdana" w:cs="Arial"/>
          <w:b/>
          <w:sz w:val="20"/>
          <w:szCs w:val="20"/>
        </w:rPr>
      </w:pPr>
    </w:p>
    <w:p w14:paraId="195C2556" w14:textId="77777777" w:rsidR="00E74246" w:rsidRPr="007660B1" w:rsidRDefault="00E74246" w:rsidP="00E74246">
      <w:pPr>
        <w:numPr>
          <w:ilvl w:val="0"/>
          <w:numId w:val="19"/>
        </w:numPr>
        <w:jc w:val="both"/>
        <w:rPr>
          <w:rFonts w:ascii="Verdana" w:hAnsi="Verdana" w:cs="Arial"/>
          <w:b/>
          <w:sz w:val="20"/>
          <w:szCs w:val="20"/>
        </w:rPr>
      </w:pPr>
      <w:r w:rsidRPr="007660B1">
        <w:rPr>
          <w:rFonts w:ascii="Verdana" w:hAnsi="Verdana" w:cs="Arial"/>
          <w:b/>
          <w:sz w:val="20"/>
          <w:szCs w:val="20"/>
        </w:rPr>
        <w:t xml:space="preserve">REUBICACIÓN. </w:t>
      </w:r>
      <w:r w:rsidRPr="007660B1">
        <w:rPr>
          <w:rFonts w:ascii="Verdana" w:hAnsi="Verdana" w:cs="Arial"/>
          <w:sz w:val="20"/>
          <w:szCs w:val="20"/>
        </w:rPr>
        <w:t>Se entenderá de acuerdo con lo establecido en el artículo 2.2.6.5.8.2. del Decreto 1084 de 2015, el cual indica que “La reubicación es el proceso mediante el cual la persona o el hogar víctima de desplazamiento forzado deciden asentarse en un lugar distinto del que se vieron forzados a salir.”</w:t>
      </w:r>
    </w:p>
    <w:p w14:paraId="7F110CA9" w14:textId="77777777" w:rsidR="00E74246" w:rsidRPr="007660B1" w:rsidRDefault="00E74246" w:rsidP="00E74246">
      <w:pPr>
        <w:ind w:left="360"/>
        <w:jc w:val="both"/>
        <w:rPr>
          <w:rFonts w:ascii="Verdana" w:hAnsi="Verdana" w:cs="Arial"/>
          <w:b/>
          <w:sz w:val="20"/>
          <w:szCs w:val="20"/>
        </w:rPr>
      </w:pPr>
    </w:p>
    <w:p w14:paraId="4C1FA6FB" w14:textId="77777777" w:rsidR="00E74246" w:rsidRPr="007660B1" w:rsidRDefault="00E74246" w:rsidP="00E74246">
      <w:pPr>
        <w:numPr>
          <w:ilvl w:val="0"/>
          <w:numId w:val="19"/>
        </w:numPr>
        <w:jc w:val="both"/>
        <w:rPr>
          <w:rFonts w:ascii="Verdana" w:hAnsi="Verdana" w:cs="Arial"/>
          <w:b/>
          <w:sz w:val="20"/>
          <w:szCs w:val="20"/>
        </w:rPr>
      </w:pPr>
      <w:r w:rsidRPr="007660B1">
        <w:rPr>
          <w:rFonts w:ascii="Verdana" w:hAnsi="Verdana" w:cs="Arial"/>
          <w:b/>
          <w:sz w:val="20"/>
          <w:szCs w:val="20"/>
        </w:rPr>
        <w:t xml:space="preserve">RUTA DE ACOMPAÑAMIENTO A COMUNIDADES: </w:t>
      </w:r>
      <w:r w:rsidRPr="007660B1">
        <w:rPr>
          <w:rFonts w:ascii="Verdana" w:hAnsi="Verdana" w:cs="Arial"/>
          <w:sz w:val="20"/>
          <w:szCs w:val="20"/>
        </w:rPr>
        <w:t>Esta ruta está dirigida a grupos de personas conformados por diez (10) o más hogares o por cincuenta (50) o más personas incluidas en el Registro Único de Víctimas como víctimas de desplazamiento forzado y que han manifestado su intención de compartir un mismo territorio, ya sea retornándose, reubicándose o integrándose localmente.</w:t>
      </w:r>
      <w:r w:rsidRPr="007660B1">
        <w:rPr>
          <w:rFonts w:ascii="Verdana" w:hAnsi="Verdana" w:cs="Arial"/>
          <w:b/>
          <w:sz w:val="20"/>
          <w:szCs w:val="20"/>
        </w:rPr>
        <w:t xml:space="preserve"> </w:t>
      </w:r>
    </w:p>
    <w:p w14:paraId="7555C120" w14:textId="77777777" w:rsidR="00E74246" w:rsidRPr="007660B1" w:rsidRDefault="00E74246" w:rsidP="00E74246">
      <w:pPr>
        <w:pStyle w:val="Prrafodelista"/>
        <w:widowControl w:val="0"/>
        <w:autoSpaceDE w:val="0"/>
        <w:autoSpaceDN w:val="0"/>
        <w:ind w:left="360"/>
        <w:contextualSpacing/>
        <w:jc w:val="both"/>
        <w:rPr>
          <w:rFonts w:ascii="Verdana" w:hAnsi="Verdana" w:cs="Arial"/>
          <w:sz w:val="20"/>
          <w:szCs w:val="20"/>
        </w:rPr>
      </w:pPr>
    </w:p>
    <w:p w14:paraId="75DECF93" w14:textId="77777777" w:rsidR="00E74246" w:rsidRPr="007660B1" w:rsidRDefault="00E74246" w:rsidP="00E74246">
      <w:pPr>
        <w:pStyle w:val="Prrafodelista"/>
        <w:widowControl w:val="0"/>
        <w:autoSpaceDE w:val="0"/>
        <w:autoSpaceDN w:val="0"/>
        <w:ind w:left="360"/>
        <w:contextualSpacing/>
        <w:jc w:val="both"/>
        <w:rPr>
          <w:rFonts w:ascii="Verdana" w:hAnsi="Verdana" w:cs="Arial"/>
          <w:sz w:val="20"/>
          <w:szCs w:val="20"/>
        </w:rPr>
      </w:pPr>
      <w:r w:rsidRPr="007660B1">
        <w:rPr>
          <w:rFonts w:ascii="Verdana" w:hAnsi="Verdana" w:cs="Arial"/>
          <w:sz w:val="20"/>
          <w:szCs w:val="20"/>
        </w:rPr>
        <w:t>Esta ruta se encuentra compuesta por ocho momentos que se deben desarrollar de manera cronológica, a saber:</w:t>
      </w:r>
    </w:p>
    <w:p w14:paraId="7FCE2A6B" w14:textId="77777777" w:rsidR="00E74246" w:rsidRPr="007660B1" w:rsidRDefault="00E74246" w:rsidP="00E74246">
      <w:pPr>
        <w:pStyle w:val="Prrafodelista"/>
        <w:widowControl w:val="0"/>
        <w:autoSpaceDE w:val="0"/>
        <w:autoSpaceDN w:val="0"/>
        <w:ind w:left="0"/>
        <w:contextualSpacing/>
        <w:jc w:val="both"/>
        <w:rPr>
          <w:rFonts w:ascii="Verdana" w:hAnsi="Verdana" w:cs="Arial"/>
          <w:sz w:val="20"/>
          <w:szCs w:val="20"/>
        </w:rPr>
      </w:pPr>
    </w:p>
    <w:p w14:paraId="233E39FE" w14:textId="77777777" w:rsidR="00E74246" w:rsidRPr="007660B1" w:rsidRDefault="00E74246" w:rsidP="00E74246">
      <w:pPr>
        <w:numPr>
          <w:ilvl w:val="0"/>
          <w:numId w:val="22"/>
        </w:numPr>
        <w:jc w:val="both"/>
        <w:rPr>
          <w:rFonts w:ascii="Verdana" w:hAnsi="Verdana"/>
          <w:sz w:val="20"/>
          <w:szCs w:val="20"/>
        </w:rPr>
      </w:pPr>
      <w:r w:rsidRPr="007660B1">
        <w:rPr>
          <w:rFonts w:ascii="Verdana" w:hAnsi="Verdana"/>
          <w:b/>
          <w:sz w:val="20"/>
          <w:szCs w:val="20"/>
        </w:rPr>
        <w:t>Momento 1: Manifestación expresa de la intencionalidad del acompañamiento</w:t>
      </w:r>
      <w:r w:rsidRPr="007660B1">
        <w:rPr>
          <w:rFonts w:ascii="Verdana" w:hAnsi="Verdana"/>
          <w:sz w:val="20"/>
          <w:szCs w:val="20"/>
        </w:rPr>
        <w:t xml:space="preserve">: Tiene como objetivo identificar la intencionalidad de una comunidad cuyos miembros hayan sido víctimas de desplazamiento forzado, de ser acompañada en su decisión de retornar, reubicarse o integrarse localmente. </w:t>
      </w:r>
    </w:p>
    <w:p w14:paraId="25438723" w14:textId="77777777" w:rsidR="00E74246" w:rsidRPr="007660B1" w:rsidRDefault="00E74246" w:rsidP="00E74246">
      <w:pPr>
        <w:numPr>
          <w:ilvl w:val="0"/>
          <w:numId w:val="22"/>
        </w:numPr>
        <w:jc w:val="both"/>
        <w:rPr>
          <w:rFonts w:ascii="Verdana" w:hAnsi="Verdana"/>
          <w:bCs/>
          <w:sz w:val="20"/>
          <w:szCs w:val="20"/>
          <w:lang w:val="es-CO"/>
        </w:rPr>
      </w:pPr>
      <w:r w:rsidRPr="007660B1">
        <w:rPr>
          <w:rFonts w:ascii="Verdana" w:hAnsi="Verdana"/>
          <w:b/>
          <w:sz w:val="20"/>
          <w:szCs w:val="20"/>
        </w:rPr>
        <w:t>Momento 2: Orientación y solicitud del acompañamiento</w:t>
      </w:r>
      <w:r w:rsidRPr="007660B1">
        <w:rPr>
          <w:rFonts w:ascii="Verdana" w:hAnsi="Verdana"/>
          <w:sz w:val="20"/>
          <w:szCs w:val="20"/>
        </w:rPr>
        <w:t xml:space="preserve">: </w:t>
      </w:r>
      <w:r w:rsidRPr="007660B1">
        <w:rPr>
          <w:rFonts w:ascii="Verdana" w:hAnsi="Verdana"/>
          <w:sz w:val="20"/>
          <w:szCs w:val="20"/>
          <w:lang w:val="es-CO"/>
        </w:rPr>
        <w:t>Tiene como objetivos</w:t>
      </w:r>
      <w:r w:rsidRPr="007660B1">
        <w:rPr>
          <w:rFonts w:ascii="Verdana" w:hAnsi="Verdana"/>
          <w:sz w:val="20"/>
          <w:szCs w:val="20"/>
        </w:rPr>
        <w:t xml:space="preserve"> </w:t>
      </w:r>
      <w:r w:rsidRPr="007660B1">
        <w:rPr>
          <w:rFonts w:ascii="Verdana" w:hAnsi="Verdana"/>
          <w:bCs/>
          <w:sz w:val="20"/>
          <w:szCs w:val="20"/>
          <w:lang w:val="es-CO"/>
        </w:rPr>
        <w:t xml:space="preserve">i) informar a la comunidad que realizó la solicitud en qué consiste el acompañamiento, y </w:t>
      </w:r>
      <w:proofErr w:type="spellStart"/>
      <w:r w:rsidRPr="007660B1">
        <w:rPr>
          <w:rFonts w:ascii="Verdana" w:hAnsi="Verdana"/>
          <w:bCs/>
          <w:sz w:val="20"/>
          <w:szCs w:val="20"/>
          <w:lang w:val="es-CO"/>
        </w:rPr>
        <w:t>ii</w:t>
      </w:r>
      <w:proofErr w:type="spellEnd"/>
      <w:r w:rsidRPr="007660B1">
        <w:rPr>
          <w:rFonts w:ascii="Verdana" w:hAnsi="Verdana"/>
          <w:bCs/>
          <w:sz w:val="20"/>
          <w:szCs w:val="20"/>
          <w:lang w:val="es-CO"/>
        </w:rPr>
        <w:t xml:space="preserve">) realizar el registro de la solicitud de acompañamiento, en caso de que así lo desee la comunidad. </w:t>
      </w:r>
    </w:p>
    <w:p w14:paraId="2AA41698" w14:textId="77777777" w:rsidR="00E74246" w:rsidRPr="007660B1" w:rsidRDefault="00E74246" w:rsidP="00E74246">
      <w:pPr>
        <w:numPr>
          <w:ilvl w:val="0"/>
          <w:numId w:val="22"/>
        </w:numPr>
        <w:jc w:val="both"/>
        <w:rPr>
          <w:rFonts w:ascii="Verdana" w:hAnsi="Verdana"/>
          <w:bCs/>
          <w:sz w:val="20"/>
          <w:szCs w:val="20"/>
          <w:lang w:val="es-CO"/>
        </w:rPr>
      </w:pPr>
      <w:r w:rsidRPr="007660B1">
        <w:rPr>
          <w:rFonts w:ascii="Verdana" w:hAnsi="Verdana"/>
          <w:b/>
          <w:sz w:val="20"/>
          <w:szCs w:val="20"/>
        </w:rPr>
        <w:t>Momento 3: Verificación de la viabilidad del acompañamiento</w:t>
      </w:r>
      <w:r w:rsidRPr="007660B1">
        <w:rPr>
          <w:rFonts w:ascii="Verdana" w:hAnsi="Verdana"/>
          <w:sz w:val="20"/>
          <w:szCs w:val="20"/>
        </w:rPr>
        <w:t xml:space="preserve">: </w:t>
      </w:r>
      <w:r w:rsidRPr="007660B1">
        <w:rPr>
          <w:rFonts w:ascii="Verdana" w:hAnsi="Verdana"/>
          <w:sz w:val="20"/>
          <w:szCs w:val="20"/>
          <w:lang w:val="es-CO"/>
        </w:rPr>
        <w:t xml:space="preserve">Tiene como objetivo </w:t>
      </w:r>
      <w:r w:rsidRPr="007660B1">
        <w:rPr>
          <w:rFonts w:ascii="Verdana" w:hAnsi="Verdana"/>
          <w:bCs/>
          <w:sz w:val="20"/>
          <w:szCs w:val="20"/>
          <w:lang w:val="es-CO"/>
        </w:rPr>
        <w:t>identificar el cumplimiento de los principios de seguridad, dignidad y voluntariedad en su alcance de viabilidad, para desarrollar el acompañamiento.</w:t>
      </w:r>
    </w:p>
    <w:p w14:paraId="740386A1" w14:textId="77777777" w:rsidR="00E74246" w:rsidRPr="007660B1" w:rsidRDefault="00E74246" w:rsidP="00E74246">
      <w:pPr>
        <w:numPr>
          <w:ilvl w:val="0"/>
          <w:numId w:val="22"/>
        </w:numPr>
        <w:jc w:val="both"/>
        <w:rPr>
          <w:rFonts w:ascii="Verdana" w:hAnsi="Verdana"/>
          <w:sz w:val="20"/>
          <w:szCs w:val="20"/>
        </w:rPr>
      </w:pPr>
      <w:r w:rsidRPr="007660B1">
        <w:rPr>
          <w:rFonts w:ascii="Verdana" w:hAnsi="Verdana"/>
          <w:b/>
          <w:sz w:val="20"/>
          <w:szCs w:val="20"/>
        </w:rPr>
        <w:t>Momento 4: Planeación del acompañamiento</w:t>
      </w:r>
      <w:r w:rsidRPr="007660B1">
        <w:rPr>
          <w:rFonts w:ascii="Verdana" w:hAnsi="Verdana"/>
          <w:sz w:val="20"/>
          <w:szCs w:val="20"/>
        </w:rPr>
        <w:t xml:space="preserve">: Tiene como </w:t>
      </w:r>
      <w:r w:rsidRPr="007660B1">
        <w:rPr>
          <w:rFonts w:ascii="Verdana" w:hAnsi="Verdana"/>
          <w:sz w:val="20"/>
          <w:szCs w:val="20"/>
          <w:lang w:val="es-CO"/>
        </w:rPr>
        <w:t xml:space="preserve">objetivo </w:t>
      </w:r>
      <w:r w:rsidRPr="007660B1">
        <w:rPr>
          <w:rFonts w:ascii="Verdana" w:hAnsi="Verdana"/>
          <w:bCs/>
          <w:sz w:val="20"/>
          <w:szCs w:val="20"/>
        </w:rPr>
        <w:t>realizar un primer acercamiento a las posibles acciones que se deberán adelantar en el marco del acompañamiento a la decisión de la comunidad de retornar, reubicarse o integrarse localmente, de acuerdo con los componentes de superación de situación de vulnerabilidad e integración comunitaria y arraigo territorial.</w:t>
      </w:r>
    </w:p>
    <w:p w14:paraId="4650BE48" w14:textId="77777777" w:rsidR="00E74246" w:rsidRPr="007660B1" w:rsidRDefault="00E74246" w:rsidP="00E74246">
      <w:pPr>
        <w:numPr>
          <w:ilvl w:val="0"/>
          <w:numId w:val="22"/>
        </w:numPr>
        <w:jc w:val="both"/>
        <w:rPr>
          <w:rFonts w:ascii="Verdana" w:hAnsi="Verdana"/>
          <w:sz w:val="20"/>
          <w:szCs w:val="20"/>
        </w:rPr>
      </w:pPr>
      <w:r w:rsidRPr="007660B1">
        <w:rPr>
          <w:rFonts w:ascii="Verdana" w:hAnsi="Verdana"/>
          <w:b/>
          <w:sz w:val="20"/>
          <w:szCs w:val="20"/>
        </w:rPr>
        <w:t xml:space="preserve">Momento 5: Desarrollo del traslado: </w:t>
      </w:r>
      <w:r w:rsidRPr="007660B1">
        <w:rPr>
          <w:rFonts w:ascii="Verdana" w:hAnsi="Verdana"/>
          <w:sz w:val="20"/>
          <w:szCs w:val="20"/>
        </w:rPr>
        <w:t>Este momento solo aplica para comunidades que han solicitado el acompañamiento a su decisión de retornar o reubicarse y tiene como objetivo: llevar a cabo el traslado de los miembros de la comunidad hacia el lugar al que desean retornarse o reubicarse.</w:t>
      </w:r>
    </w:p>
    <w:p w14:paraId="22A0AA4C" w14:textId="77777777" w:rsidR="00E74246" w:rsidRPr="007660B1" w:rsidRDefault="00E74246" w:rsidP="00E74246">
      <w:pPr>
        <w:numPr>
          <w:ilvl w:val="0"/>
          <w:numId w:val="22"/>
        </w:numPr>
        <w:jc w:val="both"/>
        <w:rPr>
          <w:rFonts w:ascii="Verdana" w:hAnsi="Verdana"/>
          <w:sz w:val="20"/>
          <w:szCs w:val="20"/>
        </w:rPr>
      </w:pPr>
      <w:r w:rsidRPr="007660B1">
        <w:rPr>
          <w:rFonts w:ascii="Verdana" w:hAnsi="Verdana"/>
          <w:b/>
          <w:sz w:val="20"/>
          <w:szCs w:val="20"/>
        </w:rPr>
        <w:t>Momento 6. Elaboración del Plan de Retorno y Reubicación</w:t>
      </w:r>
      <w:r w:rsidRPr="007660B1">
        <w:rPr>
          <w:rFonts w:ascii="Verdana" w:hAnsi="Verdana"/>
          <w:sz w:val="20"/>
          <w:szCs w:val="20"/>
        </w:rPr>
        <w:t xml:space="preserve">: Tiene como objetivo </w:t>
      </w:r>
      <w:r w:rsidRPr="007660B1">
        <w:rPr>
          <w:rFonts w:ascii="Verdana" w:hAnsi="Verdana"/>
          <w:bCs/>
          <w:sz w:val="20"/>
          <w:szCs w:val="20"/>
          <w:lang w:val="es-CO"/>
        </w:rPr>
        <w:t xml:space="preserve">formular y aprobar el Plan de Retorno y Reubicación con la participación de la </w:t>
      </w:r>
      <w:r w:rsidRPr="007660B1">
        <w:rPr>
          <w:rFonts w:ascii="Verdana" w:hAnsi="Verdana"/>
          <w:bCs/>
          <w:sz w:val="20"/>
          <w:szCs w:val="20"/>
          <w:lang w:val="es-CO"/>
        </w:rPr>
        <w:lastRenderedPageBreak/>
        <w:t>comunidad e involucrando al Ente Territorial y a las entidades del SNARIV conforme con las competencias asignadas en el artículo 66 de la Ley 1448 de 2011, sin perjuicio de que se vinculen otras entidades</w:t>
      </w:r>
      <w:r w:rsidRPr="007660B1">
        <w:rPr>
          <w:rFonts w:ascii="Verdana" w:hAnsi="Verdana"/>
          <w:sz w:val="20"/>
          <w:szCs w:val="20"/>
        </w:rPr>
        <w:t>.</w:t>
      </w:r>
    </w:p>
    <w:p w14:paraId="08B1ECCC" w14:textId="77777777" w:rsidR="00E74246" w:rsidRPr="007660B1" w:rsidRDefault="00E74246" w:rsidP="00E74246">
      <w:pPr>
        <w:numPr>
          <w:ilvl w:val="0"/>
          <w:numId w:val="22"/>
        </w:numPr>
        <w:jc w:val="both"/>
        <w:rPr>
          <w:rFonts w:ascii="Verdana" w:hAnsi="Verdana"/>
          <w:sz w:val="20"/>
          <w:szCs w:val="20"/>
        </w:rPr>
      </w:pPr>
      <w:r w:rsidRPr="007660B1">
        <w:rPr>
          <w:rFonts w:ascii="Verdana" w:hAnsi="Verdana"/>
          <w:b/>
          <w:sz w:val="20"/>
          <w:szCs w:val="20"/>
        </w:rPr>
        <w:t xml:space="preserve">Momento 7: Implementación del Plan de Retorno y Reubicación: </w:t>
      </w:r>
      <w:r w:rsidRPr="007660B1">
        <w:rPr>
          <w:rFonts w:ascii="Verdana" w:hAnsi="Verdana"/>
          <w:sz w:val="20"/>
          <w:szCs w:val="20"/>
        </w:rPr>
        <w:t>Tiene como objetivo implementar las acciones definidas dentro del Plan de Retorno y Reubicación, de acuerdo con los responsables y cronograma establecido, en aras de contribuir a la superación de situación de vulnerabilidad e integración comunitaria y arraigo territorial de la población acompañada.</w:t>
      </w:r>
    </w:p>
    <w:p w14:paraId="2CD5F0A7" w14:textId="77777777" w:rsidR="00E74246" w:rsidRPr="007660B1" w:rsidRDefault="00E74246" w:rsidP="00E74246">
      <w:pPr>
        <w:numPr>
          <w:ilvl w:val="0"/>
          <w:numId w:val="22"/>
        </w:numPr>
        <w:jc w:val="both"/>
        <w:rPr>
          <w:rFonts w:ascii="Verdana" w:hAnsi="Verdana"/>
          <w:sz w:val="20"/>
          <w:szCs w:val="20"/>
        </w:rPr>
      </w:pPr>
      <w:r w:rsidRPr="007660B1">
        <w:rPr>
          <w:rFonts w:ascii="Verdana" w:hAnsi="Verdana"/>
          <w:b/>
          <w:sz w:val="20"/>
          <w:szCs w:val="20"/>
        </w:rPr>
        <w:t>Momento 8: Balance del acompañamiento</w:t>
      </w:r>
      <w:r w:rsidRPr="007660B1">
        <w:rPr>
          <w:rFonts w:ascii="Verdana" w:hAnsi="Verdana"/>
          <w:sz w:val="20"/>
          <w:szCs w:val="20"/>
        </w:rPr>
        <w:t xml:space="preserve">: Tiene como objetivo </w:t>
      </w:r>
      <w:r w:rsidRPr="007660B1">
        <w:rPr>
          <w:rFonts w:ascii="Verdana" w:hAnsi="Verdana"/>
          <w:bCs/>
          <w:sz w:val="20"/>
          <w:szCs w:val="20"/>
        </w:rPr>
        <w:t>realizar un balance de la contribución hecha por el acompañamiento al retorno, reubicación o integración local, a los componentes de superación de situación de vulnerabilidad e integración comunitaria y arraigo territorial</w:t>
      </w:r>
      <w:r w:rsidRPr="007660B1">
        <w:rPr>
          <w:rFonts w:ascii="Verdana" w:hAnsi="Verdana"/>
          <w:sz w:val="20"/>
          <w:szCs w:val="20"/>
        </w:rPr>
        <w:t xml:space="preserve">. </w:t>
      </w:r>
    </w:p>
    <w:p w14:paraId="267E0665" w14:textId="77777777" w:rsidR="00E74246" w:rsidRDefault="00E74246" w:rsidP="007660B1">
      <w:pPr>
        <w:jc w:val="both"/>
        <w:rPr>
          <w:rFonts w:ascii="Verdana" w:hAnsi="Verdana" w:cs="Arial"/>
          <w:b/>
          <w:sz w:val="20"/>
          <w:szCs w:val="20"/>
        </w:rPr>
      </w:pPr>
    </w:p>
    <w:p w14:paraId="4BC80E5B" w14:textId="77777777" w:rsidR="007660B1" w:rsidRPr="007660B1" w:rsidDel="00B409B1" w:rsidRDefault="007660B1" w:rsidP="007660B1">
      <w:pPr>
        <w:numPr>
          <w:ilvl w:val="0"/>
          <w:numId w:val="19"/>
        </w:numPr>
        <w:jc w:val="both"/>
        <w:rPr>
          <w:rFonts w:ascii="Verdana" w:hAnsi="Verdana" w:cs="Arial"/>
          <w:bCs/>
          <w:sz w:val="20"/>
          <w:szCs w:val="20"/>
        </w:rPr>
      </w:pPr>
      <w:r w:rsidRPr="007660B1">
        <w:rPr>
          <w:rFonts w:ascii="Verdana" w:hAnsi="Verdana" w:cs="Arial"/>
          <w:b/>
          <w:sz w:val="20"/>
          <w:szCs w:val="20"/>
        </w:rPr>
        <w:t xml:space="preserve">RUTA DE ACOMPAÑAMIENTO INDIVIDUAL: </w:t>
      </w:r>
      <w:r w:rsidRPr="007660B1">
        <w:rPr>
          <w:rFonts w:ascii="Verdana" w:hAnsi="Verdana" w:cs="Arial"/>
          <w:bCs/>
          <w:sz w:val="20"/>
          <w:szCs w:val="20"/>
        </w:rPr>
        <w:t>Esta ruta está dirigida a las personas u hogares que se encuentren incluidos como víctimas de desplazamiento forzado en el RUV. Para el caso de hogares, mínimo uno de sus miembros debe encontrarse incluido en el mencionado registro por el hecho victimizante desplazamiento forzado.</w:t>
      </w:r>
    </w:p>
    <w:p w14:paraId="54DBA5B4" w14:textId="77777777" w:rsidR="007660B1" w:rsidRDefault="007660B1" w:rsidP="007660B1">
      <w:pPr>
        <w:ind w:left="360"/>
        <w:jc w:val="both"/>
        <w:rPr>
          <w:rFonts w:ascii="Verdana" w:hAnsi="Verdana" w:cs="Arial"/>
          <w:bCs/>
          <w:sz w:val="20"/>
          <w:szCs w:val="20"/>
        </w:rPr>
      </w:pPr>
      <w:bookmarkStart w:id="6" w:name="_Hlk30759803"/>
    </w:p>
    <w:p w14:paraId="0970D2C5" w14:textId="77777777" w:rsidR="007660B1" w:rsidRPr="007660B1" w:rsidRDefault="007660B1" w:rsidP="007660B1">
      <w:pPr>
        <w:ind w:left="360"/>
        <w:jc w:val="both"/>
        <w:rPr>
          <w:rFonts w:ascii="Verdana" w:hAnsi="Verdana" w:cs="Arial"/>
          <w:bCs/>
          <w:sz w:val="20"/>
          <w:szCs w:val="20"/>
        </w:rPr>
      </w:pPr>
      <w:r w:rsidRPr="007660B1">
        <w:rPr>
          <w:rFonts w:ascii="Verdana" w:hAnsi="Verdana" w:cs="Arial"/>
          <w:sz w:val="20"/>
          <w:szCs w:val="20"/>
        </w:rPr>
        <w:t xml:space="preserve">Esta ruta se encuentra compuesta por seis momentos que se deben desarrollar de manera cronológica, a saber: </w:t>
      </w:r>
    </w:p>
    <w:bookmarkEnd w:id="6"/>
    <w:p w14:paraId="48528404" w14:textId="77777777" w:rsidR="007660B1" w:rsidRPr="007660B1" w:rsidRDefault="007660B1" w:rsidP="007660B1">
      <w:pPr>
        <w:ind w:left="720"/>
        <w:jc w:val="both"/>
        <w:rPr>
          <w:rFonts w:ascii="Verdana" w:hAnsi="Verdana" w:cs="Arial"/>
          <w:sz w:val="20"/>
          <w:szCs w:val="20"/>
        </w:rPr>
      </w:pPr>
    </w:p>
    <w:p w14:paraId="209F6CFD" w14:textId="77777777" w:rsidR="007660B1" w:rsidRPr="007660B1" w:rsidRDefault="007660B1" w:rsidP="007660B1">
      <w:pPr>
        <w:numPr>
          <w:ilvl w:val="0"/>
          <w:numId w:val="25"/>
        </w:numPr>
        <w:jc w:val="both"/>
        <w:rPr>
          <w:rFonts w:ascii="Verdana" w:hAnsi="Verdana"/>
          <w:sz w:val="20"/>
          <w:szCs w:val="20"/>
        </w:rPr>
      </w:pPr>
      <w:bookmarkStart w:id="7" w:name="_Hlk30759868"/>
      <w:r w:rsidRPr="007660B1">
        <w:rPr>
          <w:rFonts w:ascii="Verdana" w:hAnsi="Verdana"/>
          <w:b/>
          <w:sz w:val="20"/>
          <w:szCs w:val="20"/>
        </w:rPr>
        <w:t>Momento 1: Manifestación expresa de la intencionalidad del acompañamiento</w:t>
      </w:r>
      <w:r w:rsidRPr="007660B1">
        <w:rPr>
          <w:rFonts w:ascii="Verdana" w:hAnsi="Verdana"/>
          <w:sz w:val="20"/>
          <w:szCs w:val="20"/>
        </w:rPr>
        <w:t xml:space="preserve">: Tiene como objetivo identificar la intencionalidad de una persona u hogar víctima de desplazamiento forzado, a ser acompañado en su proceso de retorno, reubicación o integración local. </w:t>
      </w:r>
    </w:p>
    <w:p w14:paraId="1F24F017" w14:textId="77777777" w:rsidR="007660B1" w:rsidRPr="007660B1" w:rsidRDefault="007660B1" w:rsidP="007660B1">
      <w:pPr>
        <w:numPr>
          <w:ilvl w:val="0"/>
          <w:numId w:val="25"/>
        </w:numPr>
        <w:jc w:val="both"/>
        <w:rPr>
          <w:rFonts w:ascii="Verdana" w:hAnsi="Verdana"/>
          <w:sz w:val="20"/>
          <w:szCs w:val="20"/>
        </w:rPr>
      </w:pPr>
      <w:r w:rsidRPr="007660B1">
        <w:rPr>
          <w:rFonts w:ascii="Verdana" w:hAnsi="Verdana"/>
          <w:b/>
          <w:sz w:val="20"/>
          <w:szCs w:val="20"/>
        </w:rPr>
        <w:t>Momento 2: Orientación y solicitud del acompañamiento</w:t>
      </w:r>
      <w:r w:rsidRPr="007660B1">
        <w:rPr>
          <w:rFonts w:ascii="Verdana" w:hAnsi="Verdana"/>
          <w:sz w:val="20"/>
          <w:szCs w:val="20"/>
        </w:rPr>
        <w:t xml:space="preserve">: </w:t>
      </w:r>
      <w:r w:rsidRPr="007660B1">
        <w:rPr>
          <w:rFonts w:ascii="Verdana" w:hAnsi="Verdana"/>
          <w:sz w:val="20"/>
          <w:szCs w:val="20"/>
          <w:lang w:val="es-CO"/>
        </w:rPr>
        <w:t>Tiene como objetivos</w:t>
      </w:r>
      <w:r w:rsidRPr="007660B1">
        <w:rPr>
          <w:rFonts w:ascii="Verdana" w:hAnsi="Verdana"/>
          <w:bCs/>
          <w:sz w:val="20"/>
          <w:szCs w:val="20"/>
          <w:lang w:val="es-CO"/>
        </w:rPr>
        <w:t xml:space="preserve">: i) informar a la persona u hogar que realizó la solicitud, en qué consiste el acompañamiento, y </w:t>
      </w:r>
      <w:proofErr w:type="spellStart"/>
      <w:r w:rsidRPr="007660B1">
        <w:rPr>
          <w:rFonts w:ascii="Verdana" w:hAnsi="Verdana"/>
          <w:bCs/>
          <w:sz w:val="20"/>
          <w:szCs w:val="20"/>
          <w:lang w:val="es-CO"/>
        </w:rPr>
        <w:t>ii</w:t>
      </w:r>
      <w:proofErr w:type="spellEnd"/>
      <w:r w:rsidRPr="007660B1">
        <w:rPr>
          <w:rFonts w:ascii="Verdana" w:hAnsi="Verdana"/>
          <w:bCs/>
          <w:sz w:val="20"/>
          <w:szCs w:val="20"/>
          <w:lang w:val="es-CO"/>
        </w:rPr>
        <w:t>) realizar el registro de la solicitud de acompañamiento,</w:t>
      </w:r>
      <w:r w:rsidRPr="007660B1">
        <w:rPr>
          <w:rFonts w:ascii="Verdana" w:hAnsi="Verdana"/>
          <w:sz w:val="20"/>
          <w:szCs w:val="20"/>
          <w:lang w:val="es-CO"/>
        </w:rPr>
        <w:t xml:space="preserve"> en caso de que así lo desee la persona u hogar.</w:t>
      </w:r>
    </w:p>
    <w:p w14:paraId="671B7573" w14:textId="77777777" w:rsidR="007660B1" w:rsidRPr="007660B1" w:rsidRDefault="007660B1" w:rsidP="007660B1">
      <w:pPr>
        <w:numPr>
          <w:ilvl w:val="0"/>
          <w:numId w:val="25"/>
        </w:numPr>
        <w:jc w:val="both"/>
        <w:rPr>
          <w:rFonts w:ascii="Verdana" w:hAnsi="Verdana"/>
          <w:bCs/>
          <w:sz w:val="20"/>
          <w:szCs w:val="20"/>
          <w:lang w:val="es-CO"/>
        </w:rPr>
      </w:pPr>
      <w:r w:rsidRPr="007660B1">
        <w:rPr>
          <w:rFonts w:ascii="Verdana" w:hAnsi="Verdana"/>
          <w:b/>
          <w:sz w:val="20"/>
          <w:szCs w:val="20"/>
        </w:rPr>
        <w:t>Momento 3: Verificación de la viabilidad del acompañamiento</w:t>
      </w:r>
      <w:r w:rsidRPr="007660B1">
        <w:rPr>
          <w:rFonts w:ascii="Verdana" w:hAnsi="Verdana"/>
          <w:sz w:val="20"/>
          <w:szCs w:val="20"/>
        </w:rPr>
        <w:t xml:space="preserve">: </w:t>
      </w:r>
      <w:r w:rsidRPr="007660B1">
        <w:rPr>
          <w:rFonts w:ascii="Verdana" w:hAnsi="Verdana"/>
          <w:sz w:val="20"/>
          <w:szCs w:val="20"/>
          <w:lang w:val="es-CO"/>
        </w:rPr>
        <w:t xml:space="preserve">Tiene como objetivo </w:t>
      </w:r>
      <w:r w:rsidRPr="007660B1">
        <w:rPr>
          <w:rFonts w:ascii="Verdana" w:hAnsi="Verdana"/>
          <w:bCs/>
          <w:sz w:val="20"/>
          <w:szCs w:val="20"/>
          <w:lang w:val="es-CO"/>
        </w:rPr>
        <w:t>identificar el cumplimiento de los principios de seguridad, dignidad y voluntariedad en su alcance de viabilidad, para desarrollar el acompañamiento.</w:t>
      </w:r>
    </w:p>
    <w:p w14:paraId="2375A77A" w14:textId="77777777" w:rsidR="007660B1" w:rsidRPr="007660B1" w:rsidRDefault="007660B1" w:rsidP="007660B1">
      <w:pPr>
        <w:numPr>
          <w:ilvl w:val="0"/>
          <w:numId w:val="25"/>
        </w:numPr>
        <w:jc w:val="both"/>
        <w:rPr>
          <w:rFonts w:ascii="Verdana" w:hAnsi="Verdana"/>
          <w:sz w:val="20"/>
          <w:szCs w:val="20"/>
        </w:rPr>
      </w:pPr>
      <w:r w:rsidRPr="007660B1">
        <w:rPr>
          <w:rFonts w:ascii="Verdana" w:hAnsi="Verdana"/>
          <w:b/>
          <w:sz w:val="20"/>
          <w:szCs w:val="20"/>
        </w:rPr>
        <w:t>Momento 4: Planeación del acompañamiento</w:t>
      </w:r>
      <w:r w:rsidRPr="007660B1">
        <w:rPr>
          <w:rFonts w:ascii="Verdana" w:hAnsi="Verdana"/>
          <w:sz w:val="20"/>
          <w:szCs w:val="20"/>
        </w:rPr>
        <w:t xml:space="preserve">: Tiene como </w:t>
      </w:r>
      <w:r w:rsidRPr="007660B1">
        <w:rPr>
          <w:rFonts w:ascii="Verdana" w:hAnsi="Verdana"/>
          <w:sz w:val="20"/>
          <w:szCs w:val="20"/>
          <w:lang w:val="es-CO"/>
        </w:rPr>
        <w:t xml:space="preserve">objetivo </w:t>
      </w:r>
      <w:r w:rsidRPr="007660B1">
        <w:rPr>
          <w:rFonts w:ascii="Verdana" w:hAnsi="Verdana"/>
          <w:bCs/>
          <w:sz w:val="20"/>
          <w:szCs w:val="20"/>
        </w:rPr>
        <w:t>definir y concertar las acciones que harán parte del acompañamiento, de acuerdo con los componentes de superación de situación de vulnerabilidad e integración comunitaria y arraigo territorial.</w:t>
      </w:r>
    </w:p>
    <w:p w14:paraId="73A6BFF8" w14:textId="77777777" w:rsidR="007660B1" w:rsidRPr="007660B1" w:rsidRDefault="007660B1" w:rsidP="007660B1">
      <w:pPr>
        <w:numPr>
          <w:ilvl w:val="0"/>
          <w:numId w:val="25"/>
        </w:numPr>
        <w:jc w:val="both"/>
        <w:rPr>
          <w:rFonts w:ascii="Verdana" w:hAnsi="Verdana"/>
          <w:sz w:val="20"/>
          <w:szCs w:val="20"/>
        </w:rPr>
      </w:pPr>
      <w:r w:rsidRPr="007660B1">
        <w:rPr>
          <w:rFonts w:ascii="Verdana" w:hAnsi="Verdana"/>
          <w:b/>
          <w:sz w:val="20"/>
          <w:szCs w:val="20"/>
        </w:rPr>
        <w:t>Momento 5: Desarrollo del acompañamiento</w:t>
      </w:r>
      <w:r w:rsidRPr="007660B1">
        <w:rPr>
          <w:rFonts w:ascii="Verdana" w:hAnsi="Verdana"/>
          <w:sz w:val="20"/>
          <w:szCs w:val="20"/>
        </w:rPr>
        <w:t xml:space="preserve">: Tiene como objetivo </w:t>
      </w:r>
      <w:r w:rsidRPr="007660B1">
        <w:rPr>
          <w:rFonts w:ascii="Verdana" w:hAnsi="Verdana"/>
          <w:bCs/>
          <w:sz w:val="20"/>
          <w:szCs w:val="20"/>
          <w:lang w:val="es-CO"/>
        </w:rPr>
        <w:t>implementar las acciones definidas en la planeación del acompañamiento y dirigidas a contribuir los componentes de superación de situación de vulnerabilidad e integración comunitaria y arraigo territorial</w:t>
      </w:r>
      <w:r w:rsidRPr="007660B1">
        <w:rPr>
          <w:rFonts w:ascii="Verdana" w:hAnsi="Verdana"/>
          <w:sz w:val="20"/>
          <w:szCs w:val="20"/>
        </w:rPr>
        <w:t>.</w:t>
      </w:r>
    </w:p>
    <w:p w14:paraId="5F1F8653" w14:textId="77777777" w:rsidR="007660B1" w:rsidRPr="007660B1" w:rsidRDefault="007660B1" w:rsidP="007660B1">
      <w:pPr>
        <w:numPr>
          <w:ilvl w:val="0"/>
          <w:numId w:val="25"/>
        </w:numPr>
        <w:jc w:val="both"/>
        <w:rPr>
          <w:rFonts w:ascii="Verdana" w:hAnsi="Verdana"/>
          <w:sz w:val="20"/>
          <w:szCs w:val="20"/>
        </w:rPr>
      </w:pPr>
      <w:r w:rsidRPr="007660B1">
        <w:rPr>
          <w:rFonts w:ascii="Verdana" w:hAnsi="Verdana"/>
          <w:b/>
          <w:sz w:val="20"/>
          <w:szCs w:val="20"/>
        </w:rPr>
        <w:t>Momento 6: Balance del acompañamiento</w:t>
      </w:r>
      <w:r w:rsidRPr="007660B1">
        <w:rPr>
          <w:rFonts w:ascii="Verdana" w:hAnsi="Verdana"/>
          <w:sz w:val="20"/>
          <w:szCs w:val="20"/>
        </w:rPr>
        <w:t xml:space="preserve">: Tiene como objetivo </w:t>
      </w:r>
      <w:r w:rsidRPr="007660B1">
        <w:rPr>
          <w:rFonts w:ascii="Verdana" w:hAnsi="Verdana"/>
          <w:bCs/>
          <w:sz w:val="20"/>
          <w:szCs w:val="20"/>
        </w:rPr>
        <w:t>realizar un balance de la contribución hecha por el acompañamiento a los componentes de superación de situación de vulnerabilidad e integración comunitaria y arraigo territorial</w:t>
      </w:r>
      <w:r w:rsidRPr="007660B1">
        <w:rPr>
          <w:rFonts w:ascii="Verdana" w:hAnsi="Verdana"/>
          <w:sz w:val="20"/>
          <w:szCs w:val="20"/>
        </w:rPr>
        <w:t xml:space="preserve">. </w:t>
      </w:r>
    </w:p>
    <w:bookmarkEnd w:id="7"/>
    <w:p w14:paraId="57711A75" w14:textId="77777777" w:rsidR="007660B1" w:rsidRPr="007660B1" w:rsidRDefault="007660B1" w:rsidP="007660B1">
      <w:pPr>
        <w:jc w:val="both"/>
        <w:rPr>
          <w:rFonts w:ascii="Verdana" w:hAnsi="Verdana" w:cs="Arial"/>
          <w:b/>
          <w:sz w:val="20"/>
          <w:szCs w:val="20"/>
        </w:rPr>
      </w:pPr>
    </w:p>
    <w:p w14:paraId="2910E175" w14:textId="77777777" w:rsidR="00E74246" w:rsidRPr="007660B1" w:rsidRDefault="00E74246" w:rsidP="007660B1">
      <w:pPr>
        <w:numPr>
          <w:ilvl w:val="0"/>
          <w:numId w:val="19"/>
        </w:numPr>
        <w:jc w:val="both"/>
        <w:rPr>
          <w:rFonts w:ascii="Verdana" w:hAnsi="Verdana" w:cs="Arial"/>
          <w:bCs/>
          <w:sz w:val="20"/>
          <w:szCs w:val="20"/>
        </w:rPr>
      </w:pPr>
      <w:r w:rsidRPr="007660B1">
        <w:rPr>
          <w:rFonts w:ascii="Verdana" w:hAnsi="Verdana" w:cs="Arial"/>
          <w:b/>
          <w:sz w:val="20"/>
          <w:szCs w:val="20"/>
        </w:rPr>
        <w:t xml:space="preserve">RUTA DE RETORNOS DE EMERGENCIA: </w:t>
      </w:r>
      <w:bookmarkStart w:id="8" w:name="_Hlk30759791"/>
      <w:r w:rsidRPr="007660B1">
        <w:rPr>
          <w:rFonts w:ascii="Verdana" w:hAnsi="Verdana" w:cs="Arial"/>
          <w:bCs/>
          <w:sz w:val="20"/>
          <w:szCs w:val="20"/>
        </w:rPr>
        <w:t xml:space="preserve">Esta ruta de acompañamiento </w:t>
      </w:r>
      <w:bookmarkEnd w:id="8"/>
      <w:r w:rsidRPr="007660B1">
        <w:rPr>
          <w:rFonts w:ascii="Verdana" w:hAnsi="Verdana" w:cs="Arial"/>
          <w:bCs/>
          <w:sz w:val="20"/>
          <w:szCs w:val="20"/>
        </w:rPr>
        <w:t xml:space="preserve">comprende las acciones que se desarrollarán como respuesta institucional para contribuir al retorno de emergencia de un grupo de personas que se desplazaron de forma masiva, y deciden </w:t>
      </w:r>
      <w:r w:rsidRPr="007660B1">
        <w:rPr>
          <w:rFonts w:ascii="Verdana" w:hAnsi="Verdana" w:cs="Arial"/>
          <w:bCs/>
          <w:sz w:val="20"/>
          <w:szCs w:val="20"/>
        </w:rPr>
        <w:lastRenderedPageBreak/>
        <w:t>regresar al sitio del cual fueron desplazados con el fin de asentarse indefinidamente, dentro de los tres (3) meses siguientes a la ocurrencia del hecho victimizante.</w:t>
      </w:r>
    </w:p>
    <w:p w14:paraId="07A60F03" w14:textId="77777777" w:rsidR="00E74246" w:rsidRPr="007660B1" w:rsidRDefault="00E74246" w:rsidP="007660B1">
      <w:pPr>
        <w:ind w:left="360"/>
        <w:jc w:val="both"/>
        <w:rPr>
          <w:rFonts w:ascii="Verdana" w:hAnsi="Verdana" w:cs="Arial"/>
          <w:b/>
          <w:sz w:val="20"/>
          <w:szCs w:val="20"/>
        </w:rPr>
      </w:pPr>
    </w:p>
    <w:p w14:paraId="089AA0D6" w14:textId="77777777" w:rsidR="00E74246" w:rsidRPr="007660B1" w:rsidRDefault="00E74246" w:rsidP="007660B1">
      <w:pPr>
        <w:ind w:left="360"/>
        <w:jc w:val="both"/>
        <w:rPr>
          <w:rFonts w:ascii="Verdana" w:hAnsi="Verdana" w:cs="Arial"/>
          <w:bCs/>
          <w:sz w:val="20"/>
          <w:szCs w:val="20"/>
        </w:rPr>
      </w:pPr>
      <w:r w:rsidRPr="007660B1">
        <w:rPr>
          <w:rFonts w:ascii="Verdana" w:hAnsi="Verdana" w:cs="Arial"/>
          <w:bCs/>
          <w:sz w:val="20"/>
          <w:szCs w:val="20"/>
        </w:rPr>
        <w:t>Las actividades en esta ruta son las siguientes:</w:t>
      </w:r>
    </w:p>
    <w:p w14:paraId="2F18F4CE" w14:textId="77777777" w:rsidR="00E74246" w:rsidRPr="007660B1" w:rsidRDefault="00E74246" w:rsidP="00E74246">
      <w:pPr>
        <w:ind w:left="720"/>
        <w:jc w:val="both"/>
        <w:rPr>
          <w:rFonts w:ascii="Verdana" w:hAnsi="Verdana" w:cs="Arial"/>
          <w:b/>
          <w:sz w:val="20"/>
          <w:szCs w:val="20"/>
        </w:rPr>
      </w:pPr>
    </w:p>
    <w:p w14:paraId="6B744C1D" w14:textId="77777777" w:rsidR="00E74246" w:rsidRPr="007660B1" w:rsidRDefault="00E74246" w:rsidP="007660B1">
      <w:pPr>
        <w:numPr>
          <w:ilvl w:val="0"/>
          <w:numId w:val="26"/>
        </w:numPr>
        <w:jc w:val="both"/>
        <w:rPr>
          <w:rFonts w:ascii="Verdana" w:hAnsi="Verdana" w:cs="Arial"/>
          <w:sz w:val="20"/>
          <w:szCs w:val="20"/>
        </w:rPr>
      </w:pPr>
      <w:r w:rsidRPr="007660B1">
        <w:rPr>
          <w:rFonts w:ascii="Verdana" w:hAnsi="Verdana" w:cs="Arial"/>
          <w:b/>
          <w:sz w:val="20"/>
          <w:szCs w:val="20"/>
        </w:rPr>
        <w:t>Reporte de la ocurrencia de la emergencia</w:t>
      </w:r>
      <w:r w:rsidRPr="007660B1">
        <w:rPr>
          <w:rFonts w:ascii="Verdana" w:hAnsi="Verdana" w:cs="Arial"/>
          <w:sz w:val="20"/>
          <w:szCs w:val="20"/>
        </w:rPr>
        <w:t>. Consiste en dar a conocer a la Unidad para las Víctimas la ocurrencia de una emergencia en virtud de un desplazamiento forzado de tipo masivo, por parte de la entidad territorial, el Ministerio Público, la Fuerza Pública o la comunidad.</w:t>
      </w:r>
    </w:p>
    <w:p w14:paraId="6798E719" w14:textId="77777777" w:rsidR="00E74246" w:rsidRPr="007660B1" w:rsidRDefault="00E74246" w:rsidP="007660B1">
      <w:pPr>
        <w:numPr>
          <w:ilvl w:val="0"/>
          <w:numId w:val="26"/>
        </w:numPr>
        <w:jc w:val="both"/>
        <w:rPr>
          <w:rFonts w:ascii="Verdana" w:hAnsi="Verdana" w:cs="Arial"/>
          <w:sz w:val="20"/>
          <w:szCs w:val="20"/>
        </w:rPr>
      </w:pPr>
      <w:r w:rsidRPr="007660B1">
        <w:rPr>
          <w:rFonts w:ascii="Verdana" w:hAnsi="Verdana" w:cs="Arial"/>
          <w:b/>
          <w:sz w:val="20"/>
          <w:szCs w:val="20"/>
        </w:rPr>
        <w:t>Revisión y análisis de emergencia</w:t>
      </w:r>
      <w:r w:rsidRPr="007660B1">
        <w:rPr>
          <w:rFonts w:ascii="Verdana" w:hAnsi="Verdana" w:cs="Arial"/>
          <w:sz w:val="20"/>
          <w:szCs w:val="20"/>
        </w:rPr>
        <w:t xml:space="preserve">. Consiste en identificar la intención o no de retornar por parte de la población afectada, así como las acciones a seguir para atender la emergencia en el marco de los espacios de coordinación dispuestos para tal fin. </w:t>
      </w:r>
    </w:p>
    <w:p w14:paraId="6FE69FF1" w14:textId="77777777" w:rsidR="00E74246" w:rsidRPr="007660B1" w:rsidRDefault="00E74246" w:rsidP="007660B1">
      <w:pPr>
        <w:numPr>
          <w:ilvl w:val="0"/>
          <w:numId w:val="26"/>
        </w:numPr>
        <w:jc w:val="both"/>
        <w:rPr>
          <w:rFonts w:ascii="Verdana" w:hAnsi="Verdana" w:cs="Arial"/>
          <w:sz w:val="20"/>
          <w:szCs w:val="20"/>
        </w:rPr>
      </w:pPr>
      <w:r w:rsidRPr="007660B1">
        <w:rPr>
          <w:rFonts w:ascii="Verdana" w:hAnsi="Verdana" w:cs="Arial"/>
          <w:b/>
          <w:sz w:val="20"/>
          <w:szCs w:val="20"/>
        </w:rPr>
        <w:t>Análisis de la viabilidad del acompañamiento al retorno</w:t>
      </w:r>
      <w:r w:rsidRPr="007660B1">
        <w:rPr>
          <w:rFonts w:ascii="Verdana" w:hAnsi="Verdana" w:cs="Arial"/>
          <w:sz w:val="20"/>
          <w:szCs w:val="20"/>
        </w:rPr>
        <w:t>. Consiste en solicitar la convocatoria del Comité Territorial de Justicia Transicional, para definir las acciones que se llevarán a cabo de acuerdo con la intención o no de retorno por parte de la población afectada, con especial atención en las condiciones de seguridad.</w:t>
      </w:r>
    </w:p>
    <w:p w14:paraId="7D92D609" w14:textId="77777777" w:rsidR="00E74246" w:rsidRPr="007660B1" w:rsidRDefault="00E74246" w:rsidP="007660B1">
      <w:pPr>
        <w:numPr>
          <w:ilvl w:val="0"/>
          <w:numId w:val="26"/>
        </w:numPr>
        <w:jc w:val="both"/>
        <w:rPr>
          <w:rFonts w:ascii="Verdana" w:hAnsi="Verdana" w:cs="Arial"/>
          <w:sz w:val="20"/>
          <w:szCs w:val="20"/>
        </w:rPr>
      </w:pPr>
      <w:r w:rsidRPr="007660B1">
        <w:rPr>
          <w:rFonts w:ascii="Verdana" w:hAnsi="Verdana" w:cs="Arial"/>
          <w:b/>
          <w:sz w:val="20"/>
          <w:szCs w:val="20"/>
        </w:rPr>
        <w:t>Recepción de la declaración cuando haya lugar</w:t>
      </w:r>
      <w:r w:rsidRPr="007660B1">
        <w:rPr>
          <w:rFonts w:ascii="Verdana" w:hAnsi="Verdana" w:cs="Arial"/>
          <w:sz w:val="20"/>
          <w:szCs w:val="20"/>
        </w:rPr>
        <w:t xml:space="preserve">. La declaración de los hechos victimizantes ante el Ministerio Público, dependerá de la voluntad de las personas víctimas de la emergencia de rendirla. </w:t>
      </w:r>
    </w:p>
    <w:p w14:paraId="052A1048" w14:textId="77777777" w:rsidR="00E74246" w:rsidRPr="007660B1" w:rsidRDefault="00E74246" w:rsidP="007660B1">
      <w:pPr>
        <w:numPr>
          <w:ilvl w:val="0"/>
          <w:numId w:val="26"/>
        </w:numPr>
        <w:jc w:val="both"/>
        <w:rPr>
          <w:rFonts w:ascii="Verdana" w:hAnsi="Verdana" w:cs="Arial"/>
          <w:sz w:val="20"/>
          <w:szCs w:val="20"/>
        </w:rPr>
      </w:pPr>
      <w:r w:rsidRPr="007660B1">
        <w:rPr>
          <w:rFonts w:ascii="Verdana" w:hAnsi="Verdana" w:cs="Arial"/>
          <w:b/>
          <w:sz w:val="20"/>
          <w:szCs w:val="20"/>
        </w:rPr>
        <w:t>Acompañamiento del retorno de la comunidad a su lugar de origen</w:t>
      </w:r>
      <w:r w:rsidRPr="007660B1">
        <w:rPr>
          <w:rFonts w:ascii="Verdana" w:hAnsi="Verdana" w:cs="Arial"/>
          <w:sz w:val="20"/>
          <w:szCs w:val="20"/>
        </w:rPr>
        <w:t>.  El acompañamiento en este caso consistirá en el desarrollo de acciones que se pueden llevar a cabo en el corto plazo, para atender las consecuencias de la emergencia y que aporten la superación de situación de vulnerabilidad, el arraigo territorial y la integración comunitaria. Estas acciones se deberán definir en el Plan de acompañamiento a retornos de emergencia.</w:t>
      </w:r>
    </w:p>
    <w:p w14:paraId="39BF5B1F" w14:textId="77777777" w:rsidR="00E74246" w:rsidRPr="007660B1" w:rsidRDefault="00E74246" w:rsidP="00E74246">
      <w:pPr>
        <w:jc w:val="both"/>
        <w:rPr>
          <w:rFonts w:ascii="Verdana" w:hAnsi="Verdana" w:cs="Arial"/>
          <w:bCs/>
          <w:iCs/>
          <w:sz w:val="20"/>
          <w:szCs w:val="20"/>
          <w:lang w:val="es-CO" w:eastAsia="es-CO"/>
        </w:rPr>
      </w:pPr>
    </w:p>
    <w:p w14:paraId="7D177A3E" w14:textId="77777777" w:rsidR="007660B1" w:rsidRPr="007660B1" w:rsidRDefault="007660B1" w:rsidP="007660B1">
      <w:pPr>
        <w:numPr>
          <w:ilvl w:val="0"/>
          <w:numId w:val="19"/>
        </w:numPr>
        <w:jc w:val="both"/>
        <w:rPr>
          <w:rFonts w:ascii="Verdana" w:hAnsi="Verdana" w:cs="Arial"/>
          <w:bCs/>
          <w:iCs/>
          <w:sz w:val="20"/>
          <w:szCs w:val="20"/>
          <w:lang w:val="es-CO" w:eastAsia="es-CO"/>
        </w:rPr>
      </w:pPr>
      <w:proofErr w:type="spellStart"/>
      <w:r w:rsidRPr="007660B1">
        <w:rPr>
          <w:rFonts w:ascii="Verdana" w:hAnsi="Verdana" w:cs="Arial"/>
          <w:b/>
          <w:bCs/>
          <w:iCs/>
          <w:sz w:val="20"/>
          <w:szCs w:val="20"/>
          <w:lang w:val="es-CO" w:eastAsia="es-CO"/>
        </w:rPr>
        <w:t>RyR</w:t>
      </w:r>
      <w:proofErr w:type="spellEnd"/>
      <w:r w:rsidRPr="007660B1">
        <w:rPr>
          <w:rFonts w:ascii="Verdana" w:hAnsi="Verdana" w:cs="Arial"/>
          <w:bCs/>
          <w:iCs/>
          <w:sz w:val="20"/>
          <w:szCs w:val="20"/>
          <w:lang w:val="es-CO" w:eastAsia="es-CO"/>
        </w:rPr>
        <w:t xml:space="preserve">: Retorno y Reubicación. </w:t>
      </w:r>
    </w:p>
    <w:p w14:paraId="08B98F64" w14:textId="77777777" w:rsidR="007660B1" w:rsidRPr="007660B1" w:rsidRDefault="007660B1" w:rsidP="007660B1">
      <w:pPr>
        <w:pStyle w:val="Prrafodelista"/>
        <w:rPr>
          <w:rFonts w:ascii="Verdana" w:hAnsi="Verdana" w:cs="Arial"/>
          <w:bCs/>
          <w:iCs/>
          <w:sz w:val="20"/>
          <w:szCs w:val="20"/>
          <w:lang w:val="es-CO" w:eastAsia="es-CO"/>
        </w:rPr>
      </w:pPr>
    </w:p>
    <w:p w14:paraId="51BEB456" w14:textId="77777777" w:rsidR="007660B1" w:rsidRPr="007660B1" w:rsidRDefault="007660B1" w:rsidP="007660B1">
      <w:pPr>
        <w:numPr>
          <w:ilvl w:val="0"/>
          <w:numId w:val="19"/>
        </w:numPr>
        <w:jc w:val="both"/>
        <w:rPr>
          <w:rFonts w:ascii="Verdana" w:hAnsi="Verdana" w:cs="Arial"/>
          <w:bCs/>
          <w:iCs/>
          <w:sz w:val="20"/>
          <w:szCs w:val="20"/>
          <w:lang w:val="es-CO" w:eastAsia="es-CO"/>
        </w:rPr>
      </w:pPr>
      <w:r w:rsidRPr="007660B1">
        <w:rPr>
          <w:rFonts w:ascii="Verdana" w:hAnsi="Verdana" w:cs="Arial"/>
          <w:b/>
          <w:bCs/>
          <w:iCs/>
          <w:sz w:val="20"/>
          <w:szCs w:val="20"/>
          <w:lang w:val="es-CO" w:eastAsia="es-CO"/>
        </w:rPr>
        <w:t>R o R:</w:t>
      </w:r>
      <w:r w:rsidRPr="007660B1">
        <w:rPr>
          <w:rFonts w:ascii="Verdana" w:hAnsi="Verdana" w:cs="Arial"/>
          <w:bCs/>
          <w:iCs/>
          <w:sz w:val="20"/>
          <w:szCs w:val="20"/>
          <w:lang w:val="es-CO" w:eastAsia="es-CO"/>
        </w:rPr>
        <w:t xml:space="preserve"> Retorno o Reubicación.</w:t>
      </w:r>
    </w:p>
    <w:p w14:paraId="1C192C3F" w14:textId="77777777" w:rsidR="00E74246" w:rsidRPr="007660B1" w:rsidRDefault="00E74246" w:rsidP="00E74246">
      <w:pPr>
        <w:ind w:left="993"/>
        <w:jc w:val="both"/>
        <w:rPr>
          <w:rFonts w:ascii="Verdana" w:hAnsi="Verdana"/>
          <w:sz w:val="20"/>
          <w:szCs w:val="20"/>
        </w:rPr>
      </w:pPr>
    </w:p>
    <w:p w14:paraId="0CC34109" w14:textId="77777777" w:rsidR="007660B1" w:rsidRDefault="007660B1" w:rsidP="007660B1">
      <w:pPr>
        <w:numPr>
          <w:ilvl w:val="0"/>
          <w:numId w:val="19"/>
        </w:numPr>
        <w:jc w:val="both"/>
        <w:rPr>
          <w:rFonts w:ascii="Verdana" w:hAnsi="Verdana" w:cs="Arial"/>
          <w:sz w:val="20"/>
          <w:szCs w:val="20"/>
        </w:rPr>
      </w:pPr>
      <w:r w:rsidRPr="007660B1">
        <w:rPr>
          <w:rFonts w:ascii="Verdana" w:hAnsi="Verdana" w:cs="Arial"/>
          <w:b/>
          <w:sz w:val="20"/>
          <w:szCs w:val="20"/>
        </w:rPr>
        <w:t>SEGURIDAD</w:t>
      </w:r>
      <w:r w:rsidRPr="007660B1">
        <w:rPr>
          <w:rFonts w:ascii="Verdana" w:hAnsi="Verdana" w:cs="Arial"/>
          <w:sz w:val="20"/>
          <w:szCs w:val="20"/>
        </w:rPr>
        <w:t>: El artículo 2.2.6.5.8.4., del Decreto 1084 de 2015, menciona que “La Unidad Administrativa Especial para la Atención y Reparación de las Víctimas coordinará con las autoridades competentes las acciones necesarias para garantizar las condiciones de seguridad requeridas para evitar la vulneración de los Derechos Humanos y la ocurrencia de infracciones al Derecho Internacional Humanitario.”</w:t>
      </w:r>
    </w:p>
    <w:p w14:paraId="39A2A912" w14:textId="77777777" w:rsidR="007660B1" w:rsidRDefault="007660B1" w:rsidP="007660B1">
      <w:pPr>
        <w:pStyle w:val="Prrafodelista"/>
        <w:rPr>
          <w:rFonts w:ascii="Verdana" w:hAnsi="Verdana" w:cs="Arial"/>
          <w:b/>
          <w:sz w:val="20"/>
          <w:szCs w:val="20"/>
        </w:rPr>
      </w:pPr>
    </w:p>
    <w:p w14:paraId="303CF739" w14:textId="77777777" w:rsidR="007660B1" w:rsidRDefault="00E74246" w:rsidP="007660B1">
      <w:pPr>
        <w:numPr>
          <w:ilvl w:val="0"/>
          <w:numId w:val="19"/>
        </w:numPr>
        <w:jc w:val="both"/>
        <w:rPr>
          <w:rFonts w:ascii="Verdana" w:hAnsi="Verdana" w:cs="Arial"/>
          <w:sz w:val="20"/>
          <w:szCs w:val="20"/>
        </w:rPr>
      </w:pPr>
      <w:r w:rsidRPr="007660B1">
        <w:rPr>
          <w:rFonts w:ascii="Verdana" w:hAnsi="Verdana" w:cs="Arial"/>
          <w:b/>
          <w:sz w:val="20"/>
          <w:szCs w:val="20"/>
        </w:rPr>
        <w:t>VOLUNTARIEDAD</w:t>
      </w:r>
      <w:r w:rsidRPr="007660B1">
        <w:rPr>
          <w:rFonts w:ascii="Verdana" w:hAnsi="Verdana" w:cs="Arial"/>
          <w:sz w:val="20"/>
          <w:szCs w:val="20"/>
        </w:rPr>
        <w:t>: El artículo 2.2.6.5.8.4., del Decreto 1084 de 2015, menciona que “La Unidad Administrativa Especial para la Atención y Reparación de las Víctimas ofrecerá las condiciones necesarias para que la decisión de retorno o reubicación de las víctimas se tome de manera voluntaria y con pleno conocimiento de las condiciones en que se encuentra el lugar de destino.”</w:t>
      </w:r>
    </w:p>
    <w:p w14:paraId="2DE51DD3" w14:textId="77777777" w:rsidR="007660B1" w:rsidRDefault="007660B1" w:rsidP="007660B1">
      <w:pPr>
        <w:pStyle w:val="Prrafodelista"/>
        <w:rPr>
          <w:rFonts w:ascii="Verdana" w:hAnsi="Verdana" w:cs="Arial"/>
          <w:b/>
          <w:bCs/>
          <w:iCs/>
          <w:sz w:val="20"/>
          <w:szCs w:val="20"/>
          <w:lang w:val="es-CO" w:eastAsia="es-CO"/>
        </w:rPr>
      </w:pPr>
    </w:p>
    <w:p w14:paraId="49B5F281" w14:textId="77777777" w:rsidR="007660B1" w:rsidRDefault="00432449" w:rsidP="007660B1">
      <w:pPr>
        <w:numPr>
          <w:ilvl w:val="0"/>
          <w:numId w:val="19"/>
        </w:numPr>
        <w:jc w:val="both"/>
        <w:rPr>
          <w:rFonts w:ascii="Verdana" w:hAnsi="Verdana" w:cs="Arial"/>
          <w:sz w:val="20"/>
          <w:szCs w:val="20"/>
        </w:rPr>
      </w:pPr>
      <w:r w:rsidRPr="007660B1">
        <w:rPr>
          <w:rFonts w:ascii="Verdana" w:hAnsi="Verdana" w:cs="Arial"/>
          <w:b/>
          <w:bCs/>
          <w:iCs/>
          <w:sz w:val="20"/>
          <w:szCs w:val="20"/>
          <w:lang w:val="es-CO" w:eastAsia="es-CO"/>
        </w:rPr>
        <w:t xml:space="preserve">UARIV: </w:t>
      </w:r>
      <w:r w:rsidRPr="007660B1">
        <w:rPr>
          <w:rFonts w:ascii="Verdana" w:hAnsi="Verdana" w:cs="Arial"/>
          <w:bCs/>
          <w:iCs/>
          <w:sz w:val="20"/>
          <w:szCs w:val="20"/>
          <w:lang w:val="es-CO" w:eastAsia="es-CO"/>
        </w:rPr>
        <w:t xml:space="preserve">Unidad para la </w:t>
      </w:r>
      <w:r w:rsidR="006E5E68" w:rsidRPr="007660B1">
        <w:rPr>
          <w:rFonts w:ascii="Verdana" w:hAnsi="Verdana" w:cs="Arial"/>
          <w:bCs/>
          <w:iCs/>
          <w:sz w:val="20"/>
          <w:szCs w:val="20"/>
          <w:lang w:val="es-CO" w:eastAsia="es-CO"/>
        </w:rPr>
        <w:t>A</w:t>
      </w:r>
      <w:r w:rsidRPr="007660B1">
        <w:rPr>
          <w:rFonts w:ascii="Verdana" w:hAnsi="Verdana" w:cs="Arial"/>
          <w:bCs/>
          <w:iCs/>
          <w:sz w:val="20"/>
          <w:szCs w:val="20"/>
          <w:lang w:val="es-CO" w:eastAsia="es-CO"/>
        </w:rPr>
        <w:t xml:space="preserve">tención y </w:t>
      </w:r>
      <w:r w:rsidR="006E5E68" w:rsidRPr="007660B1">
        <w:rPr>
          <w:rFonts w:ascii="Verdana" w:hAnsi="Verdana" w:cs="Arial"/>
          <w:bCs/>
          <w:iCs/>
          <w:sz w:val="20"/>
          <w:szCs w:val="20"/>
          <w:lang w:val="es-CO" w:eastAsia="es-CO"/>
        </w:rPr>
        <w:t>R</w:t>
      </w:r>
      <w:r w:rsidRPr="007660B1">
        <w:rPr>
          <w:rFonts w:ascii="Verdana" w:hAnsi="Verdana" w:cs="Arial"/>
          <w:bCs/>
          <w:iCs/>
          <w:sz w:val="20"/>
          <w:szCs w:val="20"/>
          <w:lang w:val="es-CO" w:eastAsia="es-CO"/>
        </w:rPr>
        <w:t xml:space="preserve">eparación </w:t>
      </w:r>
      <w:r w:rsidR="006E5E68" w:rsidRPr="007660B1">
        <w:rPr>
          <w:rFonts w:ascii="Verdana" w:hAnsi="Verdana" w:cs="Arial"/>
          <w:bCs/>
          <w:iCs/>
          <w:sz w:val="20"/>
          <w:szCs w:val="20"/>
          <w:lang w:val="es-CO" w:eastAsia="es-CO"/>
        </w:rPr>
        <w:t>I</w:t>
      </w:r>
      <w:r w:rsidRPr="007660B1">
        <w:rPr>
          <w:rFonts w:ascii="Verdana" w:hAnsi="Verdana" w:cs="Arial"/>
          <w:bCs/>
          <w:iCs/>
          <w:sz w:val="20"/>
          <w:szCs w:val="20"/>
          <w:lang w:val="es-CO" w:eastAsia="es-CO"/>
        </w:rPr>
        <w:t xml:space="preserve">ntegral a las </w:t>
      </w:r>
      <w:r w:rsidR="006E5E68" w:rsidRPr="007660B1">
        <w:rPr>
          <w:rFonts w:ascii="Verdana" w:hAnsi="Verdana" w:cs="Arial"/>
          <w:bCs/>
          <w:iCs/>
          <w:sz w:val="20"/>
          <w:szCs w:val="20"/>
          <w:lang w:val="es-CO" w:eastAsia="es-CO"/>
        </w:rPr>
        <w:t>V</w:t>
      </w:r>
      <w:r w:rsidRPr="007660B1">
        <w:rPr>
          <w:rFonts w:ascii="Verdana" w:hAnsi="Verdana" w:cs="Arial"/>
          <w:bCs/>
          <w:iCs/>
          <w:sz w:val="20"/>
          <w:szCs w:val="20"/>
          <w:lang w:val="es-CO" w:eastAsia="es-CO"/>
        </w:rPr>
        <w:t>íctimas</w:t>
      </w:r>
      <w:r w:rsidR="006E5E68" w:rsidRPr="007660B1">
        <w:rPr>
          <w:rFonts w:ascii="Verdana" w:hAnsi="Verdana" w:cs="Arial"/>
          <w:bCs/>
          <w:iCs/>
          <w:sz w:val="20"/>
          <w:szCs w:val="20"/>
          <w:lang w:val="es-CO" w:eastAsia="es-CO"/>
        </w:rPr>
        <w:t>.</w:t>
      </w:r>
      <w:r w:rsidRPr="007660B1">
        <w:rPr>
          <w:rFonts w:ascii="Verdana" w:hAnsi="Verdana" w:cs="Arial"/>
          <w:b/>
          <w:bCs/>
          <w:iCs/>
          <w:sz w:val="20"/>
          <w:szCs w:val="20"/>
          <w:lang w:val="es-CO" w:eastAsia="es-CO"/>
        </w:rPr>
        <w:t xml:space="preserve"> </w:t>
      </w:r>
    </w:p>
    <w:p w14:paraId="64252A4F" w14:textId="77777777" w:rsidR="0078019A" w:rsidRDefault="0078019A" w:rsidP="00E74246">
      <w:pPr>
        <w:tabs>
          <w:tab w:val="left" w:pos="5915"/>
        </w:tabs>
        <w:jc w:val="both"/>
        <w:rPr>
          <w:rFonts w:ascii="Verdana" w:hAnsi="Verdana" w:cs="Arial"/>
          <w:b/>
          <w:bCs/>
          <w:sz w:val="20"/>
          <w:szCs w:val="20"/>
          <w:lang w:val="es-CO" w:eastAsia="es-CO"/>
        </w:rPr>
      </w:pPr>
    </w:p>
    <w:p w14:paraId="00D504AD" w14:textId="77777777" w:rsidR="007660B1" w:rsidRPr="00E74246" w:rsidRDefault="007660B1" w:rsidP="00E74246">
      <w:pPr>
        <w:tabs>
          <w:tab w:val="left" w:pos="5915"/>
        </w:tabs>
        <w:jc w:val="both"/>
        <w:rPr>
          <w:rFonts w:ascii="Verdana" w:hAnsi="Verdana" w:cs="Arial"/>
          <w:b/>
          <w:bCs/>
          <w:sz w:val="20"/>
          <w:szCs w:val="20"/>
          <w:lang w:val="es-CO" w:eastAsia="es-CO"/>
        </w:rPr>
      </w:pPr>
    </w:p>
    <w:p w14:paraId="07210A83" w14:textId="77777777" w:rsidR="00BC2B69" w:rsidRPr="007660B1" w:rsidRDefault="00CA5AA2" w:rsidP="007660B1">
      <w:pPr>
        <w:pStyle w:val="Ttulo1"/>
      </w:pPr>
      <w:bookmarkStart w:id="9" w:name="_Toc38205130"/>
      <w:r w:rsidRPr="007660B1">
        <w:t xml:space="preserve">CRITERIOS </w:t>
      </w:r>
      <w:r w:rsidR="00D74D0D" w:rsidRPr="007660B1">
        <w:t>DE OPERACIÓN</w:t>
      </w:r>
      <w:bookmarkEnd w:id="9"/>
    </w:p>
    <w:p w14:paraId="199CF6C5" w14:textId="77777777" w:rsidR="0078019A" w:rsidRPr="00E74246" w:rsidRDefault="0078019A" w:rsidP="00E74246">
      <w:pPr>
        <w:tabs>
          <w:tab w:val="left" w:pos="5915"/>
        </w:tabs>
        <w:jc w:val="both"/>
        <w:rPr>
          <w:rFonts w:ascii="Verdana" w:hAnsi="Verdana" w:cs="Arial"/>
          <w:bCs/>
          <w:color w:val="FF0000"/>
          <w:sz w:val="20"/>
          <w:szCs w:val="20"/>
          <w:lang w:val="es-CO" w:eastAsia="es-CO"/>
        </w:rPr>
      </w:pPr>
    </w:p>
    <w:p w14:paraId="35B3A4DE" w14:textId="77777777" w:rsidR="00CE3EE1" w:rsidRPr="00E74246" w:rsidRDefault="00CE3EE1" w:rsidP="00E74246">
      <w:p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Las apreciaciones de seguridad son emitidas por la Fuerza pública y presentadas en el Comité Territorial de Justicia Transicional- CTJT, como insumo para la emisión del concepto de seguridad para los procesos de retornos o reubicación </w:t>
      </w:r>
      <w:r w:rsidR="00700A51" w:rsidRPr="00E74246">
        <w:rPr>
          <w:rFonts w:ascii="Verdana" w:hAnsi="Verdana" w:cs="Arial"/>
          <w:bCs/>
          <w:sz w:val="20"/>
          <w:szCs w:val="20"/>
          <w:lang w:val="es-CO" w:eastAsia="es-CO"/>
        </w:rPr>
        <w:t>comunitarios</w:t>
      </w:r>
      <w:r w:rsidRPr="00E74246">
        <w:rPr>
          <w:rFonts w:ascii="Verdana" w:hAnsi="Verdana" w:cs="Arial"/>
          <w:bCs/>
          <w:sz w:val="20"/>
          <w:szCs w:val="20"/>
          <w:lang w:val="es-CO" w:eastAsia="es-CO"/>
        </w:rPr>
        <w:t xml:space="preserve"> e individuales de la zona focalizada, el cual es definido entre los diferentes participantes del Comité. </w:t>
      </w:r>
    </w:p>
    <w:p w14:paraId="47C8AACF" w14:textId="77777777" w:rsidR="00645021" w:rsidRPr="00E74246" w:rsidRDefault="00645021" w:rsidP="00E74246">
      <w:pPr>
        <w:tabs>
          <w:tab w:val="left" w:pos="2035"/>
          <w:tab w:val="left" w:pos="5915"/>
        </w:tabs>
        <w:jc w:val="both"/>
        <w:rPr>
          <w:rFonts w:ascii="Verdana" w:hAnsi="Verdana" w:cs="Arial"/>
          <w:sz w:val="20"/>
          <w:szCs w:val="20"/>
          <w:lang w:val="es-CO"/>
        </w:rPr>
      </w:pPr>
    </w:p>
    <w:p w14:paraId="784D945F" w14:textId="77777777" w:rsidR="00645021" w:rsidRPr="00E74246" w:rsidRDefault="00645021" w:rsidP="00E74246">
      <w:pPr>
        <w:tabs>
          <w:tab w:val="left" w:pos="2035"/>
          <w:tab w:val="left" w:pos="5915"/>
        </w:tabs>
        <w:jc w:val="both"/>
        <w:rPr>
          <w:rFonts w:ascii="Verdana" w:hAnsi="Verdana" w:cs="Arial"/>
          <w:sz w:val="20"/>
          <w:szCs w:val="20"/>
          <w:lang w:val="es-CO"/>
        </w:rPr>
      </w:pPr>
      <w:r w:rsidRPr="00E74246">
        <w:rPr>
          <w:rFonts w:ascii="Verdana" w:hAnsi="Verdana" w:cs="Arial"/>
          <w:sz w:val="20"/>
          <w:szCs w:val="20"/>
          <w:lang w:val="es-CO"/>
        </w:rPr>
        <w:t>Las directrices para la evaluación de las condiciones de seguridad por parte de la Fuerza Pública en los procesos de retorno y reubicaciones de la población víctima del desplazamiento forzado por la violencia, están dispuestas en:</w:t>
      </w:r>
    </w:p>
    <w:p w14:paraId="53420429" w14:textId="77777777" w:rsidR="00FF65E6" w:rsidRPr="00E74246" w:rsidRDefault="00FF65E6" w:rsidP="00E74246">
      <w:pPr>
        <w:tabs>
          <w:tab w:val="left" w:pos="2035"/>
          <w:tab w:val="left" w:pos="5915"/>
        </w:tabs>
        <w:jc w:val="both"/>
        <w:rPr>
          <w:rFonts w:ascii="Verdana" w:hAnsi="Verdana" w:cs="Arial"/>
          <w:sz w:val="20"/>
          <w:szCs w:val="20"/>
          <w:lang w:val="es-CO"/>
        </w:rPr>
      </w:pPr>
    </w:p>
    <w:p w14:paraId="26A67848" w14:textId="77777777" w:rsidR="00E2595B" w:rsidRPr="00E74246" w:rsidRDefault="00645021" w:rsidP="00E74246">
      <w:pPr>
        <w:numPr>
          <w:ilvl w:val="0"/>
          <w:numId w:val="3"/>
        </w:numPr>
        <w:tabs>
          <w:tab w:val="left" w:pos="2035"/>
          <w:tab w:val="left" w:pos="5915"/>
        </w:tabs>
        <w:jc w:val="both"/>
        <w:rPr>
          <w:rFonts w:ascii="Verdana" w:hAnsi="Verdana" w:cs="Arial"/>
          <w:sz w:val="20"/>
          <w:szCs w:val="20"/>
          <w:lang w:val="es-CO"/>
        </w:rPr>
      </w:pPr>
      <w:r w:rsidRPr="00E74246">
        <w:rPr>
          <w:rFonts w:ascii="Verdana" w:hAnsi="Verdana" w:cs="Arial"/>
          <w:sz w:val="20"/>
          <w:szCs w:val="20"/>
          <w:lang w:val="es-CO"/>
        </w:rPr>
        <w:t>Directiva ministerial No. 26 de 2014</w:t>
      </w:r>
    </w:p>
    <w:p w14:paraId="5B611E66" w14:textId="77777777" w:rsidR="0078019A" w:rsidRPr="007660B1" w:rsidRDefault="00645021" w:rsidP="001B3E6B">
      <w:pPr>
        <w:numPr>
          <w:ilvl w:val="0"/>
          <w:numId w:val="3"/>
        </w:numPr>
        <w:tabs>
          <w:tab w:val="left" w:pos="2035"/>
          <w:tab w:val="left" w:pos="5915"/>
        </w:tabs>
        <w:jc w:val="both"/>
        <w:rPr>
          <w:rFonts w:ascii="Verdana" w:hAnsi="Verdana" w:cs="Arial"/>
          <w:bCs/>
          <w:color w:val="FF0000"/>
          <w:sz w:val="20"/>
          <w:szCs w:val="20"/>
          <w:lang w:val="es-CO" w:eastAsia="es-CO"/>
        </w:rPr>
      </w:pPr>
      <w:r w:rsidRPr="007660B1">
        <w:rPr>
          <w:rFonts w:ascii="Verdana" w:hAnsi="Verdana" w:cs="Arial"/>
          <w:sz w:val="20"/>
          <w:szCs w:val="20"/>
          <w:lang w:val="es-CO"/>
        </w:rPr>
        <w:t>Directiva ministerial No. 20 de 2015</w:t>
      </w:r>
    </w:p>
    <w:p w14:paraId="37D80A65" w14:textId="77777777" w:rsidR="0078019A" w:rsidRPr="00E74246" w:rsidRDefault="0078019A" w:rsidP="00E74246">
      <w:pPr>
        <w:tabs>
          <w:tab w:val="left" w:pos="2035"/>
          <w:tab w:val="left" w:pos="5915"/>
        </w:tabs>
        <w:jc w:val="both"/>
        <w:rPr>
          <w:rFonts w:ascii="Verdana" w:hAnsi="Verdana" w:cs="Arial"/>
          <w:bCs/>
          <w:color w:val="FF0000"/>
          <w:sz w:val="20"/>
          <w:szCs w:val="20"/>
          <w:lang w:val="es-CO" w:eastAsia="es-CO"/>
        </w:rPr>
      </w:pPr>
    </w:p>
    <w:p w14:paraId="76138846" w14:textId="77777777" w:rsidR="00D74D0D" w:rsidRPr="007660B1" w:rsidRDefault="00AD117E" w:rsidP="007660B1">
      <w:pPr>
        <w:pStyle w:val="Ttulo1"/>
      </w:pPr>
      <w:bookmarkStart w:id="10" w:name="_Toc38205131"/>
      <w:r w:rsidRPr="007660B1">
        <w:t>DESCRIPCI</w:t>
      </w:r>
      <w:r w:rsidR="007660B1">
        <w:t>Ó</w:t>
      </w:r>
      <w:r w:rsidRPr="007660B1">
        <w:t>N DE ACTIVIDADES</w:t>
      </w:r>
      <w:bookmarkEnd w:id="10"/>
      <w:r w:rsidRPr="007660B1">
        <w:t xml:space="preserve"> </w:t>
      </w:r>
    </w:p>
    <w:p w14:paraId="665FDF7C" w14:textId="77777777" w:rsidR="001272B4" w:rsidRPr="00E74246" w:rsidRDefault="001272B4" w:rsidP="00E74246">
      <w:pPr>
        <w:tabs>
          <w:tab w:val="left" w:pos="2035"/>
          <w:tab w:val="left" w:pos="5915"/>
        </w:tabs>
        <w:jc w:val="both"/>
        <w:rPr>
          <w:rFonts w:ascii="Verdana" w:hAnsi="Verdana" w:cs="Arial"/>
          <w:b/>
          <w:bCs/>
          <w:sz w:val="20"/>
          <w:szCs w:val="20"/>
          <w:lang w:val="es-CO" w:eastAsia="es-CO"/>
        </w:rPr>
      </w:pPr>
    </w:p>
    <w:p w14:paraId="070D9435" w14:textId="77777777" w:rsidR="003A66FB" w:rsidRPr="007660B1" w:rsidRDefault="007660B1" w:rsidP="007660B1">
      <w:pPr>
        <w:pStyle w:val="Ttulo2"/>
      </w:pPr>
      <w:bookmarkStart w:id="11" w:name="_Toc38205132"/>
      <w:r w:rsidRPr="007660B1">
        <w:t>Solicitud de las apreciaciones de seguridad.</w:t>
      </w:r>
      <w:bookmarkEnd w:id="11"/>
      <w:r w:rsidRPr="007660B1">
        <w:t xml:space="preserve"> </w:t>
      </w:r>
    </w:p>
    <w:p w14:paraId="2EFB67E8" w14:textId="77777777" w:rsidR="0078019A" w:rsidRPr="00E74246" w:rsidRDefault="0078019A" w:rsidP="00E74246">
      <w:pPr>
        <w:tabs>
          <w:tab w:val="left" w:pos="2035"/>
          <w:tab w:val="left" w:pos="5915"/>
        </w:tabs>
        <w:jc w:val="both"/>
        <w:rPr>
          <w:rFonts w:ascii="Verdana" w:hAnsi="Verdana" w:cs="Arial"/>
          <w:b/>
          <w:bCs/>
          <w:iCs/>
          <w:sz w:val="20"/>
          <w:szCs w:val="20"/>
          <w:lang w:val="es-CO" w:eastAsia="es-CO"/>
        </w:rPr>
      </w:pPr>
    </w:p>
    <w:p w14:paraId="7DCE0106" w14:textId="77777777" w:rsidR="003A66FB" w:rsidRPr="00E74246" w:rsidRDefault="003A66FB" w:rsidP="00E74246">
      <w:p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La solicitud de apreciaciones de seguridad debe ser formalmente efectuada a la Fuerza Pública, a través de la Dirección de Derechos Humanos del Ministerio de Defensa Nacional</w:t>
      </w:r>
      <w:r w:rsidR="00CE662F" w:rsidRPr="00E74246">
        <w:rPr>
          <w:rFonts w:ascii="Verdana" w:hAnsi="Verdana" w:cs="Arial"/>
          <w:bCs/>
          <w:sz w:val="20"/>
          <w:szCs w:val="20"/>
          <w:lang w:val="es-CO" w:eastAsia="es-CO"/>
        </w:rPr>
        <w:t>; n</w:t>
      </w:r>
      <w:r w:rsidRPr="00E74246">
        <w:rPr>
          <w:rFonts w:ascii="Verdana" w:hAnsi="Verdana" w:cs="Arial"/>
          <w:bCs/>
          <w:sz w:val="20"/>
          <w:szCs w:val="20"/>
          <w:lang w:val="es-CO" w:eastAsia="es-CO"/>
        </w:rPr>
        <w:t>o obstante, en el territorio también se deben adelantar las respectivas acciones de articulación</w:t>
      </w:r>
      <w:r w:rsidR="00920058" w:rsidRPr="00E74246">
        <w:rPr>
          <w:rFonts w:ascii="Verdana" w:hAnsi="Verdana" w:cs="Arial"/>
          <w:bCs/>
          <w:sz w:val="20"/>
          <w:szCs w:val="20"/>
          <w:lang w:val="es-CO" w:eastAsia="es-CO"/>
        </w:rPr>
        <w:t xml:space="preserve"> con la </w:t>
      </w:r>
      <w:r w:rsidR="00E25743" w:rsidRPr="00E74246">
        <w:rPr>
          <w:rFonts w:ascii="Verdana" w:hAnsi="Verdana" w:cs="Arial"/>
          <w:bCs/>
          <w:sz w:val="20"/>
          <w:szCs w:val="20"/>
          <w:lang w:val="es-CO" w:eastAsia="es-CO"/>
        </w:rPr>
        <w:t>con Policía, Armada y Ejército del territorio (unidades, batallones o brigadas), de manera que se garantice la información de las apreciaciones de seguridad de manera unificada y su participación en el CTJT.</w:t>
      </w:r>
    </w:p>
    <w:p w14:paraId="630A49E6" w14:textId="77777777" w:rsidR="00920058" w:rsidRPr="00E74246" w:rsidRDefault="00920058" w:rsidP="00E74246">
      <w:pPr>
        <w:tabs>
          <w:tab w:val="left" w:pos="2035"/>
          <w:tab w:val="left" w:pos="5915"/>
        </w:tabs>
        <w:jc w:val="both"/>
        <w:rPr>
          <w:rFonts w:ascii="Verdana" w:hAnsi="Verdana" w:cs="Arial"/>
          <w:bCs/>
          <w:sz w:val="20"/>
          <w:szCs w:val="20"/>
          <w:lang w:val="es-CO" w:eastAsia="es-CO"/>
        </w:rPr>
      </w:pPr>
    </w:p>
    <w:p w14:paraId="1CC1ED2D" w14:textId="77777777" w:rsidR="00E2595B" w:rsidRPr="00E74246" w:rsidRDefault="00C637B1" w:rsidP="00E74246">
      <w:p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Previamente, </w:t>
      </w:r>
      <w:r w:rsidR="00395A9E" w:rsidRPr="00E74246">
        <w:rPr>
          <w:rFonts w:ascii="Verdana" w:hAnsi="Verdana" w:cs="Arial"/>
          <w:bCs/>
          <w:sz w:val="20"/>
          <w:szCs w:val="20"/>
          <w:lang w:val="es-CO" w:eastAsia="es-CO"/>
        </w:rPr>
        <w:t xml:space="preserve">en articulación con el profesional de Nación Territorio </w:t>
      </w:r>
      <w:r w:rsidRPr="00E74246">
        <w:rPr>
          <w:rFonts w:ascii="Verdana" w:hAnsi="Verdana" w:cs="Arial"/>
          <w:bCs/>
          <w:sz w:val="20"/>
          <w:szCs w:val="20"/>
          <w:lang w:val="es-CO" w:eastAsia="es-CO"/>
        </w:rPr>
        <w:t xml:space="preserve">es necesario incluir </w:t>
      </w:r>
      <w:r w:rsidR="00E25743" w:rsidRPr="00E74246">
        <w:rPr>
          <w:rFonts w:ascii="Verdana" w:hAnsi="Verdana" w:cs="Arial"/>
          <w:bCs/>
          <w:sz w:val="20"/>
          <w:szCs w:val="20"/>
          <w:lang w:val="es-CO" w:eastAsia="es-CO"/>
        </w:rPr>
        <w:t xml:space="preserve">en la agenda del </w:t>
      </w:r>
      <w:r w:rsidRPr="00E74246">
        <w:rPr>
          <w:rFonts w:ascii="Verdana" w:hAnsi="Verdana" w:cs="Arial"/>
          <w:bCs/>
          <w:sz w:val="20"/>
          <w:szCs w:val="20"/>
          <w:lang w:val="es-CO" w:eastAsia="es-CO"/>
        </w:rPr>
        <w:t>C</w:t>
      </w:r>
      <w:r w:rsidR="00E25743" w:rsidRPr="00E74246">
        <w:rPr>
          <w:rFonts w:ascii="Verdana" w:hAnsi="Verdana" w:cs="Arial"/>
          <w:bCs/>
          <w:sz w:val="20"/>
          <w:szCs w:val="20"/>
          <w:lang w:val="es-CO" w:eastAsia="es-CO"/>
        </w:rPr>
        <w:t>omité</w:t>
      </w:r>
      <w:r w:rsidR="007660B1">
        <w:rPr>
          <w:rFonts w:ascii="Verdana" w:hAnsi="Verdana" w:cs="Arial"/>
          <w:bCs/>
          <w:sz w:val="20"/>
          <w:szCs w:val="20"/>
          <w:lang w:val="es-CO" w:eastAsia="es-CO"/>
        </w:rPr>
        <w:t>,</w:t>
      </w:r>
      <w:r w:rsidR="00E25743" w:rsidRPr="00E74246">
        <w:rPr>
          <w:rFonts w:ascii="Verdana" w:hAnsi="Verdana" w:cs="Arial"/>
          <w:bCs/>
          <w:sz w:val="20"/>
          <w:szCs w:val="20"/>
          <w:lang w:val="es-CO" w:eastAsia="es-CO"/>
        </w:rPr>
        <w:t xml:space="preserve"> la necesidad de la emisión del concepto de seguridad para procesos de retornos o reubicaciones</w:t>
      </w:r>
      <w:r w:rsidRPr="00E74246">
        <w:rPr>
          <w:rFonts w:ascii="Verdana" w:hAnsi="Verdana" w:cs="Arial"/>
          <w:bCs/>
          <w:sz w:val="20"/>
          <w:szCs w:val="20"/>
          <w:lang w:val="es-CO" w:eastAsia="es-CO"/>
        </w:rPr>
        <w:t>, así como acordar</w:t>
      </w:r>
      <w:r w:rsidR="00E25743" w:rsidRPr="00E74246">
        <w:rPr>
          <w:rFonts w:ascii="Verdana" w:hAnsi="Verdana" w:cs="Arial"/>
          <w:bCs/>
          <w:sz w:val="20"/>
          <w:szCs w:val="20"/>
          <w:lang w:val="es-CO" w:eastAsia="es-CO"/>
        </w:rPr>
        <w:t xml:space="preserve"> con las autoridades respectivas la fecha del CTJT. </w:t>
      </w:r>
    </w:p>
    <w:p w14:paraId="56B48B0C" w14:textId="77777777" w:rsidR="00E2595B" w:rsidRPr="00E74246" w:rsidRDefault="00E2595B" w:rsidP="00E74246">
      <w:pPr>
        <w:tabs>
          <w:tab w:val="left" w:pos="2035"/>
          <w:tab w:val="left" w:pos="5915"/>
        </w:tabs>
        <w:jc w:val="both"/>
        <w:rPr>
          <w:rFonts w:ascii="Verdana" w:hAnsi="Verdana" w:cs="Arial"/>
          <w:bCs/>
          <w:sz w:val="20"/>
          <w:szCs w:val="20"/>
          <w:lang w:val="es-CO" w:eastAsia="es-CO"/>
        </w:rPr>
      </w:pPr>
    </w:p>
    <w:p w14:paraId="674731EF" w14:textId="77777777" w:rsidR="00DA11E7" w:rsidRPr="00E74246" w:rsidRDefault="003A66FB" w:rsidP="00E74246">
      <w:p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Para </w:t>
      </w:r>
      <w:r w:rsidR="008F2199" w:rsidRPr="00E74246">
        <w:rPr>
          <w:rFonts w:ascii="Verdana" w:hAnsi="Verdana" w:cs="Arial"/>
          <w:bCs/>
          <w:sz w:val="20"/>
          <w:szCs w:val="20"/>
          <w:lang w:val="es-CO" w:eastAsia="es-CO"/>
        </w:rPr>
        <w:t xml:space="preserve">la solicitud de apreciaciones de seguridad </w:t>
      </w:r>
      <w:r w:rsidRPr="00E74246">
        <w:rPr>
          <w:rFonts w:ascii="Verdana" w:hAnsi="Verdana" w:cs="Arial"/>
          <w:bCs/>
          <w:sz w:val="20"/>
          <w:szCs w:val="20"/>
          <w:lang w:val="es-CO" w:eastAsia="es-CO"/>
        </w:rPr>
        <w:t xml:space="preserve">debe proyectarse un oficio </w:t>
      </w:r>
      <w:r w:rsidR="008841A4" w:rsidRPr="00E74246">
        <w:rPr>
          <w:rFonts w:ascii="Verdana" w:hAnsi="Verdana" w:cs="Arial"/>
          <w:bCs/>
          <w:sz w:val="20"/>
          <w:szCs w:val="20"/>
          <w:lang w:val="es-CO" w:eastAsia="es-CO"/>
        </w:rPr>
        <w:t>por parte de</w:t>
      </w:r>
      <w:r w:rsidRPr="00E74246">
        <w:rPr>
          <w:rFonts w:ascii="Verdana" w:hAnsi="Verdana" w:cs="Arial"/>
          <w:bCs/>
          <w:sz w:val="20"/>
          <w:szCs w:val="20"/>
          <w:lang w:val="es-CO" w:eastAsia="es-CO"/>
        </w:rPr>
        <w:t xml:space="preserve"> la D</w:t>
      </w:r>
      <w:r w:rsidR="00CE662F" w:rsidRPr="00E74246">
        <w:rPr>
          <w:rFonts w:ascii="Verdana" w:hAnsi="Verdana" w:cs="Arial"/>
          <w:bCs/>
          <w:sz w:val="20"/>
          <w:szCs w:val="20"/>
          <w:lang w:val="es-CO" w:eastAsia="es-CO"/>
        </w:rPr>
        <w:t>irecci</w:t>
      </w:r>
      <w:r w:rsidR="008F2199" w:rsidRPr="00E74246">
        <w:rPr>
          <w:rFonts w:ascii="Verdana" w:hAnsi="Verdana" w:cs="Arial"/>
          <w:bCs/>
          <w:sz w:val="20"/>
          <w:szCs w:val="20"/>
          <w:lang w:val="es-CO" w:eastAsia="es-CO"/>
        </w:rPr>
        <w:t>ó</w:t>
      </w:r>
      <w:r w:rsidR="00CE662F" w:rsidRPr="00E74246">
        <w:rPr>
          <w:rFonts w:ascii="Verdana" w:hAnsi="Verdana" w:cs="Arial"/>
          <w:bCs/>
          <w:sz w:val="20"/>
          <w:szCs w:val="20"/>
          <w:lang w:val="es-CO" w:eastAsia="es-CO"/>
        </w:rPr>
        <w:t xml:space="preserve">n </w:t>
      </w:r>
      <w:r w:rsidRPr="00E74246">
        <w:rPr>
          <w:rFonts w:ascii="Verdana" w:hAnsi="Verdana" w:cs="Arial"/>
          <w:bCs/>
          <w:sz w:val="20"/>
          <w:szCs w:val="20"/>
          <w:lang w:val="es-CO" w:eastAsia="es-CO"/>
        </w:rPr>
        <w:t>T</w:t>
      </w:r>
      <w:r w:rsidR="00CE662F" w:rsidRPr="00E74246">
        <w:rPr>
          <w:rFonts w:ascii="Verdana" w:hAnsi="Verdana" w:cs="Arial"/>
          <w:bCs/>
          <w:sz w:val="20"/>
          <w:szCs w:val="20"/>
          <w:lang w:val="es-CO" w:eastAsia="es-CO"/>
        </w:rPr>
        <w:t>erritorial- DT</w:t>
      </w:r>
      <w:r w:rsidRPr="00E74246">
        <w:rPr>
          <w:rFonts w:ascii="Verdana" w:hAnsi="Verdana" w:cs="Arial"/>
          <w:bCs/>
          <w:sz w:val="20"/>
          <w:szCs w:val="20"/>
          <w:lang w:val="es-CO" w:eastAsia="es-CO"/>
        </w:rPr>
        <w:t xml:space="preserve">, </w:t>
      </w:r>
      <w:r w:rsidR="00DA11E7" w:rsidRPr="00E74246">
        <w:rPr>
          <w:rFonts w:ascii="Verdana" w:hAnsi="Verdana" w:cs="Arial"/>
          <w:bCs/>
          <w:sz w:val="20"/>
          <w:szCs w:val="20"/>
          <w:lang w:val="es-CO" w:eastAsia="es-CO"/>
        </w:rPr>
        <w:t>cuyos requisitos son los siguientes:</w:t>
      </w:r>
    </w:p>
    <w:p w14:paraId="31539137" w14:textId="77777777" w:rsidR="008F2199" w:rsidRPr="00E74246" w:rsidRDefault="008F2199" w:rsidP="00E74246">
      <w:pPr>
        <w:tabs>
          <w:tab w:val="left" w:pos="2035"/>
          <w:tab w:val="left" w:pos="5915"/>
        </w:tabs>
        <w:jc w:val="both"/>
        <w:rPr>
          <w:rFonts w:ascii="Verdana" w:hAnsi="Verdana" w:cs="Arial"/>
          <w:bCs/>
          <w:sz w:val="20"/>
          <w:szCs w:val="20"/>
          <w:lang w:val="es-CO" w:eastAsia="es-CO"/>
        </w:rPr>
      </w:pPr>
    </w:p>
    <w:p w14:paraId="6DF6BA54" w14:textId="77777777" w:rsidR="00DA11E7" w:rsidRPr="00E74246" w:rsidRDefault="000F2443" w:rsidP="00E74246">
      <w:pPr>
        <w:numPr>
          <w:ilvl w:val="0"/>
          <w:numId w:val="4"/>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El oficio d</w:t>
      </w:r>
      <w:r w:rsidR="00DA11E7" w:rsidRPr="00E74246">
        <w:rPr>
          <w:rFonts w:ascii="Verdana" w:hAnsi="Verdana" w:cs="Arial"/>
          <w:bCs/>
          <w:sz w:val="20"/>
          <w:szCs w:val="20"/>
          <w:lang w:val="es-CO" w:eastAsia="es-CO"/>
        </w:rPr>
        <w:t xml:space="preserve">ebe </w:t>
      </w:r>
      <w:r w:rsidRPr="00E74246">
        <w:rPr>
          <w:rFonts w:ascii="Verdana" w:hAnsi="Verdana" w:cs="Arial"/>
          <w:bCs/>
          <w:sz w:val="20"/>
          <w:szCs w:val="20"/>
          <w:lang w:val="es-CO" w:eastAsia="es-CO"/>
        </w:rPr>
        <w:t>ser</w:t>
      </w:r>
      <w:r w:rsidR="003A66FB" w:rsidRPr="00E74246">
        <w:rPr>
          <w:rFonts w:ascii="Verdana" w:hAnsi="Verdana" w:cs="Arial"/>
          <w:bCs/>
          <w:sz w:val="20"/>
          <w:szCs w:val="20"/>
          <w:lang w:val="es-CO" w:eastAsia="es-CO"/>
        </w:rPr>
        <w:t xml:space="preserve"> radicado</w:t>
      </w:r>
      <w:r w:rsidR="00DA11E7" w:rsidRPr="00E74246">
        <w:rPr>
          <w:rFonts w:ascii="Verdana" w:hAnsi="Verdana" w:cs="Arial"/>
          <w:bCs/>
          <w:sz w:val="20"/>
          <w:szCs w:val="20"/>
          <w:lang w:val="es-CO" w:eastAsia="es-CO"/>
        </w:rPr>
        <w:t xml:space="preserve"> </w:t>
      </w:r>
      <w:r w:rsidR="00CE662F" w:rsidRPr="00E74246">
        <w:rPr>
          <w:rFonts w:ascii="Verdana" w:hAnsi="Verdana" w:cs="Arial"/>
          <w:bCs/>
          <w:sz w:val="20"/>
          <w:szCs w:val="20"/>
          <w:lang w:val="es-CO" w:eastAsia="es-CO"/>
        </w:rPr>
        <w:t>en la herramienta de gestión documental de la entidad</w:t>
      </w:r>
      <w:r w:rsidR="00DA11E7" w:rsidRPr="00E74246">
        <w:rPr>
          <w:rFonts w:ascii="Verdana" w:hAnsi="Verdana" w:cs="Arial"/>
          <w:bCs/>
          <w:sz w:val="20"/>
          <w:szCs w:val="20"/>
          <w:lang w:val="es-CO" w:eastAsia="es-CO"/>
        </w:rPr>
        <w:t>.</w:t>
      </w:r>
    </w:p>
    <w:p w14:paraId="2D571011" w14:textId="77777777" w:rsidR="00DA11E7" w:rsidRPr="00E74246" w:rsidRDefault="000F2443" w:rsidP="00E74246">
      <w:pPr>
        <w:numPr>
          <w:ilvl w:val="0"/>
          <w:numId w:val="4"/>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Debe ser d</w:t>
      </w:r>
      <w:r w:rsidR="00DA11E7" w:rsidRPr="00E74246">
        <w:rPr>
          <w:rFonts w:ascii="Verdana" w:hAnsi="Verdana" w:cs="Arial"/>
          <w:bCs/>
          <w:sz w:val="20"/>
          <w:szCs w:val="20"/>
          <w:lang w:val="es-CO" w:eastAsia="es-CO"/>
        </w:rPr>
        <w:t xml:space="preserve">irigido al </w:t>
      </w:r>
      <w:r w:rsidR="00DA11E7" w:rsidRPr="00E74246">
        <w:rPr>
          <w:rFonts w:ascii="Verdana" w:hAnsi="Verdana" w:cs="Arial"/>
          <w:sz w:val="20"/>
          <w:szCs w:val="20"/>
        </w:rPr>
        <w:t>Director de Derechos Humanos y DIH del Ministerio de Defensa Nacional.</w:t>
      </w:r>
    </w:p>
    <w:p w14:paraId="00103738" w14:textId="77777777" w:rsidR="00DA11E7" w:rsidRPr="00E74246" w:rsidRDefault="00DA11E7" w:rsidP="00E74246">
      <w:pPr>
        <w:numPr>
          <w:ilvl w:val="0"/>
          <w:numId w:val="6"/>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Identificar </w:t>
      </w:r>
      <w:r w:rsidR="00EE17B3" w:rsidRPr="00E74246">
        <w:rPr>
          <w:rFonts w:ascii="Verdana" w:hAnsi="Verdana" w:cs="Arial"/>
          <w:bCs/>
          <w:sz w:val="20"/>
          <w:szCs w:val="20"/>
          <w:lang w:val="es-CO" w:eastAsia="es-CO"/>
        </w:rPr>
        <w:t xml:space="preserve">claramente </w:t>
      </w:r>
      <w:r w:rsidRPr="00E74246">
        <w:rPr>
          <w:rFonts w:ascii="Verdana" w:hAnsi="Verdana" w:cs="Arial"/>
          <w:bCs/>
          <w:sz w:val="20"/>
          <w:szCs w:val="20"/>
          <w:lang w:val="es-CO" w:eastAsia="es-CO"/>
        </w:rPr>
        <w:t xml:space="preserve">el o los municipios o zonas focalizadas zonas (rural, urbano; corregimiento, vereda, barrio </w:t>
      </w:r>
      <w:r w:rsidR="009C05E4" w:rsidRPr="00E74246">
        <w:rPr>
          <w:rFonts w:ascii="Verdana" w:hAnsi="Verdana" w:cs="Arial"/>
          <w:bCs/>
          <w:sz w:val="20"/>
          <w:szCs w:val="20"/>
          <w:lang w:val="es-CO" w:eastAsia="es-CO"/>
        </w:rPr>
        <w:t>y/</w:t>
      </w:r>
      <w:r w:rsidRPr="00E74246">
        <w:rPr>
          <w:rFonts w:ascii="Verdana" w:hAnsi="Verdana" w:cs="Arial"/>
          <w:bCs/>
          <w:sz w:val="20"/>
          <w:szCs w:val="20"/>
          <w:lang w:val="es-CO" w:eastAsia="es-CO"/>
        </w:rPr>
        <w:t xml:space="preserve">o predio específico) de los cuales se requieren las apreciaciones de seguridad por parte de la Fuerza Pública. </w:t>
      </w:r>
      <w:r w:rsidR="00C32CEE" w:rsidRPr="00E74246">
        <w:rPr>
          <w:rFonts w:ascii="Verdana" w:hAnsi="Verdana" w:cs="Arial"/>
          <w:bCs/>
          <w:sz w:val="20"/>
          <w:szCs w:val="20"/>
          <w:lang w:val="es-CO" w:eastAsia="es-CO"/>
        </w:rPr>
        <w:t>Se recomienda que las apreciaciones de seguridad de ser posible, según la dinámica del territorio se realicen departamentalmente, incluyendo todos los municipios, esto permite optimizar la gestión de la solicitud.</w:t>
      </w:r>
    </w:p>
    <w:p w14:paraId="0923070F" w14:textId="77777777" w:rsidR="007B0AF5" w:rsidRPr="00E74246" w:rsidRDefault="00DA11E7" w:rsidP="00E74246">
      <w:pPr>
        <w:numPr>
          <w:ilvl w:val="0"/>
          <w:numId w:val="4"/>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F</w:t>
      </w:r>
      <w:r w:rsidR="003A66FB" w:rsidRPr="00E74246">
        <w:rPr>
          <w:rFonts w:ascii="Verdana" w:hAnsi="Verdana" w:cs="Arial"/>
          <w:bCs/>
          <w:sz w:val="20"/>
          <w:szCs w:val="20"/>
          <w:lang w:val="es-CO" w:eastAsia="es-CO"/>
        </w:rPr>
        <w:t>echas en las que se realizarán los CTJT</w:t>
      </w:r>
      <w:r w:rsidRPr="00E74246">
        <w:rPr>
          <w:rFonts w:ascii="Verdana" w:hAnsi="Verdana" w:cs="Arial"/>
          <w:bCs/>
          <w:sz w:val="20"/>
          <w:szCs w:val="20"/>
          <w:lang w:val="es-CO" w:eastAsia="es-CO"/>
        </w:rPr>
        <w:t xml:space="preserve"> correspondientes al o los municipios y zonas focalizadas citadas. </w:t>
      </w:r>
      <w:r w:rsidR="00422BC1" w:rsidRPr="00E74246">
        <w:rPr>
          <w:rFonts w:ascii="Verdana" w:hAnsi="Verdana" w:cs="Arial"/>
          <w:bCs/>
          <w:sz w:val="20"/>
          <w:szCs w:val="20"/>
          <w:lang w:val="es-CO" w:eastAsia="es-CO"/>
        </w:rPr>
        <w:t xml:space="preserve">En </w:t>
      </w:r>
      <w:r w:rsidR="00B26187" w:rsidRPr="00E74246">
        <w:rPr>
          <w:rFonts w:ascii="Verdana" w:hAnsi="Verdana" w:cs="Arial"/>
          <w:bCs/>
          <w:sz w:val="20"/>
          <w:szCs w:val="20"/>
          <w:lang w:val="es-CO" w:eastAsia="es-CO"/>
        </w:rPr>
        <w:t xml:space="preserve">el </w:t>
      </w:r>
      <w:r w:rsidR="00422BC1" w:rsidRPr="00E74246">
        <w:rPr>
          <w:rFonts w:ascii="Verdana" w:hAnsi="Verdana" w:cs="Arial"/>
          <w:bCs/>
          <w:sz w:val="20"/>
          <w:szCs w:val="20"/>
          <w:lang w:val="es-CO" w:eastAsia="es-CO"/>
        </w:rPr>
        <w:t>caso que</w:t>
      </w:r>
      <w:r w:rsidR="003A66FB" w:rsidRPr="00E74246">
        <w:rPr>
          <w:rFonts w:ascii="Verdana" w:hAnsi="Verdana" w:cs="Arial"/>
          <w:bCs/>
          <w:sz w:val="20"/>
          <w:szCs w:val="20"/>
          <w:lang w:val="es-CO" w:eastAsia="es-CO"/>
        </w:rPr>
        <w:t xml:space="preserve"> no se tenga </w:t>
      </w:r>
      <w:r w:rsidR="00B26187" w:rsidRPr="00E74246">
        <w:rPr>
          <w:rFonts w:ascii="Verdana" w:hAnsi="Verdana" w:cs="Arial"/>
          <w:bCs/>
          <w:sz w:val="20"/>
          <w:szCs w:val="20"/>
          <w:lang w:val="es-CO" w:eastAsia="es-CO"/>
        </w:rPr>
        <w:t>fechas precisas,</w:t>
      </w:r>
      <w:r w:rsidR="003A66FB" w:rsidRPr="00E74246">
        <w:rPr>
          <w:rFonts w:ascii="Verdana" w:hAnsi="Verdana" w:cs="Arial"/>
          <w:bCs/>
          <w:sz w:val="20"/>
          <w:szCs w:val="20"/>
          <w:lang w:val="es-CO" w:eastAsia="es-CO"/>
        </w:rPr>
        <w:t xml:space="preserve"> se sugiere indicar las fechas estimadas mientras es confirmada la citación </w:t>
      </w:r>
      <w:r w:rsidR="00B26187" w:rsidRPr="00E74246">
        <w:rPr>
          <w:rFonts w:ascii="Verdana" w:hAnsi="Verdana" w:cs="Arial"/>
          <w:bCs/>
          <w:sz w:val="20"/>
          <w:szCs w:val="20"/>
          <w:lang w:val="es-CO" w:eastAsia="es-CO"/>
        </w:rPr>
        <w:t>a los</w:t>
      </w:r>
      <w:r w:rsidR="003A66FB" w:rsidRPr="00E74246">
        <w:rPr>
          <w:rFonts w:ascii="Verdana" w:hAnsi="Verdana" w:cs="Arial"/>
          <w:bCs/>
          <w:sz w:val="20"/>
          <w:szCs w:val="20"/>
          <w:lang w:val="es-CO" w:eastAsia="es-CO"/>
        </w:rPr>
        <w:t xml:space="preserve"> CTJT.  </w:t>
      </w:r>
    </w:p>
    <w:p w14:paraId="1FD28845" w14:textId="77777777" w:rsidR="00883F55" w:rsidRPr="00E74246" w:rsidRDefault="00883F55" w:rsidP="00E74246">
      <w:pPr>
        <w:numPr>
          <w:ilvl w:val="0"/>
          <w:numId w:val="4"/>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lastRenderedPageBreak/>
        <w:t xml:space="preserve">Solicitar </w:t>
      </w:r>
      <w:r w:rsidR="007B0AF5" w:rsidRPr="00E74246">
        <w:rPr>
          <w:rFonts w:ascii="Verdana" w:hAnsi="Verdana" w:cs="Arial"/>
          <w:bCs/>
          <w:sz w:val="20"/>
          <w:szCs w:val="20"/>
          <w:lang w:val="es-CO" w:eastAsia="es-CO"/>
        </w:rPr>
        <w:t xml:space="preserve">las </w:t>
      </w:r>
      <w:r w:rsidRPr="00E74246">
        <w:rPr>
          <w:rFonts w:ascii="Verdana" w:hAnsi="Verdana" w:cs="Arial"/>
          <w:bCs/>
          <w:sz w:val="20"/>
          <w:szCs w:val="20"/>
          <w:lang w:val="es-CO" w:eastAsia="es-CO"/>
        </w:rPr>
        <w:t xml:space="preserve">apreciaciones de seguridad para procesos de RyR bajo </w:t>
      </w:r>
      <w:r w:rsidR="002B6922" w:rsidRPr="00E74246">
        <w:rPr>
          <w:rFonts w:ascii="Verdana" w:hAnsi="Verdana" w:cs="Arial"/>
          <w:bCs/>
          <w:sz w:val="20"/>
          <w:szCs w:val="20"/>
          <w:lang w:val="es-CO" w:eastAsia="es-CO"/>
        </w:rPr>
        <w:t>mínimo las</w:t>
      </w:r>
      <w:r w:rsidRPr="00E74246">
        <w:rPr>
          <w:rFonts w:ascii="Verdana" w:hAnsi="Verdana" w:cs="Arial"/>
          <w:bCs/>
          <w:sz w:val="20"/>
          <w:szCs w:val="20"/>
          <w:lang w:val="es-CO" w:eastAsia="es-CO"/>
        </w:rPr>
        <w:t xml:space="preserve"> siguientes variables:</w:t>
      </w:r>
    </w:p>
    <w:p w14:paraId="6AC27A93" w14:textId="77777777" w:rsidR="00883F55" w:rsidRPr="00E74246" w:rsidRDefault="00883F55" w:rsidP="00E74246">
      <w:pPr>
        <w:tabs>
          <w:tab w:val="left" w:pos="2035"/>
          <w:tab w:val="left" w:pos="5915"/>
        </w:tabs>
        <w:rPr>
          <w:rFonts w:ascii="Verdana" w:hAnsi="Verdana" w:cs="Arial"/>
          <w:bCs/>
          <w:sz w:val="20"/>
          <w:szCs w:val="20"/>
          <w:lang w:val="es-CO" w:eastAsia="es-CO"/>
        </w:rPr>
      </w:pPr>
    </w:p>
    <w:p w14:paraId="41E55A47" w14:textId="77777777" w:rsidR="00E2595B" w:rsidRPr="00E74246" w:rsidRDefault="007B0AF5" w:rsidP="00E74246">
      <w:pPr>
        <w:numPr>
          <w:ilvl w:val="0"/>
          <w:numId w:val="5"/>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Presencia actual de grupos al margen de la ley.</w:t>
      </w:r>
    </w:p>
    <w:p w14:paraId="16C53FD2" w14:textId="77777777" w:rsidR="00E2595B" w:rsidRPr="00E74246" w:rsidRDefault="007B0AF5" w:rsidP="00E74246">
      <w:pPr>
        <w:numPr>
          <w:ilvl w:val="0"/>
          <w:numId w:val="5"/>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Acciones recientes que atentan contra los derechos humanos y el Derecho internacional humanitario de la población civil y la Fuerza pública.</w:t>
      </w:r>
    </w:p>
    <w:p w14:paraId="282E0F97" w14:textId="77777777" w:rsidR="00E2595B" w:rsidRPr="00E74246" w:rsidRDefault="007B0AF5" w:rsidP="00E74246">
      <w:pPr>
        <w:numPr>
          <w:ilvl w:val="0"/>
          <w:numId w:val="5"/>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Antecedentes históricos sobre afectaciones en el territorio como atentados, cultivos ilícitos, entre otros. </w:t>
      </w:r>
    </w:p>
    <w:p w14:paraId="0A18E575" w14:textId="77777777" w:rsidR="00E2595B" w:rsidRPr="00E74246" w:rsidRDefault="007B0AF5" w:rsidP="00E74246">
      <w:pPr>
        <w:numPr>
          <w:ilvl w:val="0"/>
          <w:numId w:val="5"/>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Corredores de movilidad</w:t>
      </w:r>
    </w:p>
    <w:p w14:paraId="7827658F" w14:textId="77777777" w:rsidR="00E2595B" w:rsidRPr="00E74246" w:rsidRDefault="007B0AF5" w:rsidP="00E74246">
      <w:pPr>
        <w:numPr>
          <w:ilvl w:val="0"/>
          <w:numId w:val="5"/>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Alertas tempranas, informes de riesgo y notas de seguimiento</w:t>
      </w:r>
    </w:p>
    <w:p w14:paraId="1A7017A9" w14:textId="77777777" w:rsidR="00E2595B" w:rsidRPr="00E74246" w:rsidRDefault="007B0AF5" w:rsidP="00E74246">
      <w:pPr>
        <w:numPr>
          <w:ilvl w:val="0"/>
          <w:numId w:val="5"/>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Explotación ilícita de yacimiento mineros</w:t>
      </w:r>
    </w:p>
    <w:p w14:paraId="594879D9" w14:textId="77777777" w:rsidR="00E2595B" w:rsidRPr="00E74246" w:rsidRDefault="007B0AF5" w:rsidP="00E74246">
      <w:pPr>
        <w:numPr>
          <w:ilvl w:val="0"/>
          <w:numId w:val="5"/>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Información sobre el número de víctimas registradas</w:t>
      </w:r>
    </w:p>
    <w:p w14:paraId="4C77504D" w14:textId="77777777" w:rsidR="00E2595B" w:rsidRPr="00E74246" w:rsidRDefault="007B0AF5" w:rsidP="00E74246">
      <w:pPr>
        <w:numPr>
          <w:ilvl w:val="0"/>
          <w:numId w:val="5"/>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Apreciación de seguridad sobre la posibilidad de desarrollar o no un retorno y/o reubicación de población víctima de desplazamiento. </w:t>
      </w:r>
    </w:p>
    <w:p w14:paraId="185064FB" w14:textId="77777777" w:rsidR="00E2595B" w:rsidRPr="00E74246" w:rsidRDefault="007B0AF5" w:rsidP="00E74246">
      <w:pPr>
        <w:numPr>
          <w:ilvl w:val="0"/>
          <w:numId w:val="5"/>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Situación de existencia de minas antipersona, artefactos explosivos improvisados y munición sin explotar en el respectivo territorio.  </w:t>
      </w:r>
    </w:p>
    <w:p w14:paraId="5F3E9DD7" w14:textId="77777777" w:rsidR="003A66FB" w:rsidRPr="00E74246" w:rsidRDefault="003A66FB" w:rsidP="00E74246">
      <w:pPr>
        <w:tabs>
          <w:tab w:val="left" w:pos="2035"/>
          <w:tab w:val="left" w:pos="5915"/>
        </w:tabs>
        <w:jc w:val="both"/>
        <w:rPr>
          <w:rFonts w:ascii="Verdana" w:hAnsi="Verdana" w:cs="Arial"/>
          <w:bCs/>
          <w:sz w:val="20"/>
          <w:szCs w:val="20"/>
          <w:lang w:val="es-CO" w:eastAsia="es-CO"/>
        </w:rPr>
      </w:pPr>
    </w:p>
    <w:p w14:paraId="003A24D7" w14:textId="77777777" w:rsidR="00E2595B" w:rsidRDefault="00CB0D63" w:rsidP="00E74246">
      <w:pPr>
        <w:numPr>
          <w:ilvl w:val="0"/>
          <w:numId w:val="6"/>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El oficio de solicitud </w:t>
      </w:r>
      <w:r w:rsidR="008841A4" w:rsidRPr="00E74246">
        <w:rPr>
          <w:rFonts w:ascii="Verdana" w:hAnsi="Verdana" w:cs="Arial"/>
          <w:bCs/>
          <w:sz w:val="20"/>
          <w:szCs w:val="20"/>
          <w:lang w:val="es-CO" w:eastAsia="es-CO"/>
        </w:rPr>
        <w:t xml:space="preserve">de apreciaciones de seguridad </w:t>
      </w:r>
      <w:r w:rsidRPr="00E74246">
        <w:rPr>
          <w:rFonts w:ascii="Verdana" w:hAnsi="Verdana" w:cs="Arial"/>
          <w:bCs/>
          <w:sz w:val="20"/>
          <w:szCs w:val="20"/>
          <w:lang w:val="es-CO" w:eastAsia="es-CO"/>
        </w:rPr>
        <w:t xml:space="preserve">debe ser escaneado y remitido al enlace de RyR de nivel nacional </w:t>
      </w:r>
      <w:r w:rsidRPr="00E74246">
        <w:rPr>
          <w:rFonts w:ascii="Verdana" w:hAnsi="Verdana" w:cs="Arial"/>
          <w:b/>
          <w:bCs/>
          <w:sz w:val="20"/>
          <w:szCs w:val="20"/>
          <w:lang w:val="es-CO" w:eastAsia="es-CO"/>
        </w:rPr>
        <w:t>mínimo con 20 días de anterioridad a la fecha del CTJT</w:t>
      </w:r>
      <w:r w:rsidRPr="00E74246">
        <w:rPr>
          <w:rFonts w:ascii="Verdana" w:hAnsi="Verdana" w:cs="Arial"/>
          <w:bCs/>
          <w:sz w:val="20"/>
          <w:szCs w:val="20"/>
          <w:lang w:val="es-CO" w:eastAsia="es-CO"/>
        </w:rPr>
        <w:t xml:space="preserve">, tiempo establecido por el Ministerio de Defensa. </w:t>
      </w:r>
    </w:p>
    <w:p w14:paraId="51A3F684" w14:textId="77777777" w:rsidR="007660B1" w:rsidRPr="00E74246" w:rsidRDefault="007660B1" w:rsidP="007660B1">
      <w:pPr>
        <w:tabs>
          <w:tab w:val="left" w:pos="2035"/>
          <w:tab w:val="left" w:pos="5915"/>
        </w:tabs>
        <w:ind w:left="720"/>
        <w:jc w:val="both"/>
        <w:rPr>
          <w:rFonts w:ascii="Verdana" w:hAnsi="Verdana" w:cs="Arial"/>
          <w:bCs/>
          <w:sz w:val="20"/>
          <w:szCs w:val="20"/>
          <w:lang w:val="es-CO" w:eastAsia="es-CO"/>
        </w:rPr>
      </w:pPr>
    </w:p>
    <w:p w14:paraId="1A34F874" w14:textId="77777777" w:rsidR="00E2595B" w:rsidRPr="00E74246" w:rsidRDefault="00CB0D63" w:rsidP="00E74246">
      <w:pPr>
        <w:numPr>
          <w:ilvl w:val="0"/>
          <w:numId w:val="6"/>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Posteriormente, desde nivel nacional revisada la solicitud, se enviará por correo electrónico al enlace de la Dirección de Derechos Humanos del Ministerio de Defensa Nacional, desde donde será remitida a la </w:t>
      </w:r>
      <w:proofErr w:type="spellStart"/>
      <w:r w:rsidRPr="00E74246">
        <w:rPr>
          <w:rFonts w:ascii="Verdana" w:hAnsi="Verdana" w:cs="Arial"/>
          <w:bCs/>
          <w:sz w:val="20"/>
          <w:szCs w:val="20"/>
          <w:lang w:val="es-CO" w:eastAsia="es-CO"/>
        </w:rPr>
        <w:t>Subjefatura</w:t>
      </w:r>
      <w:proofErr w:type="spellEnd"/>
      <w:r w:rsidRPr="00E74246">
        <w:rPr>
          <w:rFonts w:ascii="Verdana" w:hAnsi="Verdana" w:cs="Arial"/>
          <w:bCs/>
          <w:sz w:val="20"/>
          <w:szCs w:val="20"/>
          <w:lang w:val="es-CO" w:eastAsia="es-CO"/>
        </w:rPr>
        <w:t xml:space="preserve"> de Estado Mayor Conjunto Operacional y a la Subdirección General de la Policía Nacional; para que a su vez sean notificadas las respectivas autoridades militares y de policía de la zona focalizada.</w:t>
      </w:r>
    </w:p>
    <w:p w14:paraId="7D2C3B7A" w14:textId="77777777" w:rsidR="001272B4" w:rsidRPr="00E74246" w:rsidRDefault="001272B4" w:rsidP="00E74246">
      <w:pPr>
        <w:tabs>
          <w:tab w:val="left" w:pos="2035"/>
          <w:tab w:val="left" w:pos="5915"/>
        </w:tabs>
        <w:jc w:val="both"/>
        <w:rPr>
          <w:rFonts w:ascii="Verdana" w:hAnsi="Verdana" w:cs="Arial"/>
          <w:b/>
          <w:bCs/>
          <w:sz w:val="20"/>
          <w:szCs w:val="20"/>
          <w:lang w:val="es-CO" w:eastAsia="es-CO"/>
        </w:rPr>
      </w:pPr>
    </w:p>
    <w:p w14:paraId="24F2A026" w14:textId="77777777" w:rsidR="00CB0D63" w:rsidRPr="007660B1" w:rsidRDefault="007660B1" w:rsidP="007660B1">
      <w:pPr>
        <w:pStyle w:val="Ttulo2"/>
      </w:pPr>
      <w:bookmarkStart w:id="12" w:name="_Toc38205133"/>
      <w:r w:rsidRPr="007660B1">
        <w:t xml:space="preserve">Confirmación de la fecha del </w:t>
      </w:r>
      <w:r w:rsidR="00CB0D63" w:rsidRPr="007660B1">
        <w:t>CTJT.</w:t>
      </w:r>
      <w:bookmarkEnd w:id="12"/>
    </w:p>
    <w:p w14:paraId="0AF689C8" w14:textId="77777777" w:rsidR="0078019A" w:rsidRPr="00E74246" w:rsidRDefault="0078019A" w:rsidP="00E74246">
      <w:pPr>
        <w:tabs>
          <w:tab w:val="left" w:pos="2035"/>
          <w:tab w:val="left" w:pos="5915"/>
        </w:tabs>
        <w:rPr>
          <w:rFonts w:ascii="Verdana" w:hAnsi="Verdana" w:cs="Arial"/>
          <w:b/>
          <w:bCs/>
          <w:sz w:val="20"/>
          <w:szCs w:val="20"/>
          <w:lang w:val="es-CO" w:eastAsia="es-CO"/>
        </w:rPr>
      </w:pPr>
    </w:p>
    <w:p w14:paraId="2F106512" w14:textId="77777777" w:rsidR="00E2595B" w:rsidRPr="00E74246" w:rsidRDefault="00F522F6" w:rsidP="00E74246">
      <w:pPr>
        <w:numPr>
          <w:ilvl w:val="0"/>
          <w:numId w:val="7"/>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Es necesario remitir la invitación del CTJT para confirmar la fecha. Por lo cual, esta debe enviarse al enlace de RyR de nivel nacional para continuar con la ruta, dicha invitación sirve para confirmar o notificar cambios en la fecha del Comité.</w:t>
      </w:r>
    </w:p>
    <w:p w14:paraId="23022BD9" w14:textId="77777777" w:rsidR="001272B4" w:rsidRPr="00E74246" w:rsidRDefault="00F522F6" w:rsidP="00E74246">
      <w:pPr>
        <w:numPr>
          <w:ilvl w:val="0"/>
          <w:numId w:val="7"/>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Por cambio de fecha en el Comité</w:t>
      </w:r>
      <w:r w:rsidR="007660B1">
        <w:rPr>
          <w:rFonts w:ascii="Verdana" w:hAnsi="Verdana" w:cs="Arial"/>
          <w:bCs/>
          <w:sz w:val="20"/>
          <w:szCs w:val="20"/>
          <w:lang w:val="es-CO" w:eastAsia="es-CO"/>
        </w:rPr>
        <w:t>,</w:t>
      </w:r>
      <w:r w:rsidRPr="00E74246">
        <w:rPr>
          <w:rFonts w:ascii="Verdana" w:hAnsi="Verdana" w:cs="Arial"/>
          <w:bCs/>
          <w:sz w:val="20"/>
          <w:szCs w:val="20"/>
          <w:lang w:val="es-CO" w:eastAsia="es-CO"/>
        </w:rPr>
        <w:t xml:space="preserve"> no es necesario remitir un nuevo oficio de solicitudes de apreciación, pero si es preciso informarlo con tiempo, enviando la invitación, para que la Fuerza Pública no falte.</w:t>
      </w:r>
    </w:p>
    <w:p w14:paraId="2558E22D" w14:textId="77777777" w:rsidR="00E2595B" w:rsidRPr="00E74246" w:rsidRDefault="002D2392" w:rsidP="00E74246">
      <w:pPr>
        <w:numPr>
          <w:ilvl w:val="0"/>
          <w:numId w:val="7"/>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Las directivas ministeriales indican que las respectivas autoridades militares y de policía de la zona focalizada, con anterioridad a la realización del CTJT, efectuarán una sesión de trabajo para unificar sus criterios frente a la valoración de las condiciones de seguridad de la zona.</w:t>
      </w:r>
    </w:p>
    <w:p w14:paraId="5DE9909E" w14:textId="77777777" w:rsidR="00E2595B" w:rsidRPr="00E74246" w:rsidRDefault="002D2392" w:rsidP="00E74246">
      <w:pPr>
        <w:numPr>
          <w:ilvl w:val="0"/>
          <w:numId w:val="7"/>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El ministerio de Defensa insiste en indicar que las apreciaciones de seguridad emitidas de manera </w:t>
      </w:r>
      <w:proofErr w:type="gramStart"/>
      <w:r w:rsidRPr="00E74246">
        <w:rPr>
          <w:rFonts w:ascii="Verdana" w:hAnsi="Verdana" w:cs="Arial"/>
          <w:bCs/>
          <w:sz w:val="20"/>
          <w:szCs w:val="20"/>
          <w:lang w:val="es-CO" w:eastAsia="es-CO"/>
        </w:rPr>
        <w:t>unificada</w:t>
      </w:r>
      <w:r w:rsidR="007660B1">
        <w:rPr>
          <w:rFonts w:ascii="Verdana" w:hAnsi="Verdana" w:cs="Arial"/>
          <w:bCs/>
          <w:sz w:val="20"/>
          <w:szCs w:val="20"/>
          <w:lang w:val="es-CO" w:eastAsia="es-CO"/>
        </w:rPr>
        <w:t>,</w:t>
      </w:r>
      <w:proofErr w:type="gramEnd"/>
      <w:r w:rsidRPr="00E74246">
        <w:rPr>
          <w:rFonts w:ascii="Verdana" w:hAnsi="Verdana" w:cs="Arial"/>
          <w:bCs/>
          <w:sz w:val="20"/>
          <w:szCs w:val="20"/>
          <w:lang w:val="es-CO" w:eastAsia="es-CO"/>
        </w:rPr>
        <w:t xml:space="preserve"> son solo uno de los insumos para que se tome la decisión del concepto de seguridad en los CTJT.</w:t>
      </w:r>
    </w:p>
    <w:p w14:paraId="645DE70C" w14:textId="77777777" w:rsidR="00E2595B" w:rsidRPr="00E74246" w:rsidRDefault="002D2392" w:rsidP="00E74246">
      <w:pPr>
        <w:numPr>
          <w:ilvl w:val="0"/>
          <w:numId w:val="7"/>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Por lo anterior, las apreciaciones son presentadas exclusivamente en el CTJT, hacerlo en otros escenarios compromete la vigencia y objetividad de la valoración que las Fuerzas Militares y la Policía Nacional hacen en los citados espacios interinstitucionales.</w:t>
      </w:r>
    </w:p>
    <w:p w14:paraId="0175958C" w14:textId="77777777" w:rsidR="002D2392" w:rsidRPr="00E74246" w:rsidRDefault="002D2392" w:rsidP="00E74246">
      <w:pPr>
        <w:tabs>
          <w:tab w:val="left" w:pos="2035"/>
          <w:tab w:val="left" w:pos="5915"/>
        </w:tabs>
        <w:jc w:val="both"/>
        <w:rPr>
          <w:rFonts w:ascii="Verdana" w:hAnsi="Verdana" w:cs="Arial"/>
          <w:bCs/>
          <w:sz w:val="20"/>
          <w:szCs w:val="20"/>
          <w:lang w:val="es-CO" w:eastAsia="es-CO"/>
        </w:rPr>
      </w:pPr>
    </w:p>
    <w:p w14:paraId="16F6DBB3" w14:textId="77777777" w:rsidR="002D2392" w:rsidRPr="00E74246" w:rsidRDefault="002D2392" w:rsidP="00E74246">
      <w:p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A esto se suma la articulación que se efectúe directamente en el territorio con la Fuerza Pública de la zona </w:t>
      </w:r>
      <w:r w:rsidR="005C3DBB" w:rsidRPr="00E74246">
        <w:rPr>
          <w:rFonts w:ascii="Verdana" w:hAnsi="Verdana" w:cs="Arial"/>
          <w:bCs/>
          <w:sz w:val="20"/>
          <w:szCs w:val="20"/>
          <w:lang w:eastAsia="es-CO"/>
        </w:rPr>
        <w:t>(unidades, batallones o brigadas</w:t>
      </w:r>
      <w:r w:rsidR="008D25F3" w:rsidRPr="00E74246">
        <w:rPr>
          <w:rFonts w:ascii="Verdana" w:hAnsi="Verdana" w:cs="Arial"/>
          <w:bCs/>
          <w:sz w:val="20"/>
          <w:szCs w:val="20"/>
          <w:lang w:eastAsia="es-CO"/>
        </w:rPr>
        <w:t>, entre otras unidades</w:t>
      </w:r>
      <w:r w:rsidR="005C3DBB" w:rsidRPr="00E74246">
        <w:rPr>
          <w:rFonts w:ascii="Verdana" w:hAnsi="Verdana" w:cs="Arial"/>
          <w:bCs/>
          <w:sz w:val="20"/>
          <w:szCs w:val="20"/>
          <w:lang w:eastAsia="es-CO"/>
        </w:rPr>
        <w:t>)</w:t>
      </w:r>
      <w:r w:rsidR="008D25F3" w:rsidRPr="00E74246">
        <w:rPr>
          <w:rFonts w:ascii="Verdana" w:hAnsi="Verdana" w:cs="Arial"/>
          <w:bCs/>
          <w:sz w:val="20"/>
          <w:szCs w:val="20"/>
          <w:lang w:eastAsia="es-CO"/>
        </w:rPr>
        <w:t xml:space="preserve"> así como instancias técnicas </w:t>
      </w:r>
      <w:r w:rsidR="008D25F3" w:rsidRPr="00E74246">
        <w:rPr>
          <w:rFonts w:ascii="Verdana" w:hAnsi="Verdana" w:cs="Arial"/>
          <w:bCs/>
          <w:sz w:val="20"/>
          <w:szCs w:val="20"/>
          <w:lang w:eastAsia="es-CO"/>
        </w:rPr>
        <w:lastRenderedPageBreak/>
        <w:t>e interinstitucionales de articulación</w:t>
      </w:r>
      <w:r w:rsidR="005C3DBB" w:rsidRPr="00E74246">
        <w:rPr>
          <w:rFonts w:ascii="Verdana" w:hAnsi="Verdana" w:cs="Arial"/>
          <w:bCs/>
          <w:sz w:val="20"/>
          <w:szCs w:val="20"/>
          <w:lang w:eastAsia="es-CO"/>
        </w:rPr>
        <w:t xml:space="preserve"> </w:t>
      </w:r>
      <w:r w:rsidRPr="00E74246">
        <w:rPr>
          <w:rFonts w:ascii="Verdana" w:hAnsi="Verdana" w:cs="Arial"/>
          <w:bCs/>
          <w:sz w:val="20"/>
          <w:szCs w:val="20"/>
          <w:lang w:val="es-CO" w:eastAsia="es-CO"/>
        </w:rPr>
        <w:t>confirmando</w:t>
      </w:r>
      <w:r w:rsidR="008841A4" w:rsidRPr="00E74246">
        <w:rPr>
          <w:rFonts w:ascii="Verdana" w:hAnsi="Verdana" w:cs="Arial"/>
          <w:bCs/>
          <w:sz w:val="20"/>
          <w:szCs w:val="20"/>
          <w:lang w:val="es-CO" w:eastAsia="es-CO"/>
        </w:rPr>
        <w:t>:</w:t>
      </w:r>
      <w:r w:rsidRPr="00E74246">
        <w:rPr>
          <w:rFonts w:ascii="Verdana" w:hAnsi="Verdana" w:cs="Arial"/>
          <w:bCs/>
          <w:sz w:val="20"/>
          <w:szCs w:val="20"/>
          <w:lang w:val="es-CO" w:eastAsia="es-CO"/>
        </w:rPr>
        <w:t xml:space="preserve"> 1. que recibieron la solicitud de apreciaciones </w:t>
      </w:r>
      <w:r w:rsidR="008841A4" w:rsidRPr="00E74246">
        <w:rPr>
          <w:rFonts w:ascii="Verdana" w:hAnsi="Verdana" w:cs="Arial"/>
          <w:bCs/>
          <w:sz w:val="20"/>
          <w:szCs w:val="20"/>
          <w:lang w:val="es-CO" w:eastAsia="es-CO"/>
        </w:rPr>
        <w:t>d</w:t>
      </w:r>
      <w:r w:rsidRPr="00E74246">
        <w:rPr>
          <w:rFonts w:ascii="Verdana" w:hAnsi="Verdana" w:cs="Arial"/>
          <w:bCs/>
          <w:sz w:val="20"/>
          <w:szCs w:val="20"/>
          <w:lang w:val="es-CO" w:eastAsia="es-CO"/>
        </w:rPr>
        <w:t xml:space="preserve">e seguridad; 2. que están en el alistamiento </w:t>
      </w:r>
      <w:r w:rsidR="008841A4" w:rsidRPr="00E74246">
        <w:rPr>
          <w:rFonts w:ascii="Verdana" w:hAnsi="Verdana" w:cs="Arial"/>
          <w:bCs/>
          <w:sz w:val="20"/>
          <w:szCs w:val="20"/>
          <w:lang w:val="es-CO" w:eastAsia="es-CO"/>
        </w:rPr>
        <w:t>para la unificación de</w:t>
      </w:r>
      <w:r w:rsidRPr="00E74246">
        <w:rPr>
          <w:rFonts w:ascii="Verdana" w:hAnsi="Verdana" w:cs="Arial"/>
          <w:bCs/>
          <w:sz w:val="20"/>
          <w:szCs w:val="20"/>
          <w:lang w:val="es-CO" w:eastAsia="es-CO"/>
        </w:rPr>
        <w:t xml:space="preserve"> la información</w:t>
      </w:r>
      <w:r w:rsidR="008841A4" w:rsidRPr="00E74246">
        <w:rPr>
          <w:rFonts w:ascii="Verdana" w:hAnsi="Verdana" w:cs="Arial"/>
          <w:bCs/>
          <w:sz w:val="20"/>
          <w:szCs w:val="20"/>
          <w:lang w:val="es-CO" w:eastAsia="es-CO"/>
        </w:rPr>
        <w:t xml:space="preserve"> sobre las variables</w:t>
      </w:r>
      <w:r w:rsidRPr="00E74246">
        <w:rPr>
          <w:rFonts w:ascii="Verdana" w:hAnsi="Verdana" w:cs="Arial"/>
          <w:bCs/>
          <w:sz w:val="20"/>
          <w:szCs w:val="20"/>
          <w:lang w:val="es-CO" w:eastAsia="es-CO"/>
        </w:rPr>
        <w:t>; y 3. que conocen de la fecha definitiva para la realización del Comité</w:t>
      </w:r>
      <w:r w:rsidR="00BC0552" w:rsidRPr="00E74246">
        <w:rPr>
          <w:rFonts w:ascii="Verdana" w:hAnsi="Verdana" w:cs="Arial"/>
          <w:bCs/>
          <w:sz w:val="20"/>
          <w:szCs w:val="20"/>
          <w:lang w:val="es-CO" w:eastAsia="es-CO"/>
        </w:rPr>
        <w:t xml:space="preserve"> para contar con su participación</w:t>
      </w:r>
      <w:r w:rsidRPr="00E74246">
        <w:rPr>
          <w:rFonts w:ascii="Verdana" w:hAnsi="Verdana" w:cs="Arial"/>
          <w:bCs/>
          <w:sz w:val="20"/>
          <w:szCs w:val="20"/>
          <w:lang w:val="es-CO" w:eastAsia="es-CO"/>
        </w:rPr>
        <w:t xml:space="preserve">. </w:t>
      </w:r>
    </w:p>
    <w:p w14:paraId="17573294" w14:textId="77777777" w:rsidR="002D2392" w:rsidRPr="00E74246" w:rsidRDefault="002D2392" w:rsidP="00E74246">
      <w:pPr>
        <w:tabs>
          <w:tab w:val="left" w:pos="2035"/>
          <w:tab w:val="left" w:pos="5915"/>
        </w:tabs>
        <w:jc w:val="both"/>
        <w:rPr>
          <w:rFonts w:ascii="Verdana" w:hAnsi="Verdana" w:cs="Arial"/>
          <w:bCs/>
          <w:sz w:val="20"/>
          <w:szCs w:val="20"/>
          <w:lang w:val="es-CO" w:eastAsia="es-CO"/>
        </w:rPr>
      </w:pPr>
    </w:p>
    <w:p w14:paraId="073C20DD" w14:textId="77777777" w:rsidR="00B7374F" w:rsidRPr="007660B1" w:rsidRDefault="007660B1" w:rsidP="007660B1">
      <w:pPr>
        <w:pStyle w:val="Ttulo2"/>
      </w:pPr>
      <w:bookmarkStart w:id="13" w:name="_Toc38205134"/>
      <w:r w:rsidRPr="007660B1">
        <w:t>Comité Territorial de Justicia Transicional.</w:t>
      </w:r>
      <w:bookmarkEnd w:id="13"/>
    </w:p>
    <w:p w14:paraId="28C565E3" w14:textId="77777777" w:rsidR="0078019A" w:rsidRPr="00E74246" w:rsidRDefault="0078019A" w:rsidP="00E74246">
      <w:pPr>
        <w:tabs>
          <w:tab w:val="left" w:pos="2035"/>
          <w:tab w:val="left" w:pos="5915"/>
        </w:tabs>
        <w:jc w:val="both"/>
        <w:rPr>
          <w:rFonts w:ascii="Verdana" w:hAnsi="Verdana" w:cs="Arial"/>
          <w:b/>
          <w:bCs/>
          <w:sz w:val="20"/>
          <w:szCs w:val="20"/>
          <w:lang w:eastAsia="es-CO"/>
        </w:rPr>
      </w:pPr>
    </w:p>
    <w:p w14:paraId="37E27C03" w14:textId="77777777" w:rsidR="00E2595B" w:rsidRPr="00E74246" w:rsidRDefault="00ED2D0F" w:rsidP="00E74246">
      <w:pPr>
        <w:numPr>
          <w:ilvl w:val="0"/>
          <w:numId w:val="8"/>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En el CTJT los participantes emitirán el concepto de seguridad, </w:t>
      </w:r>
      <w:r w:rsidR="00EC40AA" w:rsidRPr="00E74246">
        <w:rPr>
          <w:rFonts w:ascii="Verdana" w:hAnsi="Verdana" w:cs="Arial"/>
          <w:bCs/>
          <w:sz w:val="20"/>
          <w:szCs w:val="20"/>
          <w:lang w:val="es-CO" w:eastAsia="es-CO"/>
        </w:rPr>
        <w:t xml:space="preserve">con resultado </w:t>
      </w:r>
      <w:r w:rsidRPr="00E74246">
        <w:rPr>
          <w:rFonts w:ascii="Verdana" w:hAnsi="Verdana" w:cs="Arial"/>
          <w:bCs/>
          <w:sz w:val="20"/>
          <w:szCs w:val="20"/>
          <w:lang w:val="es-CO" w:eastAsia="es-CO"/>
        </w:rPr>
        <w:t>favorable</w:t>
      </w:r>
      <w:r w:rsidR="001D5CAA" w:rsidRPr="00E74246">
        <w:rPr>
          <w:rFonts w:ascii="Verdana" w:hAnsi="Verdana" w:cs="Arial"/>
          <w:bCs/>
          <w:sz w:val="20"/>
          <w:szCs w:val="20"/>
          <w:lang w:val="es-CO" w:eastAsia="es-CO"/>
        </w:rPr>
        <w:t>/viable</w:t>
      </w:r>
      <w:r w:rsidRPr="00E74246">
        <w:rPr>
          <w:rFonts w:ascii="Verdana" w:hAnsi="Verdana" w:cs="Arial"/>
          <w:bCs/>
          <w:sz w:val="20"/>
          <w:szCs w:val="20"/>
          <w:lang w:val="es-CO" w:eastAsia="es-CO"/>
        </w:rPr>
        <w:t xml:space="preserve"> (</w:t>
      </w:r>
      <w:r w:rsidR="000B04BD" w:rsidRPr="00E74246">
        <w:rPr>
          <w:rFonts w:ascii="Verdana" w:hAnsi="Verdana" w:cs="Arial"/>
          <w:bCs/>
          <w:sz w:val="20"/>
          <w:szCs w:val="20"/>
          <w:lang w:val="es-CO" w:eastAsia="es-CO"/>
        </w:rPr>
        <w:t xml:space="preserve">por </w:t>
      </w:r>
      <w:r w:rsidR="00EC40AA" w:rsidRPr="00E74246">
        <w:rPr>
          <w:rFonts w:ascii="Verdana" w:hAnsi="Verdana" w:cs="Arial"/>
          <w:bCs/>
          <w:sz w:val="20"/>
          <w:szCs w:val="20"/>
          <w:lang w:val="es-CO" w:eastAsia="es-CO"/>
        </w:rPr>
        <w:t xml:space="preserve">riesgo </w:t>
      </w:r>
      <w:r w:rsidRPr="00E74246">
        <w:rPr>
          <w:rFonts w:ascii="Verdana" w:hAnsi="Verdana" w:cs="Arial"/>
          <w:bCs/>
          <w:sz w:val="20"/>
          <w:szCs w:val="20"/>
          <w:lang w:val="es-CO" w:eastAsia="es-CO"/>
        </w:rPr>
        <w:t>bajo) o no favorable</w:t>
      </w:r>
      <w:r w:rsidR="001D5CAA" w:rsidRPr="00E74246">
        <w:rPr>
          <w:rFonts w:ascii="Verdana" w:hAnsi="Verdana" w:cs="Arial"/>
          <w:bCs/>
          <w:sz w:val="20"/>
          <w:szCs w:val="20"/>
          <w:lang w:val="es-CO" w:eastAsia="es-CO"/>
        </w:rPr>
        <w:t>/ no viable</w:t>
      </w:r>
      <w:r w:rsidRPr="00E74246">
        <w:rPr>
          <w:rFonts w:ascii="Verdana" w:hAnsi="Verdana" w:cs="Arial"/>
          <w:bCs/>
          <w:sz w:val="20"/>
          <w:szCs w:val="20"/>
          <w:lang w:val="es-CO" w:eastAsia="es-CO"/>
        </w:rPr>
        <w:t xml:space="preserve"> (</w:t>
      </w:r>
      <w:r w:rsidR="000B04BD" w:rsidRPr="00E74246">
        <w:rPr>
          <w:rFonts w:ascii="Verdana" w:hAnsi="Verdana" w:cs="Arial"/>
          <w:bCs/>
          <w:sz w:val="20"/>
          <w:szCs w:val="20"/>
          <w:lang w:val="es-CO" w:eastAsia="es-CO"/>
        </w:rPr>
        <w:t xml:space="preserve">por </w:t>
      </w:r>
      <w:r w:rsidR="00EC40AA" w:rsidRPr="00E74246">
        <w:rPr>
          <w:rFonts w:ascii="Verdana" w:hAnsi="Verdana" w:cs="Arial"/>
          <w:bCs/>
          <w:sz w:val="20"/>
          <w:szCs w:val="20"/>
          <w:lang w:val="es-CO" w:eastAsia="es-CO"/>
        </w:rPr>
        <w:t xml:space="preserve">riesgo </w:t>
      </w:r>
      <w:r w:rsidRPr="00E74246">
        <w:rPr>
          <w:rFonts w:ascii="Verdana" w:hAnsi="Verdana" w:cs="Arial"/>
          <w:bCs/>
          <w:sz w:val="20"/>
          <w:szCs w:val="20"/>
          <w:lang w:val="es-CO" w:eastAsia="es-CO"/>
        </w:rPr>
        <w:t>alto) para los procesos de retorno o reubicación de víctimas de desplazamiento forzado,</w:t>
      </w:r>
      <w:r w:rsidR="00367D1B" w:rsidRPr="00E74246">
        <w:rPr>
          <w:rFonts w:ascii="Verdana" w:hAnsi="Verdana" w:cs="Arial"/>
          <w:sz w:val="20"/>
          <w:szCs w:val="20"/>
        </w:rPr>
        <w:t xml:space="preserve"> </w:t>
      </w:r>
      <w:r w:rsidRPr="00E74246">
        <w:rPr>
          <w:rFonts w:ascii="Verdana" w:hAnsi="Verdana" w:cs="Arial"/>
          <w:bCs/>
          <w:sz w:val="20"/>
          <w:szCs w:val="20"/>
          <w:lang w:val="es-CO" w:eastAsia="es-CO"/>
        </w:rPr>
        <w:t>teniendo en cuenta las apreciaciones de seguridad</w:t>
      </w:r>
      <w:r w:rsidR="001E6844" w:rsidRPr="00E74246">
        <w:rPr>
          <w:rFonts w:ascii="Verdana" w:hAnsi="Verdana" w:cs="Arial"/>
          <w:bCs/>
          <w:sz w:val="20"/>
          <w:szCs w:val="20"/>
          <w:lang w:val="es-CO" w:eastAsia="es-CO"/>
        </w:rPr>
        <w:t xml:space="preserve"> y otros instrumentos como, por ejemplo, las alertas tempranas, planes de prevención, protección y garantías de no repetición</w:t>
      </w:r>
      <w:r w:rsidR="003345FC" w:rsidRPr="00E74246">
        <w:rPr>
          <w:rFonts w:ascii="Verdana" w:hAnsi="Verdana" w:cs="Arial"/>
          <w:bCs/>
          <w:sz w:val="20"/>
          <w:szCs w:val="20"/>
          <w:lang w:val="es-CO" w:eastAsia="es-CO"/>
        </w:rPr>
        <w:t xml:space="preserve">, </w:t>
      </w:r>
      <w:r w:rsidR="009C05E4" w:rsidRPr="00E74246">
        <w:rPr>
          <w:rFonts w:ascii="Verdana" w:hAnsi="Verdana" w:cs="Arial"/>
          <w:sz w:val="20"/>
          <w:szCs w:val="20"/>
        </w:rPr>
        <w:t>el</w:t>
      </w:r>
      <w:r w:rsidR="009C05E4" w:rsidRPr="00E74246">
        <w:rPr>
          <w:rFonts w:ascii="Verdana" w:hAnsi="Verdana" w:cs="Arial"/>
          <w:spacing w:val="-16"/>
          <w:sz w:val="20"/>
          <w:szCs w:val="20"/>
        </w:rPr>
        <w:t xml:space="preserve"> </w:t>
      </w:r>
      <w:r w:rsidR="009C05E4" w:rsidRPr="00E74246">
        <w:rPr>
          <w:rFonts w:ascii="Verdana" w:hAnsi="Verdana" w:cs="Arial"/>
          <w:sz w:val="20"/>
          <w:szCs w:val="20"/>
        </w:rPr>
        <w:t>Índice</w:t>
      </w:r>
      <w:r w:rsidR="009C05E4" w:rsidRPr="00E74246">
        <w:rPr>
          <w:rFonts w:ascii="Verdana" w:hAnsi="Verdana" w:cs="Arial"/>
          <w:spacing w:val="-11"/>
          <w:sz w:val="20"/>
          <w:szCs w:val="20"/>
        </w:rPr>
        <w:t xml:space="preserve"> </w:t>
      </w:r>
      <w:r w:rsidR="009C05E4" w:rsidRPr="00E74246">
        <w:rPr>
          <w:rFonts w:ascii="Verdana" w:hAnsi="Verdana" w:cs="Arial"/>
          <w:sz w:val="20"/>
          <w:szCs w:val="20"/>
        </w:rPr>
        <w:t>de</w:t>
      </w:r>
      <w:r w:rsidR="009C05E4" w:rsidRPr="00E74246">
        <w:rPr>
          <w:rFonts w:ascii="Verdana" w:hAnsi="Verdana" w:cs="Arial"/>
          <w:spacing w:val="-13"/>
          <w:sz w:val="20"/>
          <w:szCs w:val="20"/>
        </w:rPr>
        <w:t xml:space="preserve"> </w:t>
      </w:r>
      <w:r w:rsidR="009C05E4" w:rsidRPr="00E74246">
        <w:rPr>
          <w:rFonts w:ascii="Verdana" w:hAnsi="Verdana" w:cs="Arial"/>
          <w:sz w:val="20"/>
          <w:szCs w:val="20"/>
        </w:rPr>
        <w:t>Riesgo de Victimización -IRV de la UARIV</w:t>
      </w:r>
      <w:r w:rsidR="00A9327F" w:rsidRPr="00E74246">
        <w:rPr>
          <w:rFonts w:ascii="Verdana" w:hAnsi="Verdana" w:cs="Arial"/>
          <w:sz w:val="20"/>
          <w:szCs w:val="20"/>
        </w:rPr>
        <w:t>,</w:t>
      </w:r>
      <w:r w:rsidR="009C05E4" w:rsidRPr="00E74246">
        <w:rPr>
          <w:rFonts w:ascii="Verdana" w:hAnsi="Verdana" w:cs="Arial"/>
          <w:sz w:val="20"/>
          <w:szCs w:val="20"/>
        </w:rPr>
        <w:t xml:space="preserve"> </w:t>
      </w:r>
      <w:r w:rsidR="003345FC" w:rsidRPr="00E74246">
        <w:rPr>
          <w:rFonts w:ascii="Verdana" w:hAnsi="Verdana" w:cs="Arial"/>
          <w:bCs/>
          <w:sz w:val="20"/>
          <w:szCs w:val="20"/>
          <w:lang w:val="es-CO" w:eastAsia="es-CO"/>
        </w:rPr>
        <w:t xml:space="preserve">entre otros. </w:t>
      </w:r>
      <w:r w:rsidR="00DD0403" w:rsidRPr="00E74246">
        <w:rPr>
          <w:rFonts w:ascii="Verdana" w:hAnsi="Verdana" w:cs="Arial"/>
          <w:bCs/>
          <w:sz w:val="20"/>
          <w:szCs w:val="20"/>
          <w:lang w:val="es-CO" w:eastAsia="es-CO"/>
        </w:rPr>
        <w:t xml:space="preserve">Es importante, que el profesional de RyR del territorio conozca esta información. </w:t>
      </w:r>
    </w:p>
    <w:p w14:paraId="06BC4650" w14:textId="77777777" w:rsidR="009F27FE" w:rsidRPr="00E74246" w:rsidRDefault="009F27FE" w:rsidP="00E74246">
      <w:pPr>
        <w:numPr>
          <w:ilvl w:val="0"/>
          <w:numId w:val="8"/>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Se deberá procurar que los conceptos emitidos sean para todo el municipio; en los casos que se requiera se hará diferenciación entre entorno rural y urbana. Si lo anterior no es posible o se requiere una zona en específico deberá así solicitarse. </w:t>
      </w:r>
    </w:p>
    <w:p w14:paraId="7FE2244E" w14:textId="77777777" w:rsidR="00D77BA6" w:rsidRPr="00E74246" w:rsidRDefault="00D77BA6" w:rsidP="00E74246">
      <w:pPr>
        <w:numPr>
          <w:ilvl w:val="0"/>
          <w:numId w:val="8"/>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En caso de tener conocimiento de situaciones en las que miembros de la comunidad o el hogar manifiesten amenazas </w:t>
      </w:r>
      <w:r w:rsidR="0023313F" w:rsidRPr="00E74246">
        <w:rPr>
          <w:rFonts w:ascii="Verdana" w:hAnsi="Verdana" w:cs="Arial"/>
          <w:bCs/>
          <w:sz w:val="20"/>
          <w:szCs w:val="20"/>
          <w:lang w:val="es-CO" w:eastAsia="es-CO"/>
        </w:rPr>
        <w:t xml:space="preserve">directas, </w:t>
      </w:r>
      <w:r w:rsidR="00F937C7" w:rsidRPr="00E74246">
        <w:rPr>
          <w:rFonts w:ascii="Verdana" w:hAnsi="Verdana" w:cs="Arial"/>
          <w:bCs/>
          <w:sz w:val="20"/>
          <w:szCs w:val="20"/>
          <w:lang w:val="es-CO" w:eastAsia="es-CO"/>
        </w:rPr>
        <w:t xml:space="preserve">es preciso que la situación sea presentada ante la Unidad Nacional de Protección- UNP para que la evalúe y tome las medidas pertinentes. </w:t>
      </w:r>
      <w:r w:rsidRPr="00E74246">
        <w:rPr>
          <w:rFonts w:ascii="Verdana" w:hAnsi="Verdana" w:cs="Arial"/>
          <w:bCs/>
          <w:sz w:val="20"/>
          <w:szCs w:val="20"/>
          <w:lang w:val="es-CO" w:eastAsia="es-CO"/>
        </w:rPr>
        <w:t xml:space="preserve"> </w:t>
      </w:r>
    </w:p>
    <w:p w14:paraId="2197BBD9" w14:textId="77777777" w:rsidR="0004372E" w:rsidRPr="00E74246" w:rsidRDefault="0004372E" w:rsidP="00E74246">
      <w:pPr>
        <w:numPr>
          <w:ilvl w:val="0"/>
          <w:numId w:val="8"/>
        </w:numPr>
        <w:tabs>
          <w:tab w:val="left" w:pos="2035"/>
          <w:tab w:val="left" w:pos="5915"/>
        </w:tabs>
        <w:jc w:val="both"/>
        <w:rPr>
          <w:rFonts w:ascii="Verdana" w:hAnsi="Verdana" w:cs="Arial"/>
          <w:bCs/>
          <w:sz w:val="20"/>
          <w:szCs w:val="20"/>
          <w:lang w:val="es-CO" w:eastAsia="es-CO"/>
        </w:rPr>
      </w:pPr>
      <w:r w:rsidRPr="00E74246">
        <w:rPr>
          <w:rFonts w:ascii="Verdana" w:hAnsi="Verdana" w:cs="Arial"/>
          <w:sz w:val="20"/>
          <w:szCs w:val="20"/>
        </w:rPr>
        <w:t xml:space="preserve">La vigencia de los Conceptos de Seguridad para </w:t>
      </w:r>
      <w:r w:rsidRPr="00E74246">
        <w:rPr>
          <w:rFonts w:ascii="Verdana" w:hAnsi="Verdana" w:cs="Arial"/>
          <w:spacing w:val="-3"/>
          <w:sz w:val="20"/>
          <w:szCs w:val="20"/>
        </w:rPr>
        <w:t xml:space="preserve">RyR </w:t>
      </w:r>
      <w:r w:rsidRPr="00E74246">
        <w:rPr>
          <w:rFonts w:ascii="Verdana" w:hAnsi="Verdana" w:cs="Arial"/>
          <w:sz w:val="20"/>
          <w:szCs w:val="20"/>
        </w:rPr>
        <w:t>es de seis (6) meses; por lo tanto, antes de su vencimiento deberá reactivarse la ruta para la convocatoria a un nuevo CTJT para volver a</w:t>
      </w:r>
      <w:r w:rsidRPr="00E74246">
        <w:rPr>
          <w:rFonts w:ascii="Verdana" w:hAnsi="Verdana" w:cs="Arial"/>
          <w:spacing w:val="-3"/>
          <w:sz w:val="20"/>
          <w:szCs w:val="20"/>
        </w:rPr>
        <w:t xml:space="preserve"> </w:t>
      </w:r>
      <w:r w:rsidRPr="00E74246">
        <w:rPr>
          <w:rFonts w:ascii="Verdana" w:hAnsi="Verdana" w:cs="Arial"/>
          <w:sz w:val="20"/>
          <w:szCs w:val="20"/>
        </w:rPr>
        <w:t>validarlo.</w:t>
      </w:r>
    </w:p>
    <w:p w14:paraId="550E42E1" w14:textId="77777777" w:rsidR="00E2595B" w:rsidRPr="00E74246" w:rsidRDefault="003345FC" w:rsidP="00E74246">
      <w:pPr>
        <w:numPr>
          <w:ilvl w:val="0"/>
          <w:numId w:val="8"/>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No se debe olvidar que en los CTJT también se deberá </w:t>
      </w:r>
      <w:r w:rsidRPr="007660B1">
        <w:rPr>
          <w:rFonts w:ascii="Verdana" w:hAnsi="Verdana" w:cs="Arial"/>
          <w:bCs/>
          <w:sz w:val="20"/>
          <w:szCs w:val="20"/>
          <w:lang w:val="es-CO" w:eastAsia="es-CO"/>
        </w:rPr>
        <w:t>establecer un</w:t>
      </w:r>
      <w:r w:rsidRPr="00E74246">
        <w:rPr>
          <w:rFonts w:ascii="Verdana" w:hAnsi="Verdana" w:cs="Arial"/>
          <w:bCs/>
          <w:i/>
          <w:iCs/>
          <w:sz w:val="20"/>
          <w:szCs w:val="20"/>
          <w:lang w:val="es-CO" w:eastAsia="es-CO"/>
        </w:rPr>
        <w:t xml:space="preserve"> </w:t>
      </w:r>
      <w:r w:rsidRPr="00E74246">
        <w:rPr>
          <w:rFonts w:ascii="Verdana" w:hAnsi="Verdana" w:cs="Arial"/>
          <w:b/>
          <w:bCs/>
          <w:i/>
          <w:iCs/>
          <w:sz w:val="20"/>
          <w:szCs w:val="20"/>
          <w:lang w:val="es-CO" w:eastAsia="es-CO"/>
        </w:rPr>
        <w:t xml:space="preserve">Plan de acompañamiento </w:t>
      </w:r>
      <w:r w:rsidRPr="007660B1">
        <w:rPr>
          <w:rFonts w:ascii="Verdana" w:hAnsi="Verdana" w:cs="Arial"/>
          <w:bCs/>
          <w:sz w:val="20"/>
          <w:szCs w:val="20"/>
          <w:lang w:val="es-CO" w:eastAsia="es-CO"/>
        </w:rPr>
        <w:t>de la Fuerza Pública a</w:t>
      </w:r>
      <w:r w:rsidR="004235B7" w:rsidRPr="007660B1">
        <w:rPr>
          <w:rFonts w:ascii="Verdana" w:hAnsi="Verdana" w:cs="Arial"/>
          <w:bCs/>
          <w:sz w:val="20"/>
          <w:szCs w:val="20"/>
          <w:lang w:val="es-CO" w:eastAsia="es-CO"/>
        </w:rPr>
        <w:t xml:space="preserve"> los</w:t>
      </w:r>
      <w:r w:rsidRPr="007660B1">
        <w:rPr>
          <w:rFonts w:ascii="Verdana" w:hAnsi="Verdana" w:cs="Arial"/>
          <w:bCs/>
          <w:sz w:val="20"/>
          <w:szCs w:val="20"/>
          <w:lang w:val="es-CO" w:eastAsia="es-CO"/>
        </w:rPr>
        <w:t xml:space="preserve"> procesos de </w:t>
      </w:r>
      <w:r w:rsidR="007660B1" w:rsidRPr="007660B1">
        <w:rPr>
          <w:rFonts w:ascii="Verdana" w:hAnsi="Verdana" w:cs="Arial"/>
          <w:bCs/>
          <w:sz w:val="20"/>
          <w:szCs w:val="20"/>
          <w:lang w:val="es-CO" w:eastAsia="es-CO"/>
        </w:rPr>
        <w:t>acompañamiento al retorno, reubicación o integración local</w:t>
      </w:r>
      <w:r w:rsidR="00AD6477" w:rsidRPr="00E74246">
        <w:rPr>
          <w:rFonts w:ascii="Verdana" w:hAnsi="Verdana" w:cs="Arial"/>
          <w:bCs/>
          <w:i/>
          <w:iCs/>
          <w:sz w:val="20"/>
          <w:szCs w:val="20"/>
          <w:lang w:val="es-CO" w:eastAsia="es-CO"/>
        </w:rPr>
        <w:t xml:space="preserve">. </w:t>
      </w:r>
      <w:r w:rsidR="00CD0C53" w:rsidRPr="00E74246">
        <w:rPr>
          <w:rFonts w:ascii="Verdana" w:hAnsi="Verdana" w:cs="Arial"/>
          <w:bCs/>
          <w:iCs/>
          <w:sz w:val="20"/>
          <w:szCs w:val="20"/>
          <w:lang w:val="es-CO" w:eastAsia="es-CO"/>
        </w:rPr>
        <w:t xml:space="preserve">A dichos planes se deberá efectuar seguimiento periódico. </w:t>
      </w:r>
    </w:p>
    <w:p w14:paraId="1F28A3C8" w14:textId="77777777" w:rsidR="00E2595B" w:rsidRPr="00E74246" w:rsidRDefault="003345FC" w:rsidP="00E74246">
      <w:pPr>
        <w:numPr>
          <w:ilvl w:val="0"/>
          <w:numId w:val="8"/>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En este plan se </w:t>
      </w:r>
      <w:r w:rsidR="004235B7" w:rsidRPr="00E74246">
        <w:rPr>
          <w:rFonts w:ascii="Verdana" w:hAnsi="Verdana" w:cs="Arial"/>
          <w:bCs/>
          <w:sz w:val="20"/>
          <w:szCs w:val="20"/>
          <w:lang w:val="es-CO" w:eastAsia="es-CO"/>
        </w:rPr>
        <w:t>deberán vincular</w:t>
      </w:r>
      <w:r w:rsidRPr="00E74246">
        <w:rPr>
          <w:rFonts w:ascii="Verdana" w:hAnsi="Verdana" w:cs="Arial"/>
          <w:bCs/>
          <w:sz w:val="20"/>
          <w:szCs w:val="20"/>
          <w:lang w:val="es-CO" w:eastAsia="es-CO"/>
        </w:rPr>
        <w:t xml:space="preserve"> las </w:t>
      </w:r>
      <w:r w:rsidRPr="00E74246">
        <w:rPr>
          <w:rFonts w:ascii="Verdana" w:hAnsi="Verdana" w:cs="Arial"/>
          <w:bCs/>
          <w:i/>
          <w:iCs/>
          <w:sz w:val="20"/>
          <w:szCs w:val="20"/>
          <w:lang w:val="es-CO" w:eastAsia="es-CO"/>
        </w:rPr>
        <w:t>estrategias antes, durante y con posterioridad, al proceso de retorno o reubicación, dirigidas al mantenimiento de las condiciones de seguridad, para cada caso (</w:t>
      </w:r>
      <w:r w:rsidRPr="00E74246">
        <w:rPr>
          <w:rFonts w:ascii="Verdana" w:hAnsi="Verdana" w:cs="Arial"/>
          <w:bCs/>
          <w:sz w:val="20"/>
          <w:szCs w:val="20"/>
          <w:lang w:val="es-CO" w:eastAsia="es-CO"/>
        </w:rPr>
        <w:t xml:space="preserve">Decreto Único Reglamentario 1084/2015 Artículo 2.2.7.7.29 </w:t>
      </w:r>
      <w:r w:rsidRPr="00E74246">
        <w:rPr>
          <w:rFonts w:ascii="Verdana" w:hAnsi="Verdana" w:cs="Arial"/>
          <w:bCs/>
          <w:i/>
          <w:iCs/>
          <w:sz w:val="20"/>
          <w:szCs w:val="20"/>
          <w:lang w:val="es-CO" w:eastAsia="es-CO"/>
        </w:rPr>
        <w:t xml:space="preserve">“Condiciones de seguridad en operaciones de retornos y reubicaciones). </w:t>
      </w:r>
      <w:r w:rsidRPr="00E74246">
        <w:rPr>
          <w:rFonts w:ascii="Verdana" w:hAnsi="Verdana" w:cs="Arial"/>
          <w:bCs/>
          <w:sz w:val="20"/>
          <w:szCs w:val="20"/>
          <w:lang w:val="es-CO" w:eastAsia="es-CO"/>
        </w:rPr>
        <w:t xml:space="preserve">Lo anterior, para asegurar el principio de no repetición. </w:t>
      </w:r>
    </w:p>
    <w:p w14:paraId="751FF4AA" w14:textId="77777777" w:rsidR="00E2595B" w:rsidRPr="00E74246" w:rsidRDefault="003345FC" w:rsidP="00E74246">
      <w:pPr>
        <w:numPr>
          <w:ilvl w:val="0"/>
          <w:numId w:val="8"/>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El plan de acompañamiento, </w:t>
      </w:r>
      <w:r w:rsidRPr="00E74246">
        <w:rPr>
          <w:rFonts w:ascii="Verdana" w:hAnsi="Verdana" w:cs="Arial"/>
          <w:bCs/>
          <w:i/>
          <w:iCs/>
          <w:sz w:val="20"/>
          <w:szCs w:val="20"/>
          <w:lang w:val="es-CO" w:eastAsia="es-CO"/>
        </w:rPr>
        <w:t xml:space="preserve">deberá ser coordinado entre las autoridades militares y de </w:t>
      </w:r>
      <w:r w:rsidR="00EE0524" w:rsidRPr="00E74246">
        <w:rPr>
          <w:rFonts w:ascii="Verdana" w:hAnsi="Verdana" w:cs="Arial"/>
          <w:bCs/>
          <w:i/>
          <w:iCs/>
          <w:sz w:val="20"/>
          <w:szCs w:val="20"/>
          <w:lang w:val="es-CO" w:eastAsia="es-CO"/>
        </w:rPr>
        <w:t>policía</w:t>
      </w:r>
      <w:r w:rsidRPr="00E74246">
        <w:rPr>
          <w:rFonts w:ascii="Verdana" w:hAnsi="Verdana" w:cs="Arial"/>
          <w:bCs/>
          <w:i/>
          <w:iCs/>
          <w:sz w:val="20"/>
          <w:szCs w:val="20"/>
          <w:lang w:val="es-CO" w:eastAsia="es-CO"/>
        </w:rPr>
        <w:t xml:space="preserve"> de la respectiva región, estableciendo la metodología y términos en los cuales actuará cada uno, con el fin de garantizar y cumplir con los lineamientos legales, para procurar las condiciones de seguridad (antes, durante y después) de haberse decidido el respectivo retorno o reubicación, lo cual estará articulado a las actividades que adelanten las entidades del Estado comprometidas en esta responsabilidad.  </w:t>
      </w:r>
    </w:p>
    <w:p w14:paraId="65FA02C2" w14:textId="77777777" w:rsidR="000105B2" w:rsidRPr="00E74246" w:rsidRDefault="000105B2" w:rsidP="00E74246">
      <w:pPr>
        <w:tabs>
          <w:tab w:val="left" w:pos="2035"/>
          <w:tab w:val="left" w:pos="5915"/>
        </w:tabs>
        <w:jc w:val="both"/>
        <w:rPr>
          <w:rFonts w:ascii="Verdana" w:hAnsi="Verdana" w:cs="Arial"/>
          <w:bCs/>
          <w:sz w:val="20"/>
          <w:szCs w:val="20"/>
          <w:lang w:val="es-CO" w:eastAsia="es-CO"/>
        </w:rPr>
      </w:pPr>
    </w:p>
    <w:p w14:paraId="4348C6FC" w14:textId="77777777" w:rsidR="000105B2" w:rsidRPr="001F45D5" w:rsidRDefault="000105B2" w:rsidP="001F45D5">
      <w:pPr>
        <w:pStyle w:val="Ttulo2"/>
      </w:pPr>
      <w:r w:rsidRPr="001F45D5">
        <w:t xml:space="preserve"> </w:t>
      </w:r>
      <w:bookmarkStart w:id="14" w:name="_Toc38205135"/>
      <w:r w:rsidR="001F45D5" w:rsidRPr="001F45D5">
        <w:t>Registro de la Información</w:t>
      </w:r>
      <w:r w:rsidR="00A556E5" w:rsidRPr="001F45D5">
        <w:t>.</w:t>
      </w:r>
      <w:bookmarkEnd w:id="14"/>
      <w:r w:rsidR="00A556E5" w:rsidRPr="001F45D5">
        <w:t xml:space="preserve"> </w:t>
      </w:r>
    </w:p>
    <w:p w14:paraId="5A068AB6" w14:textId="77777777" w:rsidR="0078019A" w:rsidRPr="00E74246" w:rsidRDefault="0078019A" w:rsidP="00E74246">
      <w:pPr>
        <w:tabs>
          <w:tab w:val="left" w:pos="2035"/>
          <w:tab w:val="left" w:pos="5915"/>
        </w:tabs>
        <w:jc w:val="both"/>
        <w:rPr>
          <w:rFonts w:ascii="Verdana" w:hAnsi="Verdana" w:cs="Arial"/>
          <w:b/>
          <w:bCs/>
          <w:sz w:val="20"/>
          <w:szCs w:val="20"/>
          <w:lang w:val="es-CO" w:eastAsia="es-CO"/>
        </w:rPr>
      </w:pPr>
    </w:p>
    <w:p w14:paraId="480447CD" w14:textId="77777777" w:rsidR="009F386F" w:rsidRPr="00E74246" w:rsidRDefault="0004372E" w:rsidP="00E74246">
      <w:pPr>
        <w:numPr>
          <w:ilvl w:val="0"/>
          <w:numId w:val="8"/>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Emitid</w:t>
      </w:r>
      <w:r w:rsidR="00931BB4" w:rsidRPr="00E74246">
        <w:rPr>
          <w:rFonts w:ascii="Verdana" w:hAnsi="Verdana" w:cs="Arial"/>
          <w:bCs/>
          <w:sz w:val="20"/>
          <w:szCs w:val="20"/>
          <w:lang w:val="es-CO" w:eastAsia="es-CO"/>
        </w:rPr>
        <w:t>a el acta del CTJT en la que se evidenci</w:t>
      </w:r>
      <w:r w:rsidR="009F386F" w:rsidRPr="00E74246">
        <w:rPr>
          <w:rFonts w:ascii="Verdana" w:hAnsi="Verdana" w:cs="Arial"/>
          <w:bCs/>
          <w:sz w:val="20"/>
          <w:szCs w:val="20"/>
          <w:lang w:val="es-CO" w:eastAsia="es-CO"/>
        </w:rPr>
        <w:t>e</w:t>
      </w:r>
      <w:r w:rsidR="00931BB4" w:rsidRPr="00E74246">
        <w:rPr>
          <w:rFonts w:ascii="Verdana" w:hAnsi="Verdana" w:cs="Arial"/>
          <w:bCs/>
          <w:sz w:val="20"/>
          <w:szCs w:val="20"/>
          <w:lang w:val="es-CO" w:eastAsia="es-CO"/>
        </w:rPr>
        <w:t xml:space="preserve"> </w:t>
      </w:r>
      <w:r w:rsidRPr="00E74246">
        <w:rPr>
          <w:rFonts w:ascii="Verdana" w:hAnsi="Verdana" w:cs="Arial"/>
          <w:bCs/>
          <w:sz w:val="20"/>
          <w:szCs w:val="20"/>
          <w:lang w:val="es-CO" w:eastAsia="es-CO"/>
        </w:rPr>
        <w:t>el concepto de seguridad</w:t>
      </w:r>
      <w:r w:rsidR="0078227A" w:rsidRPr="00E74246">
        <w:rPr>
          <w:rFonts w:ascii="Verdana" w:hAnsi="Verdana" w:cs="Arial"/>
          <w:bCs/>
          <w:sz w:val="20"/>
          <w:szCs w:val="20"/>
          <w:lang w:val="es-CO" w:eastAsia="es-CO"/>
        </w:rPr>
        <w:t xml:space="preserve"> y </w:t>
      </w:r>
      <w:r w:rsidR="00E349EC" w:rsidRPr="00E74246">
        <w:rPr>
          <w:rFonts w:ascii="Verdana" w:hAnsi="Verdana" w:cs="Arial"/>
          <w:bCs/>
          <w:sz w:val="20"/>
          <w:szCs w:val="20"/>
          <w:lang w:val="es-CO" w:eastAsia="es-CO"/>
        </w:rPr>
        <w:t>p</w:t>
      </w:r>
      <w:r w:rsidR="0078227A" w:rsidRPr="00E74246">
        <w:rPr>
          <w:rFonts w:ascii="Verdana" w:hAnsi="Verdana" w:cs="Arial"/>
          <w:bCs/>
          <w:sz w:val="20"/>
          <w:szCs w:val="20"/>
          <w:lang w:val="es-CO" w:eastAsia="es-CO"/>
        </w:rPr>
        <w:t>lan de acompañamiento</w:t>
      </w:r>
      <w:r w:rsidRPr="00E74246">
        <w:rPr>
          <w:rFonts w:ascii="Verdana" w:hAnsi="Verdana" w:cs="Arial"/>
          <w:bCs/>
          <w:sz w:val="20"/>
          <w:szCs w:val="20"/>
          <w:lang w:val="es-CO" w:eastAsia="es-CO"/>
        </w:rPr>
        <w:t xml:space="preserve">, el profesional de RyR </w:t>
      </w:r>
      <w:r w:rsidR="0078227A" w:rsidRPr="00E74246">
        <w:rPr>
          <w:rFonts w:ascii="Verdana" w:hAnsi="Verdana" w:cs="Arial"/>
          <w:bCs/>
          <w:sz w:val="20"/>
          <w:szCs w:val="20"/>
          <w:lang w:val="es-CO" w:eastAsia="es-CO"/>
        </w:rPr>
        <w:t xml:space="preserve">territorial </w:t>
      </w:r>
      <w:r w:rsidRPr="00E74246">
        <w:rPr>
          <w:rFonts w:ascii="Verdana" w:hAnsi="Verdana" w:cs="Arial"/>
          <w:bCs/>
          <w:sz w:val="20"/>
          <w:szCs w:val="20"/>
          <w:lang w:val="es-CO" w:eastAsia="es-CO"/>
        </w:rPr>
        <w:t xml:space="preserve">debe garantizar </w:t>
      </w:r>
      <w:r w:rsidR="009F386F" w:rsidRPr="00E74246">
        <w:rPr>
          <w:rFonts w:ascii="Verdana" w:hAnsi="Verdana" w:cs="Arial"/>
          <w:bCs/>
          <w:sz w:val="20"/>
          <w:szCs w:val="20"/>
          <w:lang w:val="es-CO" w:eastAsia="es-CO"/>
        </w:rPr>
        <w:t>su cargue en MAARIV con la respectiva información (acta firmada o con lista de asistencia;</w:t>
      </w:r>
      <w:r w:rsidR="00BA6348" w:rsidRPr="00E74246">
        <w:rPr>
          <w:rFonts w:ascii="Verdana" w:hAnsi="Verdana" w:cs="Arial"/>
          <w:bCs/>
          <w:sz w:val="20"/>
          <w:szCs w:val="20"/>
          <w:lang w:val="es-CO" w:eastAsia="es-CO"/>
        </w:rPr>
        <w:t xml:space="preserve"> estado del principio de seguridad, entorno,</w:t>
      </w:r>
      <w:r w:rsidR="009F386F" w:rsidRPr="00E74246">
        <w:rPr>
          <w:rFonts w:ascii="Verdana" w:hAnsi="Verdana" w:cs="Arial"/>
          <w:bCs/>
          <w:sz w:val="20"/>
          <w:szCs w:val="20"/>
          <w:lang w:val="es-CO" w:eastAsia="es-CO"/>
        </w:rPr>
        <w:t xml:space="preserve"> validación de</w:t>
      </w:r>
      <w:r w:rsidR="00EC2E33" w:rsidRPr="00E74246">
        <w:rPr>
          <w:rFonts w:ascii="Verdana" w:hAnsi="Verdana" w:cs="Arial"/>
          <w:bCs/>
          <w:sz w:val="20"/>
          <w:szCs w:val="20"/>
          <w:lang w:val="es-CO" w:eastAsia="es-CO"/>
        </w:rPr>
        <w:t xml:space="preserve"> variables, resumen</w:t>
      </w:r>
      <w:r w:rsidR="00BA6348" w:rsidRPr="00E74246">
        <w:rPr>
          <w:rFonts w:ascii="Verdana" w:hAnsi="Verdana" w:cs="Arial"/>
          <w:bCs/>
          <w:sz w:val="20"/>
          <w:szCs w:val="20"/>
          <w:lang w:val="es-CO" w:eastAsia="es-CO"/>
        </w:rPr>
        <w:t xml:space="preserve"> del principio de seguridad y</w:t>
      </w:r>
      <w:r w:rsidR="00EC2E33" w:rsidRPr="00E74246">
        <w:rPr>
          <w:rFonts w:ascii="Verdana" w:hAnsi="Verdana" w:cs="Arial"/>
          <w:bCs/>
          <w:sz w:val="20"/>
          <w:szCs w:val="20"/>
          <w:lang w:val="es-CO" w:eastAsia="es-CO"/>
        </w:rPr>
        <w:t xml:space="preserve"> plan de acompañamiento,</w:t>
      </w:r>
      <w:r w:rsidR="00BA6348" w:rsidRPr="00E74246">
        <w:rPr>
          <w:rFonts w:ascii="Verdana" w:hAnsi="Verdana" w:cs="Arial"/>
          <w:bCs/>
          <w:sz w:val="20"/>
          <w:szCs w:val="20"/>
          <w:lang w:val="es-CO" w:eastAsia="es-CO"/>
        </w:rPr>
        <w:t xml:space="preserve"> vigencia). </w:t>
      </w:r>
    </w:p>
    <w:p w14:paraId="67435B96" w14:textId="77777777" w:rsidR="00931445" w:rsidRPr="00E74246" w:rsidRDefault="0033010B" w:rsidP="00E74246">
      <w:pPr>
        <w:numPr>
          <w:ilvl w:val="0"/>
          <w:numId w:val="8"/>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Cargada el </w:t>
      </w:r>
      <w:r w:rsidR="004C7422" w:rsidRPr="00E74246">
        <w:rPr>
          <w:rFonts w:ascii="Verdana" w:hAnsi="Verdana" w:cs="Arial"/>
          <w:bCs/>
          <w:sz w:val="20"/>
          <w:szCs w:val="20"/>
          <w:lang w:val="es-CO" w:eastAsia="es-CO"/>
        </w:rPr>
        <w:t>a</w:t>
      </w:r>
      <w:r w:rsidRPr="00E74246">
        <w:rPr>
          <w:rFonts w:ascii="Verdana" w:hAnsi="Verdana" w:cs="Arial"/>
          <w:bCs/>
          <w:sz w:val="20"/>
          <w:szCs w:val="20"/>
          <w:lang w:val="es-CO" w:eastAsia="es-CO"/>
        </w:rPr>
        <w:t xml:space="preserve">cta del CTJT por el profesional de RyR de territorio, deberá informar a su par en nivel nacional, quien validará la información </w:t>
      </w:r>
      <w:r w:rsidR="00731C17" w:rsidRPr="00E74246">
        <w:rPr>
          <w:rFonts w:ascii="Verdana" w:hAnsi="Verdana" w:cs="Arial"/>
          <w:bCs/>
          <w:sz w:val="20"/>
          <w:szCs w:val="20"/>
          <w:lang w:val="es-CO" w:eastAsia="es-CO"/>
        </w:rPr>
        <w:t xml:space="preserve">técnica </w:t>
      </w:r>
      <w:r w:rsidRPr="00E74246">
        <w:rPr>
          <w:rFonts w:ascii="Verdana" w:hAnsi="Verdana" w:cs="Arial"/>
          <w:bCs/>
          <w:sz w:val="20"/>
          <w:szCs w:val="20"/>
          <w:lang w:val="es-CO" w:eastAsia="es-CO"/>
        </w:rPr>
        <w:t xml:space="preserve">para proceder a dar clic en la </w:t>
      </w:r>
      <w:r w:rsidRPr="00E74246">
        <w:rPr>
          <w:rFonts w:ascii="Verdana" w:hAnsi="Verdana" w:cs="Arial"/>
          <w:bCs/>
          <w:sz w:val="20"/>
          <w:szCs w:val="20"/>
          <w:lang w:val="es-CO" w:eastAsia="es-CO"/>
        </w:rPr>
        <w:lastRenderedPageBreak/>
        <w:t xml:space="preserve">aprobación del estado del concepto de seguridad en MAARIV; solo hasta ese momento el concepto será visible en la herramienta y útil para la gestión de acompañamiento. </w:t>
      </w:r>
    </w:p>
    <w:p w14:paraId="1E1D7AB6" w14:textId="77777777" w:rsidR="00A223B2" w:rsidRPr="00E74246" w:rsidRDefault="00A223B2" w:rsidP="00E74246">
      <w:pPr>
        <w:tabs>
          <w:tab w:val="left" w:pos="2035"/>
          <w:tab w:val="left" w:pos="5915"/>
        </w:tabs>
        <w:jc w:val="both"/>
        <w:rPr>
          <w:rFonts w:ascii="Verdana" w:hAnsi="Verdana" w:cs="Arial"/>
          <w:bCs/>
          <w:sz w:val="20"/>
          <w:szCs w:val="20"/>
          <w:lang w:val="es-CO" w:eastAsia="es-CO"/>
        </w:rPr>
      </w:pPr>
    </w:p>
    <w:p w14:paraId="6BF95D33" w14:textId="77777777" w:rsidR="00A223B2" w:rsidRPr="001F45D5" w:rsidRDefault="00A223B2" w:rsidP="001F45D5">
      <w:pPr>
        <w:pStyle w:val="Ttulo2"/>
      </w:pPr>
      <w:r w:rsidRPr="001F45D5">
        <w:t xml:space="preserve"> </w:t>
      </w:r>
      <w:bookmarkStart w:id="15" w:name="_Toc38205136"/>
      <w:r w:rsidR="001F45D5" w:rsidRPr="001F45D5">
        <w:t>Validación Principio de Seguridad</w:t>
      </w:r>
      <w:r w:rsidRPr="001F45D5">
        <w:t>.</w:t>
      </w:r>
      <w:bookmarkEnd w:id="15"/>
    </w:p>
    <w:p w14:paraId="5879597F" w14:textId="77777777" w:rsidR="0078019A" w:rsidRPr="00E74246" w:rsidRDefault="0078019A" w:rsidP="00E74246">
      <w:pPr>
        <w:tabs>
          <w:tab w:val="left" w:pos="2035"/>
          <w:tab w:val="left" w:pos="5915"/>
        </w:tabs>
        <w:jc w:val="both"/>
        <w:rPr>
          <w:rFonts w:ascii="Verdana" w:hAnsi="Verdana" w:cs="Arial"/>
          <w:b/>
          <w:bCs/>
          <w:sz w:val="20"/>
          <w:szCs w:val="20"/>
          <w:lang w:val="es-CO" w:eastAsia="es-CO"/>
        </w:rPr>
      </w:pPr>
    </w:p>
    <w:p w14:paraId="426B5399" w14:textId="77777777" w:rsidR="004E2FA9" w:rsidRPr="00E74246" w:rsidRDefault="00FD554E" w:rsidP="00E74246">
      <w:p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lang w:val="es-CO" w:eastAsia="es-CO"/>
        </w:rPr>
        <w:t xml:space="preserve">Frente a la solicitud de acompañamiento a procesos de </w:t>
      </w:r>
      <w:r w:rsidR="002D69B8" w:rsidRPr="00E74246">
        <w:rPr>
          <w:rFonts w:ascii="Verdana" w:hAnsi="Verdana" w:cs="Arial"/>
          <w:bCs/>
          <w:sz w:val="20"/>
          <w:szCs w:val="20"/>
          <w:lang w:val="es-CO" w:eastAsia="es-CO"/>
        </w:rPr>
        <w:t xml:space="preserve">retorno o </w:t>
      </w:r>
      <w:r w:rsidR="004E2FA9" w:rsidRPr="00E74246">
        <w:rPr>
          <w:rFonts w:ascii="Verdana" w:hAnsi="Verdana" w:cs="Arial"/>
          <w:bCs/>
          <w:sz w:val="20"/>
          <w:szCs w:val="20"/>
          <w:lang w:val="es-CO" w:eastAsia="es-CO"/>
        </w:rPr>
        <w:t xml:space="preserve">reubicación, el profesional de RyR de territorio procederá a consultar en el módulo </w:t>
      </w:r>
      <w:r w:rsidR="004E2FA9" w:rsidRPr="00E74246">
        <w:rPr>
          <w:rFonts w:ascii="Verdana" w:hAnsi="Verdana" w:cs="Arial"/>
          <w:bCs/>
          <w:i/>
          <w:sz w:val="20"/>
          <w:szCs w:val="20"/>
          <w:lang w:val="es-CO" w:eastAsia="es-CO"/>
        </w:rPr>
        <w:t>Principio de Seguridad</w:t>
      </w:r>
      <w:r w:rsidR="004E2FA9" w:rsidRPr="00E74246">
        <w:rPr>
          <w:rFonts w:ascii="Verdana" w:hAnsi="Verdana" w:cs="Arial"/>
          <w:bCs/>
          <w:sz w:val="20"/>
          <w:szCs w:val="20"/>
          <w:lang w:val="es-CO" w:eastAsia="es-CO"/>
        </w:rPr>
        <w:t xml:space="preserve"> en MAARIV el concepto de seguridad del lugar de intención para validar su estado, y de esta manera identificar las gestiones a efectuar. </w:t>
      </w:r>
      <w:r w:rsidR="0052282D" w:rsidRPr="00E74246">
        <w:rPr>
          <w:rFonts w:ascii="Verdana" w:hAnsi="Verdana" w:cs="Arial"/>
          <w:bCs/>
          <w:sz w:val="20"/>
          <w:szCs w:val="20"/>
          <w:lang w:val="es-CO" w:eastAsia="es-CO"/>
        </w:rPr>
        <w:t>Los posibles estados con los que se puede encontrar son:</w:t>
      </w:r>
    </w:p>
    <w:p w14:paraId="2A72F517" w14:textId="77777777" w:rsidR="0052282D" w:rsidRPr="00E74246" w:rsidRDefault="0052282D" w:rsidP="00E74246">
      <w:pPr>
        <w:tabs>
          <w:tab w:val="left" w:pos="2035"/>
          <w:tab w:val="left" w:pos="5915"/>
        </w:tabs>
        <w:jc w:val="both"/>
        <w:rPr>
          <w:rFonts w:ascii="Verdana" w:hAnsi="Verdana" w:cs="Arial"/>
          <w:bCs/>
          <w:sz w:val="20"/>
          <w:szCs w:val="20"/>
          <w:lang w:val="es-CO" w:eastAsia="es-CO"/>
        </w:rPr>
      </w:pPr>
    </w:p>
    <w:p w14:paraId="17314B66" w14:textId="77777777" w:rsidR="0052282D" w:rsidRPr="00E74246" w:rsidRDefault="00971F9D" w:rsidP="00E74246">
      <w:pPr>
        <w:numPr>
          <w:ilvl w:val="0"/>
          <w:numId w:val="8"/>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u w:val="single"/>
          <w:lang w:val="es-CO" w:eastAsia="es-CO"/>
        </w:rPr>
        <w:t>V</w:t>
      </w:r>
      <w:r w:rsidR="0052282D" w:rsidRPr="00E74246">
        <w:rPr>
          <w:rFonts w:ascii="Verdana" w:hAnsi="Verdana" w:cs="Arial"/>
          <w:bCs/>
          <w:sz w:val="20"/>
          <w:szCs w:val="20"/>
          <w:u w:val="single"/>
          <w:lang w:val="es-CO" w:eastAsia="es-CO"/>
        </w:rPr>
        <w:t>iable y vigente</w:t>
      </w:r>
      <w:r w:rsidR="005D0EFB" w:rsidRPr="00E74246">
        <w:rPr>
          <w:rFonts w:ascii="Verdana" w:hAnsi="Verdana" w:cs="Arial"/>
          <w:bCs/>
          <w:sz w:val="20"/>
          <w:szCs w:val="20"/>
          <w:u w:val="single"/>
          <w:lang w:val="es-CO" w:eastAsia="es-CO"/>
        </w:rPr>
        <w:t>:</w:t>
      </w:r>
      <w:r w:rsidR="005D0EFB" w:rsidRPr="00E74246">
        <w:rPr>
          <w:rFonts w:ascii="Verdana" w:hAnsi="Verdana" w:cs="Arial"/>
          <w:bCs/>
          <w:sz w:val="20"/>
          <w:szCs w:val="20"/>
          <w:lang w:val="es-CO" w:eastAsia="es-CO"/>
        </w:rPr>
        <w:t xml:space="preserve"> se puede continuar con la validación de los principios de </w:t>
      </w:r>
      <w:r w:rsidR="001C2CE3" w:rsidRPr="00E74246">
        <w:rPr>
          <w:rFonts w:ascii="Verdana" w:hAnsi="Verdana" w:cs="Arial"/>
          <w:bCs/>
          <w:sz w:val="20"/>
          <w:szCs w:val="20"/>
          <w:lang w:val="es-CO" w:eastAsia="es-CO"/>
        </w:rPr>
        <w:t>dignidad y voluntariedad</w:t>
      </w:r>
      <w:r w:rsidR="00D8312D" w:rsidRPr="00E74246">
        <w:rPr>
          <w:rFonts w:ascii="Verdana" w:hAnsi="Verdana" w:cs="Arial"/>
          <w:bCs/>
          <w:sz w:val="20"/>
          <w:szCs w:val="20"/>
          <w:lang w:val="es-CO" w:eastAsia="es-CO"/>
        </w:rPr>
        <w:t xml:space="preserve"> porque hay condiciones favorables y vigentes en el lugar de intención de RyR</w:t>
      </w:r>
      <w:r w:rsidR="001C2CE3" w:rsidRPr="00E74246">
        <w:rPr>
          <w:rFonts w:ascii="Verdana" w:hAnsi="Verdana" w:cs="Arial"/>
          <w:bCs/>
          <w:sz w:val="20"/>
          <w:szCs w:val="20"/>
          <w:lang w:val="es-CO" w:eastAsia="es-CO"/>
        </w:rPr>
        <w:t>.</w:t>
      </w:r>
    </w:p>
    <w:p w14:paraId="59264BF0" w14:textId="77777777" w:rsidR="0052282D" w:rsidRPr="00E74246" w:rsidRDefault="00971F9D" w:rsidP="00E74246">
      <w:pPr>
        <w:numPr>
          <w:ilvl w:val="0"/>
          <w:numId w:val="8"/>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u w:val="single"/>
          <w:lang w:val="es-CO" w:eastAsia="es-CO"/>
        </w:rPr>
        <w:t>V</w:t>
      </w:r>
      <w:r w:rsidR="0052282D" w:rsidRPr="00E74246">
        <w:rPr>
          <w:rFonts w:ascii="Verdana" w:hAnsi="Verdana" w:cs="Arial"/>
          <w:bCs/>
          <w:sz w:val="20"/>
          <w:szCs w:val="20"/>
          <w:u w:val="single"/>
          <w:lang w:val="es-CO" w:eastAsia="es-CO"/>
        </w:rPr>
        <w:t>iable y vencido</w:t>
      </w:r>
      <w:r w:rsidR="009266DC" w:rsidRPr="00E74246">
        <w:rPr>
          <w:rFonts w:ascii="Verdana" w:hAnsi="Verdana" w:cs="Arial"/>
          <w:bCs/>
          <w:sz w:val="20"/>
          <w:szCs w:val="20"/>
          <w:u w:val="single"/>
          <w:lang w:val="es-CO" w:eastAsia="es-CO"/>
        </w:rPr>
        <w:t>:</w:t>
      </w:r>
      <w:r w:rsidR="009266DC" w:rsidRPr="00E74246">
        <w:rPr>
          <w:rFonts w:ascii="Verdana" w:hAnsi="Verdana" w:cs="Arial"/>
          <w:bCs/>
          <w:sz w:val="20"/>
          <w:szCs w:val="20"/>
          <w:lang w:val="es-CO" w:eastAsia="es-CO"/>
        </w:rPr>
        <w:t xml:space="preserve"> </w:t>
      </w:r>
      <w:r w:rsidR="008C2E76" w:rsidRPr="00E74246">
        <w:rPr>
          <w:rFonts w:ascii="Verdana" w:hAnsi="Verdana" w:cs="Arial"/>
          <w:bCs/>
          <w:sz w:val="20"/>
          <w:szCs w:val="20"/>
          <w:lang w:val="es-CO" w:eastAsia="es-CO"/>
        </w:rPr>
        <w:t xml:space="preserve">no es posible continuar con la validación de los principios de dignidad y voluntariedad porque el concepto </w:t>
      </w:r>
      <w:r w:rsidR="0056763E" w:rsidRPr="00E74246">
        <w:rPr>
          <w:rFonts w:ascii="Verdana" w:hAnsi="Verdana" w:cs="Arial"/>
          <w:bCs/>
          <w:sz w:val="20"/>
          <w:szCs w:val="20"/>
          <w:lang w:val="es-CO" w:eastAsia="es-CO"/>
        </w:rPr>
        <w:t xml:space="preserve">de seguridad </w:t>
      </w:r>
      <w:r w:rsidR="008C2E76" w:rsidRPr="00E74246">
        <w:rPr>
          <w:rFonts w:ascii="Verdana" w:hAnsi="Verdana" w:cs="Arial"/>
          <w:bCs/>
          <w:sz w:val="20"/>
          <w:szCs w:val="20"/>
          <w:lang w:val="es-CO" w:eastAsia="es-CO"/>
        </w:rPr>
        <w:t>se encuentra vencido</w:t>
      </w:r>
      <w:r w:rsidR="0056763E" w:rsidRPr="00E74246">
        <w:rPr>
          <w:rFonts w:ascii="Verdana" w:hAnsi="Verdana" w:cs="Arial"/>
          <w:bCs/>
          <w:sz w:val="20"/>
          <w:szCs w:val="20"/>
          <w:lang w:val="es-CO" w:eastAsia="es-CO"/>
        </w:rPr>
        <w:t xml:space="preserve">. Por lo cual </w:t>
      </w:r>
      <w:r w:rsidR="008C2E76" w:rsidRPr="00E74246">
        <w:rPr>
          <w:rFonts w:ascii="Verdana" w:hAnsi="Verdana" w:cs="Arial"/>
          <w:bCs/>
          <w:sz w:val="20"/>
          <w:szCs w:val="20"/>
          <w:lang w:val="es-CO" w:eastAsia="es-CO"/>
        </w:rPr>
        <w:t>se deberán efectuar las gestiones mencionadas en esta Guía</w:t>
      </w:r>
      <w:r w:rsidR="0056763E" w:rsidRPr="00E74246">
        <w:rPr>
          <w:rFonts w:ascii="Verdana" w:hAnsi="Verdana" w:cs="Arial"/>
          <w:bCs/>
          <w:sz w:val="20"/>
          <w:szCs w:val="20"/>
          <w:lang w:val="es-CO" w:eastAsia="es-CO"/>
        </w:rPr>
        <w:t xml:space="preserve"> para disponer del nuevo concepto</w:t>
      </w:r>
      <w:r w:rsidR="008C2E76" w:rsidRPr="00E74246">
        <w:rPr>
          <w:rFonts w:ascii="Verdana" w:hAnsi="Verdana" w:cs="Arial"/>
          <w:bCs/>
          <w:sz w:val="20"/>
          <w:szCs w:val="20"/>
          <w:lang w:val="es-CO" w:eastAsia="es-CO"/>
        </w:rPr>
        <w:t xml:space="preserve">. </w:t>
      </w:r>
    </w:p>
    <w:p w14:paraId="2D3C25C2" w14:textId="77777777" w:rsidR="0052282D" w:rsidRPr="00E74246" w:rsidRDefault="00971F9D" w:rsidP="00E74246">
      <w:pPr>
        <w:numPr>
          <w:ilvl w:val="0"/>
          <w:numId w:val="8"/>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u w:val="single"/>
          <w:lang w:val="es-CO" w:eastAsia="es-CO"/>
        </w:rPr>
        <w:t>N</w:t>
      </w:r>
      <w:r w:rsidR="0052282D" w:rsidRPr="00E74246">
        <w:rPr>
          <w:rFonts w:ascii="Verdana" w:hAnsi="Verdana" w:cs="Arial"/>
          <w:bCs/>
          <w:sz w:val="20"/>
          <w:szCs w:val="20"/>
          <w:u w:val="single"/>
          <w:lang w:val="es-CO" w:eastAsia="es-CO"/>
        </w:rPr>
        <w:t>o viable y vigente</w:t>
      </w:r>
      <w:r w:rsidR="00EA2607" w:rsidRPr="00E74246">
        <w:rPr>
          <w:rFonts w:ascii="Verdana" w:hAnsi="Verdana" w:cs="Arial"/>
          <w:bCs/>
          <w:sz w:val="20"/>
          <w:szCs w:val="20"/>
          <w:u w:val="single"/>
          <w:lang w:val="es-CO" w:eastAsia="es-CO"/>
        </w:rPr>
        <w:t>:</w:t>
      </w:r>
      <w:r w:rsidR="00F62C3B" w:rsidRPr="00E74246">
        <w:rPr>
          <w:rFonts w:ascii="Verdana" w:hAnsi="Verdana" w:cs="Arial"/>
          <w:bCs/>
          <w:sz w:val="20"/>
          <w:szCs w:val="20"/>
          <w:lang w:val="es-CO" w:eastAsia="es-CO"/>
        </w:rPr>
        <w:t xml:space="preserve"> </w:t>
      </w:r>
      <w:r w:rsidR="0056763E" w:rsidRPr="00E74246">
        <w:rPr>
          <w:rFonts w:ascii="Verdana" w:hAnsi="Verdana" w:cs="Arial"/>
          <w:bCs/>
          <w:sz w:val="20"/>
          <w:szCs w:val="20"/>
          <w:lang w:val="es-CO" w:eastAsia="es-CO"/>
        </w:rPr>
        <w:t xml:space="preserve">no se puede continuar con la validación de los principios de dignidad y voluntariedad porque no hay condiciones favorables de seguridad en el lugar de intención de </w:t>
      </w:r>
      <w:r w:rsidR="001F45D5">
        <w:rPr>
          <w:rFonts w:ascii="Verdana" w:hAnsi="Verdana" w:cs="Arial"/>
          <w:bCs/>
          <w:sz w:val="20"/>
          <w:szCs w:val="20"/>
          <w:lang w:val="es-CO" w:eastAsia="es-CO"/>
        </w:rPr>
        <w:t>retornar o reubicarse, es decir, de trasladarse. En los casos de integración local, sí se podrá continuar con el análisis de los demás principios, bajo el entendido que la persona o comunidad se mantendrá en el sitio en el que se encuentra. No obstante, se deberá garantizar contar con el plan de acompañamiento de la Fuerza Pública.</w:t>
      </w:r>
    </w:p>
    <w:p w14:paraId="778148B5" w14:textId="77777777" w:rsidR="0052282D" w:rsidRPr="00E74246" w:rsidRDefault="00971F9D" w:rsidP="00E74246">
      <w:pPr>
        <w:numPr>
          <w:ilvl w:val="0"/>
          <w:numId w:val="8"/>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u w:val="single"/>
          <w:lang w:val="es-CO" w:eastAsia="es-CO"/>
        </w:rPr>
        <w:t>N</w:t>
      </w:r>
      <w:r w:rsidR="0052282D" w:rsidRPr="00E74246">
        <w:rPr>
          <w:rFonts w:ascii="Verdana" w:hAnsi="Verdana" w:cs="Arial"/>
          <w:bCs/>
          <w:sz w:val="20"/>
          <w:szCs w:val="20"/>
          <w:u w:val="single"/>
          <w:lang w:val="es-CO" w:eastAsia="es-CO"/>
        </w:rPr>
        <w:t>o viable y no vigente</w:t>
      </w:r>
      <w:r w:rsidR="00EA2607" w:rsidRPr="00E74246">
        <w:rPr>
          <w:rFonts w:ascii="Verdana" w:hAnsi="Verdana" w:cs="Arial"/>
          <w:bCs/>
          <w:sz w:val="20"/>
          <w:szCs w:val="20"/>
          <w:u w:val="single"/>
          <w:lang w:val="es-CO" w:eastAsia="es-CO"/>
        </w:rPr>
        <w:t>:</w:t>
      </w:r>
      <w:r w:rsidR="00A67438" w:rsidRPr="00E74246">
        <w:rPr>
          <w:rFonts w:ascii="Verdana" w:hAnsi="Verdana" w:cs="Arial"/>
          <w:bCs/>
          <w:sz w:val="20"/>
          <w:szCs w:val="20"/>
          <w:lang w:val="es-CO" w:eastAsia="es-CO"/>
        </w:rPr>
        <w:t xml:space="preserve"> no es posible continuar con la validación de los principios de dignidad y voluntariedad porque el concepto de seguridad se encuentra vencido. Por lo cual se deberán efectuar las gestiones mencionadas en esta Guía para disponer del nuevo concepto.</w:t>
      </w:r>
    </w:p>
    <w:p w14:paraId="35CF41AA" w14:textId="77777777" w:rsidR="0056763E" w:rsidRPr="00E74246" w:rsidRDefault="0056763E" w:rsidP="00E74246">
      <w:pPr>
        <w:numPr>
          <w:ilvl w:val="0"/>
          <w:numId w:val="8"/>
        </w:numPr>
        <w:tabs>
          <w:tab w:val="left" w:pos="2035"/>
          <w:tab w:val="left" w:pos="5915"/>
        </w:tabs>
        <w:jc w:val="both"/>
        <w:rPr>
          <w:rFonts w:ascii="Verdana" w:hAnsi="Verdana" w:cs="Arial"/>
          <w:bCs/>
          <w:sz w:val="20"/>
          <w:szCs w:val="20"/>
          <w:lang w:val="es-CO" w:eastAsia="es-CO"/>
        </w:rPr>
      </w:pPr>
      <w:r w:rsidRPr="00E74246">
        <w:rPr>
          <w:rFonts w:ascii="Verdana" w:hAnsi="Verdana" w:cs="Arial"/>
          <w:bCs/>
          <w:sz w:val="20"/>
          <w:szCs w:val="20"/>
          <w:u w:val="single"/>
          <w:lang w:val="es-CO" w:eastAsia="es-CO"/>
        </w:rPr>
        <w:t>No hay concepto:</w:t>
      </w:r>
      <w:r w:rsidR="00A67438" w:rsidRPr="00E74246">
        <w:rPr>
          <w:rFonts w:ascii="Verdana" w:hAnsi="Verdana" w:cs="Arial"/>
          <w:bCs/>
          <w:sz w:val="20"/>
          <w:szCs w:val="20"/>
          <w:lang w:val="es-CO" w:eastAsia="es-CO"/>
        </w:rPr>
        <w:t xml:space="preserve"> no es posible continuar con la validación de los principios de dignidad y voluntariedad porque no existe concepto de seguridad. Por lo cual se deberán efectuar las gestiones mencionadas en esta Guía para disponer del concepto de seguridad para el lugar de intención de RyR.</w:t>
      </w:r>
      <w:r w:rsidRPr="00E74246">
        <w:rPr>
          <w:rFonts w:ascii="Verdana" w:hAnsi="Verdana" w:cs="Arial"/>
          <w:bCs/>
          <w:sz w:val="20"/>
          <w:szCs w:val="20"/>
          <w:lang w:val="es-CO" w:eastAsia="es-CO"/>
        </w:rPr>
        <w:t xml:space="preserve"> </w:t>
      </w:r>
    </w:p>
    <w:p w14:paraId="6B16DE9D" w14:textId="7A4A74ED" w:rsidR="00F522F6" w:rsidRDefault="00F522F6" w:rsidP="00E74246">
      <w:pPr>
        <w:pStyle w:val="Ttulo"/>
        <w:jc w:val="left"/>
        <w:rPr>
          <w:rFonts w:ascii="Verdana" w:hAnsi="Verdana" w:cs="Arial"/>
          <w:sz w:val="20"/>
          <w:szCs w:val="20"/>
          <w:lang w:val="es-CO" w:eastAsia="es-CO"/>
        </w:rPr>
      </w:pPr>
    </w:p>
    <w:p w14:paraId="1574968B" w14:textId="1AEA63CE" w:rsidR="00050416" w:rsidRPr="00311278" w:rsidRDefault="00050416" w:rsidP="00311278">
      <w:pPr>
        <w:pStyle w:val="Ttulo"/>
        <w:jc w:val="both"/>
        <w:rPr>
          <w:rFonts w:ascii="Verdana" w:hAnsi="Verdana" w:cs="Arial"/>
          <w:b w:val="0"/>
          <w:sz w:val="20"/>
          <w:szCs w:val="20"/>
          <w:lang w:val="es-CO" w:eastAsia="es-CO"/>
        </w:rPr>
      </w:pPr>
      <w:r w:rsidRPr="00311278">
        <w:rPr>
          <w:rFonts w:ascii="Verdana" w:hAnsi="Verdana" w:cs="Arial"/>
          <w:b w:val="0"/>
          <w:sz w:val="20"/>
          <w:szCs w:val="20"/>
          <w:lang w:val="es-CO" w:eastAsia="es-CO"/>
        </w:rPr>
        <w:t xml:space="preserve">Cuando el concepto no sea viable, se deberá informar a la persona, hogar o comunidad solicitante del retorno o la reubicación. </w:t>
      </w:r>
      <w:r w:rsidR="001F6082" w:rsidRPr="00311278">
        <w:rPr>
          <w:rFonts w:ascii="Verdana" w:hAnsi="Verdana" w:cs="Arial"/>
          <w:b w:val="0"/>
          <w:sz w:val="20"/>
          <w:szCs w:val="20"/>
          <w:lang w:val="es-CO" w:eastAsia="es-CO"/>
        </w:rPr>
        <w:t xml:space="preserve">Seis meses después se deberá volver a verificar este concepto y nuevamente realizar el contacto con el solicitante para continuar el proceso. Estas evidencias deben ser reportadas en </w:t>
      </w:r>
      <w:r w:rsidR="00311278" w:rsidRPr="00311278">
        <w:rPr>
          <w:rFonts w:ascii="Verdana" w:hAnsi="Verdana" w:cs="Arial"/>
          <w:b w:val="0"/>
          <w:sz w:val="20"/>
          <w:szCs w:val="20"/>
          <w:lang w:val="es-CO" w:eastAsia="es-CO"/>
        </w:rPr>
        <w:t xml:space="preserve">la herramienta MAARIV. </w:t>
      </w:r>
    </w:p>
    <w:p w14:paraId="2D038EC8" w14:textId="77777777" w:rsidR="00311278" w:rsidRPr="00E74246" w:rsidRDefault="00311278" w:rsidP="00E74246">
      <w:pPr>
        <w:pStyle w:val="Ttulo"/>
        <w:jc w:val="left"/>
        <w:rPr>
          <w:rFonts w:ascii="Verdana" w:hAnsi="Verdana" w:cs="Arial"/>
          <w:sz w:val="20"/>
          <w:szCs w:val="20"/>
          <w:lang w:val="es-CO" w:eastAsia="es-CO"/>
        </w:rPr>
      </w:pPr>
    </w:p>
    <w:p w14:paraId="67670E4A" w14:textId="77777777" w:rsidR="00A4482C" w:rsidRPr="00E74246" w:rsidRDefault="00A4482C" w:rsidP="00E74246">
      <w:pPr>
        <w:pStyle w:val="Ttulo"/>
        <w:jc w:val="both"/>
        <w:rPr>
          <w:rFonts w:ascii="Verdana" w:hAnsi="Verdana" w:cs="Arial"/>
          <w:b w:val="0"/>
          <w:sz w:val="20"/>
          <w:szCs w:val="20"/>
          <w:lang w:val="es-CO" w:eastAsia="es-CO"/>
        </w:rPr>
      </w:pPr>
      <w:r w:rsidRPr="00E74246">
        <w:rPr>
          <w:rFonts w:ascii="Verdana" w:hAnsi="Verdana" w:cs="Arial"/>
          <w:b w:val="0"/>
          <w:sz w:val="20"/>
          <w:szCs w:val="20"/>
          <w:lang w:val="es-CO" w:eastAsia="es-CO"/>
        </w:rPr>
        <w:t>En relación con lo anterior</w:t>
      </w:r>
      <w:r w:rsidR="006129DD" w:rsidRPr="00E74246">
        <w:rPr>
          <w:rFonts w:ascii="Verdana" w:hAnsi="Verdana" w:cs="Arial"/>
          <w:b w:val="0"/>
          <w:sz w:val="20"/>
          <w:szCs w:val="20"/>
          <w:lang w:val="es-CO" w:eastAsia="es-CO"/>
        </w:rPr>
        <w:t>,</w:t>
      </w:r>
      <w:r w:rsidRPr="00E74246">
        <w:rPr>
          <w:rFonts w:ascii="Verdana" w:hAnsi="Verdana" w:cs="Arial"/>
          <w:b w:val="0"/>
          <w:sz w:val="20"/>
          <w:szCs w:val="20"/>
          <w:lang w:val="es-CO" w:eastAsia="es-CO"/>
        </w:rPr>
        <w:t xml:space="preserve"> tenga presente la siguiente priorización para la solicitud y gestión de conceptos de seguridad:</w:t>
      </w:r>
    </w:p>
    <w:p w14:paraId="779C2464" w14:textId="77777777" w:rsidR="00966A29" w:rsidRPr="00E74246" w:rsidRDefault="00966A29" w:rsidP="00E74246">
      <w:pPr>
        <w:pStyle w:val="Ttulo"/>
        <w:jc w:val="both"/>
        <w:rPr>
          <w:rFonts w:ascii="Verdana" w:hAnsi="Verdana" w:cs="Arial"/>
          <w:b w:val="0"/>
          <w:sz w:val="20"/>
          <w:szCs w:val="20"/>
          <w:lang w:val="es-CO" w:eastAsia="es-CO"/>
        </w:rPr>
      </w:pPr>
    </w:p>
    <w:p w14:paraId="3C2D05AB" w14:textId="77777777" w:rsidR="00C140F5" w:rsidRPr="00E74246" w:rsidRDefault="00A4482C" w:rsidP="00E74246">
      <w:pPr>
        <w:pStyle w:val="Ttulo"/>
        <w:numPr>
          <w:ilvl w:val="0"/>
          <w:numId w:val="8"/>
        </w:numPr>
        <w:jc w:val="both"/>
        <w:rPr>
          <w:rFonts w:ascii="Verdana" w:hAnsi="Verdana" w:cs="Arial"/>
          <w:sz w:val="20"/>
          <w:szCs w:val="20"/>
          <w:lang w:val="es-CO" w:eastAsia="es-CO"/>
        </w:rPr>
      </w:pPr>
      <w:r w:rsidRPr="00E74246">
        <w:rPr>
          <w:rFonts w:ascii="Verdana" w:hAnsi="Verdana" w:cs="Arial"/>
          <w:b w:val="0"/>
          <w:sz w:val="20"/>
          <w:szCs w:val="20"/>
          <w:lang w:val="es-CO" w:eastAsia="es-CO"/>
        </w:rPr>
        <w:t>Municipios o zonas focalizadas donde se cuente con planes de retorno o reubicaciones, formulados, aprobados o en implementación.</w:t>
      </w:r>
    </w:p>
    <w:p w14:paraId="263F35FB" w14:textId="77777777" w:rsidR="00C140F5" w:rsidRPr="00E74246" w:rsidRDefault="00C140F5" w:rsidP="00E74246">
      <w:pPr>
        <w:pStyle w:val="Ttulo"/>
        <w:numPr>
          <w:ilvl w:val="0"/>
          <w:numId w:val="8"/>
        </w:numPr>
        <w:jc w:val="both"/>
        <w:rPr>
          <w:rFonts w:ascii="Verdana" w:hAnsi="Verdana" w:cs="Arial"/>
          <w:sz w:val="20"/>
          <w:szCs w:val="20"/>
          <w:lang w:val="es-CO" w:eastAsia="es-CO"/>
        </w:rPr>
      </w:pPr>
      <w:r w:rsidRPr="00E74246">
        <w:rPr>
          <w:rFonts w:ascii="Verdana" w:hAnsi="Verdana" w:cs="Arial"/>
          <w:b w:val="0"/>
          <w:sz w:val="20"/>
          <w:szCs w:val="20"/>
          <w:lang w:val="es-CO" w:eastAsia="es-CO"/>
        </w:rPr>
        <w:t>Municipios donde se cuente con solicitudes individuales de intenciones de retorno o reubicación.</w:t>
      </w:r>
    </w:p>
    <w:p w14:paraId="6206B540" w14:textId="77777777" w:rsidR="00A4482C" w:rsidRPr="00E74246" w:rsidRDefault="00C140F5" w:rsidP="00E74246">
      <w:pPr>
        <w:pStyle w:val="Ttulo"/>
        <w:numPr>
          <w:ilvl w:val="0"/>
          <w:numId w:val="8"/>
        </w:numPr>
        <w:jc w:val="both"/>
        <w:rPr>
          <w:rFonts w:ascii="Verdana" w:hAnsi="Verdana" w:cs="Arial"/>
          <w:sz w:val="20"/>
          <w:szCs w:val="20"/>
          <w:lang w:val="es-CO" w:eastAsia="es-CO"/>
        </w:rPr>
      </w:pPr>
      <w:r w:rsidRPr="00E74246">
        <w:rPr>
          <w:rFonts w:ascii="Verdana" w:hAnsi="Verdana" w:cs="Arial"/>
          <w:b w:val="0"/>
          <w:sz w:val="20"/>
          <w:szCs w:val="20"/>
          <w:lang w:val="es-CO" w:eastAsia="es-CO"/>
        </w:rPr>
        <w:t xml:space="preserve">Municipios con proyectos de vivienda gratuita habitados o próximos a habitar. </w:t>
      </w:r>
      <w:r w:rsidR="00A4482C" w:rsidRPr="00E74246">
        <w:rPr>
          <w:rFonts w:ascii="Verdana" w:hAnsi="Verdana" w:cs="Arial"/>
          <w:sz w:val="20"/>
          <w:szCs w:val="20"/>
          <w:lang w:val="es-CO" w:eastAsia="es-CO"/>
        </w:rPr>
        <w:tab/>
      </w:r>
    </w:p>
    <w:p w14:paraId="366434A3" w14:textId="77777777" w:rsidR="00425CB9" w:rsidRPr="00E74246" w:rsidRDefault="00425CB9" w:rsidP="00E74246">
      <w:pPr>
        <w:pStyle w:val="Ttulo"/>
        <w:jc w:val="both"/>
        <w:rPr>
          <w:rFonts w:ascii="Verdana" w:hAnsi="Verdana" w:cs="Arial"/>
          <w:sz w:val="20"/>
          <w:szCs w:val="20"/>
          <w:lang w:val="es-CO" w:eastAsia="es-CO"/>
        </w:rPr>
      </w:pPr>
    </w:p>
    <w:p w14:paraId="3D4429A1" w14:textId="77777777" w:rsidR="00A4482C" w:rsidRPr="00E74246" w:rsidRDefault="00A4482C" w:rsidP="00E74246">
      <w:pPr>
        <w:pStyle w:val="Ttulo"/>
        <w:jc w:val="left"/>
        <w:rPr>
          <w:rFonts w:ascii="Verdana" w:hAnsi="Verdana" w:cs="Arial"/>
          <w:sz w:val="20"/>
          <w:szCs w:val="20"/>
          <w:lang w:val="es-CO" w:eastAsia="es-CO"/>
        </w:rPr>
      </w:pPr>
    </w:p>
    <w:p w14:paraId="7AFDEC36" w14:textId="77777777" w:rsidR="00D74D0D" w:rsidRPr="001F45D5" w:rsidRDefault="00D74D0D" w:rsidP="001F45D5">
      <w:pPr>
        <w:pStyle w:val="Ttulo1"/>
      </w:pPr>
      <w:bookmarkStart w:id="16" w:name="_Toc38205137"/>
      <w:r w:rsidRPr="001F45D5">
        <w:t>ANEXOS</w:t>
      </w:r>
      <w:r w:rsidR="0078019A" w:rsidRPr="001F45D5">
        <w:t>.</w:t>
      </w:r>
      <w:bookmarkEnd w:id="16"/>
      <w:r w:rsidR="0078019A" w:rsidRPr="001F45D5">
        <w:t xml:space="preserve"> </w:t>
      </w:r>
    </w:p>
    <w:p w14:paraId="7A5BD4F1" w14:textId="77777777" w:rsidR="0078019A" w:rsidRPr="00E74246" w:rsidRDefault="0078019A" w:rsidP="00E74246">
      <w:pPr>
        <w:ind w:left="360"/>
        <w:jc w:val="both"/>
        <w:rPr>
          <w:rFonts w:ascii="Verdana" w:hAnsi="Verdana" w:cs="Arial"/>
          <w:b/>
          <w:bCs/>
          <w:sz w:val="20"/>
          <w:szCs w:val="20"/>
          <w:lang w:val="es-CO" w:eastAsia="es-CO"/>
        </w:rPr>
      </w:pPr>
    </w:p>
    <w:p w14:paraId="30050F2C" w14:textId="77777777" w:rsidR="00425CB9" w:rsidRPr="00E74246" w:rsidRDefault="00755FA4" w:rsidP="00E74246">
      <w:pPr>
        <w:pStyle w:val="Encabezado"/>
        <w:widowControl w:val="0"/>
        <w:ind w:left="1134" w:hanging="1134"/>
        <w:jc w:val="both"/>
        <w:rPr>
          <w:rFonts w:ascii="Verdana" w:hAnsi="Verdana" w:cs="Arial"/>
          <w:sz w:val="20"/>
        </w:rPr>
      </w:pPr>
      <w:r w:rsidRPr="00E74246">
        <w:rPr>
          <w:rFonts w:ascii="Verdana" w:hAnsi="Verdana" w:cs="Arial"/>
          <w:sz w:val="20"/>
        </w:rPr>
        <w:t>Anexo 1.</w:t>
      </w:r>
      <w:r w:rsidR="00425CB9" w:rsidRPr="00E74246">
        <w:rPr>
          <w:rFonts w:ascii="Verdana" w:hAnsi="Verdana" w:cs="Arial"/>
          <w:color w:val="FF0000"/>
          <w:sz w:val="20"/>
        </w:rPr>
        <w:tab/>
      </w:r>
      <w:r w:rsidR="000672B9" w:rsidRPr="00E74246">
        <w:rPr>
          <w:rFonts w:ascii="Verdana" w:hAnsi="Verdana" w:cs="Arial"/>
          <w:sz w:val="20"/>
        </w:rPr>
        <w:t>Procedimiento</w:t>
      </w:r>
      <w:r w:rsidR="00425CB9" w:rsidRPr="00E74246">
        <w:rPr>
          <w:rFonts w:ascii="Verdana" w:hAnsi="Verdana" w:cs="Arial"/>
          <w:sz w:val="20"/>
        </w:rPr>
        <w:t xml:space="preserve">s ruta individual, ruta de acompañamiento comunitaria y ruta de acompañamiento de emergencia. </w:t>
      </w:r>
    </w:p>
    <w:p w14:paraId="4D23DAEF" w14:textId="77777777" w:rsidR="00425CB9" w:rsidRPr="00E74246" w:rsidRDefault="00425CB9" w:rsidP="00E74246">
      <w:pPr>
        <w:pStyle w:val="Encabezado"/>
        <w:widowControl w:val="0"/>
        <w:ind w:left="1134" w:hanging="1134"/>
        <w:jc w:val="both"/>
        <w:rPr>
          <w:rFonts w:ascii="Verdana" w:hAnsi="Verdana" w:cs="Arial"/>
          <w:sz w:val="20"/>
        </w:rPr>
      </w:pPr>
      <w:r w:rsidRPr="00E74246">
        <w:rPr>
          <w:rFonts w:ascii="Verdana" w:hAnsi="Verdana" w:cs="Arial"/>
          <w:sz w:val="20"/>
        </w:rPr>
        <w:lastRenderedPageBreak/>
        <w:t>Anexo 2.</w:t>
      </w:r>
      <w:r w:rsidRPr="00E74246">
        <w:rPr>
          <w:rFonts w:ascii="Verdana" w:hAnsi="Verdana" w:cs="Arial"/>
          <w:sz w:val="20"/>
        </w:rPr>
        <w:tab/>
        <w:t xml:space="preserve">Directivas </w:t>
      </w:r>
      <w:r w:rsidR="0049565D" w:rsidRPr="00E74246">
        <w:rPr>
          <w:rFonts w:ascii="Verdana" w:hAnsi="Verdana" w:cs="Arial"/>
          <w:sz w:val="20"/>
        </w:rPr>
        <w:t>M</w:t>
      </w:r>
      <w:r w:rsidRPr="00E74246">
        <w:rPr>
          <w:rFonts w:ascii="Verdana" w:hAnsi="Verdana" w:cs="Arial"/>
          <w:sz w:val="20"/>
        </w:rPr>
        <w:t>inisterial</w:t>
      </w:r>
      <w:r w:rsidR="0049565D" w:rsidRPr="00E74246">
        <w:rPr>
          <w:rFonts w:ascii="Verdana" w:hAnsi="Verdana" w:cs="Arial"/>
          <w:sz w:val="20"/>
        </w:rPr>
        <w:t>es</w:t>
      </w:r>
      <w:r w:rsidRPr="00E74246">
        <w:rPr>
          <w:rFonts w:ascii="Verdana" w:hAnsi="Verdana" w:cs="Arial"/>
          <w:sz w:val="20"/>
        </w:rPr>
        <w:t xml:space="preserve"> permanente</w:t>
      </w:r>
      <w:r w:rsidR="0049565D" w:rsidRPr="00E74246">
        <w:rPr>
          <w:rFonts w:ascii="Verdana" w:hAnsi="Verdana" w:cs="Arial"/>
          <w:sz w:val="20"/>
        </w:rPr>
        <w:t>s</w:t>
      </w:r>
      <w:r w:rsidRPr="00E74246">
        <w:rPr>
          <w:rFonts w:ascii="Verdana" w:hAnsi="Verdana" w:cs="Arial"/>
          <w:sz w:val="20"/>
        </w:rPr>
        <w:t xml:space="preserve"> </w:t>
      </w:r>
      <w:r w:rsidR="0049565D" w:rsidRPr="00E74246">
        <w:rPr>
          <w:rFonts w:ascii="Verdana" w:hAnsi="Verdana" w:cs="Arial"/>
          <w:sz w:val="20"/>
        </w:rPr>
        <w:t xml:space="preserve">- </w:t>
      </w:r>
      <w:r w:rsidRPr="00E74246">
        <w:rPr>
          <w:rFonts w:ascii="Verdana" w:hAnsi="Verdana" w:cs="Arial"/>
          <w:sz w:val="20"/>
        </w:rPr>
        <w:t>026 de 2014 y 020 de 2015</w:t>
      </w:r>
    </w:p>
    <w:p w14:paraId="7392D564" w14:textId="77777777" w:rsidR="00425CB9" w:rsidRPr="00E74246" w:rsidRDefault="00425CB9" w:rsidP="00E74246">
      <w:pPr>
        <w:pStyle w:val="Encabezado"/>
        <w:widowControl w:val="0"/>
        <w:ind w:left="795" w:hanging="795"/>
        <w:jc w:val="both"/>
        <w:rPr>
          <w:rFonts w:ascii="Verdana" w:hAnsi="Verdana" w:cs="Arial"/>
          <w:sz w:val="20"/>
        </w:rPr>
      </w:pPr>
    </w:p>
    <w:p w14:paraId="631163F9" w14:textId="77777777" w:rsidR="0078019A" w:rsidRPr="00E74246" w:rsidRDefault="00425CB9" w:rsidP="00E74246">
      <w:pPr>
        <w:pStyle w:val="Encabezado"/>
        <w:widowControl w:val="0"/>
        <w:ind w:left="795" w:hanging="795"/>
        <w:jc w:val="both"/>
        <w:rPr>
          <w:rFonts w:ascii="Verdana" w:hAnsi="Verdana" w:cs="Arial"/>
          <w:sz w:val="20"/>
        </w:rPr>
      </w:pPr>
      <w:r w:rsidRPr="00E74246">
        <w:rPr>
          <w:rFonts w:ascii="Verdana" w:hAnsi="Verdana" w:cs="Arial"/>
          <w:sz w:val="20"/>
        </w:rPr>
        <w:t xml:space="preserve"> </w:t>
      </w:r>
    </w:p>
    <w:p w14:paraId="2D353108" w14:textId="77777777" w:rsidR="000672B9" w:rsidRPr="00E74246" w:rsidRDefault="000672B9" w:rsidP="00E74246">
      <w:pPr>
        <w:pStyle w:val="Encabezado"/>
        <w:widowControl w:val="0"/>
        <w:jc w:val="both"/>
        <w:rPr>
          <w:rFonts w:ascii="Verdana" w:hAnsi="Verdana" w:cs="Arial"/>
          <w:sz w:val="20"/>
        </w:rPr>
      </w:pPr>
      <w:r w:rsidRPr="00E74246">
        <w:rPr>
          <w:rFonts w:ascii="Verdana" w:hAnsi="Verdana" w:cs="Arial"/>
          <w:sz w:val="20"/>
        </w:rPr>
        <w:t xml:space="preserve"> </w:t>
      </w:r>
    </w:p>
    <w:p w14:paraId="6CA6D71F" w14:textId="77777777" w:rsidR="001B2C3C" w:rsidRPr="00E74246" w:rsidRDefault="001B2C3C" w:rsidP="00E74246">
      <w:pPr>
        <w:tabs>
          <w:tab w:val="left" w:pos="2035"/>
        </w:tabs>
        <w:jc w:val="both"/>
        <w:rPr>
          <w:rFonts w:ascii="Verdana" w:hAnsi="Verdana" w:cs="Arial"/>
          <w:sz w:val="20"/>
          <w:szCs w:val="20"/>
        </w:rPr>
      </w:pPr>
    </w:p>
    <w:p w14:paraId="5797AA95" w14:textId="77777777" w:rsidR="002750D1" w:rsidRPr="00311278" w:rsidRDefault="00AD117E" w:rsidP="00311278">
      <w:pPr>
        <w:pStyle w:val="Ttulo1"/>
      </w:pPr>
      <w:bookmarkStart w:id="17" w:name="_Toc38205138"/>
      <w:r w:rsidRPr="00311278">
        <w:t>CONTROL DE CAMBIOS</w:t>
      </w:r>
      <w:bookmarkEnd w:id="17"/>
      <w:r w:rsidR="00D50C4E" w:rsidRPr="00311278">
        <w:t xml:space="preserve"> </w:t>
      </w:r>
    </w:p>
    <w:p w14:paraId="70780CBD" w14:textId="77777777" w:rsidR="005C2940" w:rsidRPr="00E74246" w:rsidRDefault="005C2940" w:rsidP="00E74246">
      <w:pPr>
        <w:tabs>
          <w:tab w:val="left" w:pos="2035"/>
        </w:tabs>
        <w:ind w:left="360"/>
        <w:jc w:val="both"/>
        <w:rPr>
          <w:rFonts w:ascii="Verdana" w:hAnsi="Verdana" w:cs="Arial"/>
          <w:b/>
          <w:bCs/>
          <w:sz w:val="20"/>
          <w:szCs w:val="20"/>
          <w:lang w:val="es-CO" w:eastAsia="es-CO"/>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1985"/>
        <w:gridCol w:w="6996"/>
      </w:tblGrid>
      <w:tr w:rsidR="0059752F" w:rsidRPr="00E74246" w14:paraId="3C9BE1CB" w14:textId="77777777" w:rsidTr="00BC5255">
        <w:trPr>
          <w:trHeight w:val="326"/>
        </w:trPr>
        <w:tc>
          <w:tcPr>
            <w:tcW w:w="851" w:type="dxa"/>
            <w:shd w:val="clear" w:color="auto" w:fill="3366CC"/>
            <w:vAlign w:val="center"/>
          </w:tcPr>
          <w:p w14:paraId="488D9D1B" w14:textId="77777777" w:rsidR="0059752F" w:rsidRPr="00E74246" w:rsidRDefault="0059752F" w:rsidP="00E74246">
            <w:pPr>
              <w:pStyle w:val="TableParagraph"/>
              <w:jc w:val="center"/>
              <w:rPr>
                <w:rFonts w:ascii="Verdana" w:hAnsi="Verdana"/>
                <w:b/>
                <w:sz w:val="20"/>
                <w:szCs w:val="20"/>
              </w:rPr>
            </w:pPr>
            <w:r w:rsidRPr="00E74246">
              <w:rPr>
                <w:rFonts w:ascii="Verdana" w:hAnsi="Verdana"/>
                <w:b/>
                <w:color w:val="FFFFFF"/>
                <w:sz w:val="20"/>
                <w:szCs w:val="20"/>
              </w:rPr>
              <w:t>Versión</w:t>
            </w:r>
          </w:p>
        </w:tc>
        <w:tc>
          <w:tcPr>
            <w:tcW w:w="1985" w:type="dxa"/>
            <w:shd w:val="clear" w:color="auto" w:fill="3366CC"/>
            <w:vAlign w:val="center"/>
          </w:tcPr>
          <w:p w14:paraId="7BD0E4C1" w14:textId="77777777" w:rsidR="0059752F" w:rsidRPr="00E74246" w:rsidRDefault="0000082A" w:rsidP="00E74246">
            <w:pPr>
              <w:pStyle w:val="TableParagraph"/>
              <w:jc w:val="center"/>
              <w:rPr>
                <w:rFonts w:ascii="Verdana" w:hAnsi="Verdana"/>
                <w:b/>
                <w:sz w:val="20"/>
                <w:szCs w:val="20"/>
              </w:rPr>
            </w:pPr>
            <w:r w:rsidRPr="00E74246">
              <w:rPr>
                <w:rFonts w:ascii="Verdana" w:hAnsi="Verdana"/>
                <w:b/>
                <w:color w:val="FFFFFF"/>
                <w:sz w:val="20"/>
                <w:szCs w:val="20"/>
              </w:rPr>
              <w:t>Fecha</w:t>
            </w:r>
          </w:p>
        </w:tc>
        <w:tc>
          <w:tcPr>
            <w:tcW w:w="6996" w:type="dxa"/>
            <w:shd w:val="clear" w:color="auto" w:fill="3366CC"/>
            <w:vAlign w:val="center"/>
          </w:tcPr>
          <w:p w14:paraId="17E4B90D" w14:textId="77777777" w:rsidR="0059752F" w:rsidRPr="00E74246" w:rsidRDefault="0059752F" w:rsidP="00E74246">
            <w:pPr>
              <w:pStyle w:val="TableParagraph"/>
              <w:jc w:val="center"/>
              <w:rPr>
                <w:rFonts w:ascii="Verdana" w:hAnsi="Verdana"/>
                <w:b/>
                <w:sz w:val="20"/>
                <w:szCs w:val="20"/>
              </w:rPr>
            </w:pPr>
            <w:r w:rsidRPr="00E74246">
              <w:rPr>
                <w:rFonts w:ascii="Verdana" w:hAnsi="Verdana"/>
                <w:b/>
                <w:color w:val="FFFFFF"/>
                <w:sz w:val="20"/>
                <w:szCs w:val="20"/>
              </w:rPr>
              <w:t>Descripción de la modificación</w:t>
            </w:r>
          </w:p>
        </w:tc>
      </w:tr>
      <w:tr w:rsidR="001D6640" w:rsidRPr="00E74246" w14:paraId="5FEDD0CE" w14:textId="77777777" w:rsidTr="0078019A">
        <w:trPr>
          <w:trHeight w:val="128"/>
        </w:trPr>
        <w:tc>
          <w:tcPr>
            <w:tcW w:w="851" w:type="dxa"/>
            <w:shd w:val="clear" w:color="auto" w:fill="auto"/>
          </w:tcPr>
          <w:p w14:paraId="4331F9D2" w14:textId="77777777" w:rsidR="001D6640" w:rsidRPr="00E74246" w:rsidRDefault="001D6640" w:rsidP="00E74246">
            <w:pPr>
              <w:pStyle w:val="TableParagraph"/>
              <w:ind w:left="85" w:right="76"/>
              <w:jc w:val="center"/>
              <w:rPr>
                <w:rFonts w:ascii="Verdana" w:hAnsi="Verdana"/>
                <w:sz w:val="20"/>
                <w:szCs w:val="20"/>
              </w:rPr>
            </w:pPr>
            <w:r w:rsidRPr="00E74246">
              <w:rPr>
                <w:rFonts w:ascii="Verdana" w:hAnsi="Verdana"/>
                <w:sz w:val="20"/>
                <w:szCs w:val="20"/>
              </w:rPr>
              <w:t>1</w:t>
            </w:r>
          </w:p>
        </w:tc>
        <w:tc>
          <w:tcPr>
            <w:tcW w:w="1985" w:type="dxa"/>
            <w:shd w:val="clear" w:color="auto" w:fill="auto"/>
          </w:tcPr>
          <w:p w14:paraId="6F49B54B" w14:textId="77777777" w:rsidR="001D6640" w:rsidRPr="00E74246" w:rsidRDefault="001D6640" w:rsidP="00E74246">
            <w:pPr>
              <w:pStyle w:val="TableParagraph"/>
              <w:ind w:left="476" w:right="469"/>
              <w:jc w:val="both"/>
              <w:rPr>
                <w:rFonts w:ascii="Verdana" w:hAnsi="Verdana"/>
                <w:sz w:val="20"/>
                <w:szCs w:val="20"/>
              </w:rPr>
            </w:pPr>
            <w:r w:rsidRPr="00E74246">
              <w:rPr>
                <w:rFonts w:ascii="Verdana" w:hAnsi="Verdana"/>
                <w:sz w:val="20"/>
                <w:szCs w:val="20"/>
              </w:rPr>
              <w:t>04/09/2015</w:t>
            </w:r>
          </w:p>
        </w:tc>
        <w:tc>
          <w:tcPr>
            <w:tcW w:w="6996" w:type="dxa"/>
            <w:shd w:val="clear" w:color="auto" w:fill="auto"/>
          </w:tcPr>
          <w:p w14:paraId="79BCED70" w14:textId="77777777" w:rsidR="001D6640" w:rsidRPr="00E74246" w:rsidRDefault="001D6640" w:rsidP="00E74246">
            <w:pPr>
              <w:pStyle w:val="TableParagraph"/>
              <w:numPr>
                <w:ilvl w:val="0"/>
                <w:numId w:val="9"/>
              </w:numPr>
              <w:tabs>
                <w:tab w:val="left" w:pos="239"/>
              </w:tabs>
              <w:ind w:hanging="133"/>
              <w:jc w:val="both"/>
              <w:rPr>
                <w:rFonts w:ascii="Verdana" w:hAnsi="Verdana"/>
                <w:sz w:val="20"/>
                <w:szCs w:val="20"/>
              </w:rPr>
            </w:pPr>
            <w:r w:rsidRPr="00E74246">
              <w:rPr>
                <w:rFonts w:ascii="Verdana" w:hAnsi="Verdana"/>
                <w:sz w:val="20"/>
                <w:szCs w:val="20"/>
              </w:rPr>
              <w:t>Creación de documento</w:t>
            </w:r>
            <w:r w:rsidRPr="00E74246">
              <w:rPr>
                <w:rFonts w:ascii="Verdana" w:hAnsi="Verdana"/>
                <w:spacing w:val="-3"/>
                <w:sz w:val="20"/>
                <w:szCs w:val="20"/>
              </w:rPr>
              <w:t xml:space="preserve"> </w:t>
            </w:r>
            <w:r w:rsidRPr="00E74246">
              <w:rPr>
                <w:rFonts w:ascii="Verdana" w:hAnsi="Verdana"/>
                <w:sz w:val="20"/>
                <w:szCs w:val="20"/>
              </w:rPr>
              <w:t>Instructivo</w:t>
            </w:r>
          </w:p>
        </w:tc>
      </w:tr>
      <w:tr w:rsidR="001D6640" w:rsidRPr="00E74246" w14:paraId="3847CECC" w14:textId="77777777" w:rsidTr="0078019A">
        <w:trPr>
          <w:trHeight w:val="455"/>
        </w:trPr>
        <w:tc>
          <w:tcPr>
            <w:tcW w:w="851" w:type="dxa"/>
            <w:shd w:val="clear" w:color="auto" w:fill="auto"/>
          </w:tcPr>
          <w:p w14:paraId="41705710" w14:textId="77777777" w:rsidR="001D6640" w:rsidRPr="00E74246" w:rsidRDefault="001D6640" w:rsidP="00E74246">
            <w:pPr>
              <w:pStyle w:val="TableParagraph"/>
              <w:jc w:val="center"/>
              <w:rPr>
                <w:rFonts w:ascii="Verdana" w:hAnsi="Verdana"/>
                <w:b/>
                <w:sz w:val="20"/>
                <w:szCs w:val="20"/>
              </w:rPr>
            </w:pPr>
          </w:p>
          <w:p w14:paraId="0DC8CDB1" w14:textId="77777777" w:rsidR="001D6640" w:rsidRPr="00E74246" w:rsidRDefault="001D6640" w:rsidP="00E74246">
            <w:pPr>
              <w:pStyle w:val="TableParagraph"/>
              <w:ind w:left="85" w:right="76"/>
              <w:jc w:val="center"/>
              <w:rPr>
                <w:rFonts w:ascii="Verdana" w:hAnsi="Verdana"/>
                <w:sz w:val="20"/>
                <w:szCs w:val="20"/>
              </w:rPr>
            </w:pPr>
            <w:r w:rsidRPr="00E74246">
              <w:rPr>
                <w:rFonts w:ascii="Verdana" w:hAnsi="Verdana"/>
                <w:sz w:val="20"/>
                <w:szCs w:val="20"/>
              </w:rPr>
              <w:t>2</w:t>
            </w:r>
          </w:p>
        </w:tc>
        <w:tc>
          <w:tcPr>
            <w:tcW w:w="1985" w:type="dxa"/>
            <w:shd w:val="clear" w:color="auto" w:fill="auto"/>
          </w:tcPr>
          <w:p w14:paraId="6B87C0B6" w14:textId="77777777" w:rsidR="001D6640" w:rsidRPr="00E74246" w:rsidRDefault="001D6640" w:rsidP="00E74246">
            <w:pPr>
              <w:pStyle w:val="TableParagraph"/>
              <w:jc w:val="both"/>
              <w:rPr>
                <w:rFonts w:ascii="Verdana" w:hAnsi="Verdana"/>
                <w:b/>
                <w:sz w:val="20"/>
                <w:szCs w:val="20"/>
              </w:rPr>
            </w:pPr>
          </w:p>
          <w:p w14:paraId="51F8F5E9" w14:textId="77777777" w:rsidR="001D6640" w:rsidRPr="00E74246" w:rsidRDefault="001D6640" w:rsidP="00E74246">
            <w:pPr>
              <w:pStyle w:val="TableParagraph"/>
              <w:ind w:left="476" w:right="469"/>
              <w:jc w:val="both"/>
              <w:rPr>
                <w:rFonts w:ascii="Verdana" w:hAnsi="Verdana"/>
                <w:sz w:val="20"/>
                <w:szCs w:val="20"/>
              </w:rPr>
            </w:pPr>
            <w:r w:rsidRPr="00E74246">
              <w:rPr>
                <w:rFonts w:ascii="Verdana" w:hAnsi="Verdana"/>
                <w:sz w:val="20"/>
                <w:szCs w:val="20"/>
              </w:rPr>
              <w:t>05/08/2016</w:t>
            </w:r>
          </w:p>
        </w:tc>
        <w:tc>
          <w:tcPr>
            <w:tcW w:w="6996" w:type="dxa"/>
            <w:shd w:val="clear" w:color="auto" w:fill="auto"/>
          </w:tcPr>
          <w:p w14:paraId="56FEC5C8" w14:textId="77777777" w:rsidR="001D6640" w:rsidRPr="00E74246" w:rsidRDefault="001D6640" w:rsidP="00E74246">
            <w:pPr>
              <w:pStyle w:val="TableParagraph"/>
              <w:numPr>
                <w:ilvl w:val="0"/>
                <w:numId w:val="10"/>
              </w:numPr>
              <w:tabs>
                <w:tab w:val="left" w:pos="239"/>
              </w:tabs>
              <w:ind w:right="98"/>
              <w:jc w:val="both"/>
              <w:rPr>
                <w:rFonts w:ascii="Verdana" w:hAnsi="Verdana"/>
                <w:sz w:val="20"/>
                <w:szCs w:val="20"/>
              </w:rPr>
            </w:pPr>
            <w:r w:rsidRPr="00E74246">
              <w:rPr>
                <w:rFonts w:ascii="Verdana" w:hAnsi="Verdana"/>
                <w:sz w:val="20"/>
                <w:szCs w:val="20"/>
              </w:rPr>
              <w:t xml:space="preserve">Se efectuó un nuevo procedimiento </w:t>
            </w:r>
            <w:r w:rsidR="005E012D" w:rsidRPr="00E74246">
              <w:rPr>
                <w:rFonts w:ascii="Verdana" w:hAnsi="Verdana"/>
                <w:sz w:val="20"/>
                <w:szCs w:val="20"/>
              </w:rPr>
              <w:t>de acuerdo con el</w:t>
            </w:r>
            <w:r w:rsidRPr="00E74246">
              <w:rPr>
                <w:rFonts w:ascii="Verdana" w:hAnsi="Verdana"/>
                <w:sz w:val="20"/>
                <w:szCs w:val="20"/>
              </w:rPr>
              <w:t xml:space="preserve"> que hacer misional del grupo de Retornos y</w:t>
            </w:r>
            <w:r w:rsidRPr="00E74246">
              <w:rPr>
                <w:rFonts w:ascii="Verdana" w:hAnsi="Verdana"/>
                <w:spacing w:val="-7"/>
                <w:sz w:val="20"/>
                <w:szCs w:val="20"/>
              </w:rPr>
              <w:t xml:space="preserve"> </w:t>
            </w:r>
            <w:r w:rsidRPr="00E74246">
              <w:rPr>
                <w:rFonts w:ascii="Verdana" w:hAnsi="Verdana"/>
                <w:sz w:val="20"/>
                <w:szCs w:val="20"/>
              </w:rPr>
              <w:t>Reubicaciones</w:t>
            </w:r>
          </w:p>
          <w:p w14:paraId="06F67735" w14:textId="77777777" w:rsidR="001D6640" w:rsidRPr="00E74246" w:rsidRDefault="001D6640" w:rsidP="00E74246">
            <w:pPr>
              <w:pStyle w:val="TableParagraph"/>
              <w:numPr>
                <w:ilvl w:val="0"/>
                <w:numId w:val="10"/>
              </w:numPr>
              <w:tabs>
                <w:tab w:val="left" w:pos="239"/>
              </w:tabs>
              <w:ind w:right="98"/>
              <w:jc w:val="both"/>
              <w:rPr>
                <w:rFonts w:ascii="Verdana" w:hAnsi="Verdana"/>
                <w:sz w:val="20"/>
                <w:szCs w:val="20"/>
              </w:rPr>
            </w:pPr>
            <w:r w:rsidRPr="00E74246">
              <w:rPr>
                <w:rFonts w:ascii="Verdana" w:hAnsi="Verdana"/>
                <w:sz w:val="20"/>
                <w:szCs w:val="20"/>
              </w:rPr>
              <w:t>Forma parte de los instrumentos de la Guía para construcción de plan de</w:t>
            </w:r>
            <w:r w:rsidRPr="00E74246">
              <w:rPr>
                <w:rFonts w:ascii="Verdana" w:hAnsi="Verdana"/>
                <w:spacing w:val="-1"/>
                <w:sz w:val="20"/>
                <w:szCs w:val="20"/>
              </w:rPr>
              <w:t xml:space="preserve"> </w:t>
            </w:r>
            <w:r w:rsidRPr="00E74246">
              <w:rPr>
                <w:rFonts w:ascii="Verdana" w:hAnsi="Verdana"/>
                <w:sz w:val="20"/>
                <w:szCs w:val="20"/>
              </w:rPr>
              <w:t>RyR</w:t>
            </w:r>
          </w:p>
        </w:tc>
      </w:tr>
      <w:tr w:rsidR="001D6640" w:rsidRPr="00E74246" w14:paraId="0609C823" w14:textId="77777777" w:rsidTr="0078019A">
        <w:trPr>
          <w:trHeight w:val="455"/>
        </w:trPr>
        <w:tc>
          <w:tcPr>
            <w:tcW w:w="851" w:type="dxa"/>
            <w:shd w:val="clear" w:color="auto" w:fill="auto"/>
          </w:tcPr>
          <w:p w14:paraId="35D537D6" w14:textId="77777777" w:rsidR="001D6640" w:rsidRPr="00E74246" w:rsidRDefault="001D6640" w:rsidP="00E74246">
            <w:pPr>
              <w:pStyle w:val="TableParagraph"/>
              <w:jc w:val="center"/>
              <w:rPr>
                <w:rFonts w:ascii="Verdana" w:hAnsi="Verdana"/>
                <w:b/>
                <w:sz w:val="20"/>
                <w:szCs w:val="20"/>
              </w:rPr>
            </w:pPr>
          </w:p>
          <w:p w14:paraId="4FCBCA68" w14:textId="77777777" w:rsidR="001D6640" w:rsidRPr="00E74246" w:rsidRDefault="001D6640" w:rsidP="00E74246">
            <w:pPr>
              <w:pStyle w:val="TableParagraph"/>
              <w:jc w:val="center"/>
              <w:rPr>
                <w:rFonts w:ascii="Verdana" w:hAnsi="Verdana"/>
                <w:b/>
                <w:sz w:val="20"/>
                <w:szCs w:val="20"/>
              </w:rPr>
            </w:pPr>
          </w:p>
          <w:p w14:paraId="5820E46D" w14:textId="77777777" w:rsidR="001D6640" w:rsidRPr="00E74246" w:rsidRDefault="001D6640" w:rsidP="00E74246">
            <w:pPr>
              <w:pStyle w:val="TableParagraph"/>
              <w:ind w:left="85" w:right="76"/>
              <w:jc w:val="center"/>
              <w:rPr>
                <w:rFonts w:ascii="Verdana" w:hAnsi="Verdana"/>
                <w:sz w:val="20"/>
                <w:szCs w:val="20"/>
              </w:rPr>
            </w:pPr>
            <w:r w:rsidRPr="00E74246">
              <w:rPr>
                <w:rFonts w:ascii="Verdana" w:hAnsi="Verdana"/>
                <w:sz w:val="20"/>
                <w:szCs w:val="20"/>
              </w:rPr>
              <w:t>3</w:t>
            </w:r>
          </w:p>
        </w:tc>
        <w:tc>
          <w:tcPr>
            <w:tcW w:w="1985" w:type="dxa"/>
            <w:shd w:val="clear" w:color="auto" w:fill="auto"/>
          </w:tcPr>
          <w:p w14:paraId="00E811FA" w14:textId="77777777" w:rsidR="001D6640" w:rsidRPr="00E74246" w:rsidRDefault="001D6640" w:rsidP="00E74246">
            <w:pPr>
              <w:pStyle w:val="TableParagraph"/>
              <w:jc w:val="both"/>
              <w:rPr>
                <w:rFonts w:ascii="Verdana" w:hAnsi="Verdana"/>
                <w:b/>
                <w:sz w:val="20"/>
                <w:szCs w:val="20"/>
              </w:rPr>
            </w:pPr>
          </w:p>
          <w:p w14:paraId="62065845" w14:textId="77777777" w:rsidR="001D6640" w:rsidRPr="00E74246" w:rsidRDefault="001D6640" w:rsidP="00E74246">
            <w:pPr>
              <w:pStyle w:val="TableParagraph"/>
              <w:jc w:val="both"/>
              <w:rPr>
                <w:rFonts w:ascii="Verdana" w:hAnsi="Verdana"/>
                <w:b/>
                <w:sz w:val="20"/>
                <w:szCs w:val="20"/>
              </w:rPr>
            </w:pPr>
          </w:p>
          <w:p w14:paraId="28752E9A" w14:textId="77777777" w:rsidR="001D6640" w:rsidRPr="00E74246" w:rsidRDefault="001D6640" w:rsidP="00E74246">
            <w:pPr>
              <w:pStyle w:val="TableParagraph"/>
              <w:jc w:val="both"/>
              <w:rPr>
                <w:rFonts w:ascii="Verdana" w:hAnsi="Verdana"/>
                <w:b/>
                <w:sz w:val="20"/>
                <w:szCs w:val="20"/>
              </w:rPr>
            </w:pPr>
          </w:p>
          <w:p w14:paraId="32899F97" w14:textId="77777777" w:rsidR="001D6640" w:rsidRPr="00E74246" w:rsidRDefault="001D6640" w:rsidP="00E74246">
            <w:pPr>
              <w:pStyle w:val="TableParagraph"/>
              <w:ind w:left="476" w:right="469"/>
              <w:jc w:val="both"/>
              <w:rPr>
                <w:rFonts w:ascii="Verdana" w:hAnsi="Verdana"/>
                <w:sz w:val="20"/>
                <w:szCs w:val="20"/>
              </w:rPr>
            </w:pPr>
            <w:r w:rsidRPr="00E74246">
              <w:rPr>
                <w:rFonts w:ascii="Verdana" w:hAnsi="Verdana"/>
                <w:sz w:val="20"/>
                <w:szCs w:val="20"/>
              </w:rPr>
              <w:t>05/10/2017</w:t>
            </w:r>
          </w:p>
        </w:tc>
        <w:tc>
          <w:tcPr>
            <w:tcW w:w="6996" w:type="dxa"/>
            <w:shd w:val="clear" w:color="auto" w:fill="auto"/>
          </w:tcPr>
          <w:p w14:paraId="64BC2EEF" w14:textId="77777777" w:rsidR="001D6640" w:rsidRPr="00E74246" w:rsidRDefault="001D6640" w:rsidP="00E74246">
            <w:pPr>
              <w:pStyle w:val="TableParagraph"/>
              <w:numPr>
                <w:ilvl w:val="0"/>
                <w:numId w:val="11"/>
              </w:numPr>
              <w:tabs>
                <w:tab w:val="left" w:pos="239"/>
              </w:tabs>
              <w:ind w:right="98"/>
              <w:jc w:val="both"/>
              <w:rPr>
                <w:rFonts w:ascii="Verdana" w:hAnsi="Verdana"/>
                <w:sz w:val="20"/>
                <w:szCs w:val="20"/>
              </w:rPr>
            </w:pPr>
            <w:r w:rsidRPr="00E74246">
              <w:rPr>
                <w:rFonts w:ascii="Verdana" w:hAnsi="Verdana"/>
                <w:sz w:val="20"/>
                <w:szCs w:val="20"/>
              </w:rPr>
              <w:t>Actualización por cambio del nombre del proceso de Gestión de Reparación Individual y Colectiva a Reparación</w:t>
            </w:r>
            <w:r w:rsidRPr="00E74246">
              <w:rPr>
                <w:rFonts w:ascii="Verdana" w:hAnsi="Verdana"/>
                <w:spacing w:val="-12"/>
                <w:sz w:val="20"/>
                <w:szCs w:val="20"/>
              </w:rPr>
              <w:t xml:space="preserve"> </w:t>
            </w:r>
            <w:r w:rsidRPr="00E74246">
              <w:rPr>
                <w:rFonts w:ascii="Verdana" w:hAnsi="Verdana"/>
                <w:sz w:val="20"/>
                <w:szCs w:val="20"/>
              </w:rPr>
              <w:t>Integral.</w:t>
            </w:r>
          </w:p>
          <w:p w14:paraId="226160D1" w14:textId="77777777" w:rsidR="001D6640" w:rsidRPr="00E74246" w:rsidRDefault="001D6640" w:rsidP="00E74246">
            <w:pPr>
              <w:pStyle w:val="TableParagraph"/>
              <w:numPr>
                <w:ilvl w:val="0"/>
                <w:numId w:val="11"/>
              </w:numPr>
              <w:tabs>
                <w:tab w:val="left" w:pos="239"/>
              </w:tabs>
              <w:ind w:right="98"/>
              <w:jc w:val="both"/>
              <w:rPr>
                <w:rFonts w:ascii="Verdana" w:hAnsi="Verdana"/>
                <w:sz w:val="20"/>
                <w:szCs w:val="20"/>
              </w:rPr>
            </w:pPr>
            <w:r w:rsidRPr="00E74246">
              <w:rPr>
                <w:rFonts w:ascii="Verdana" w:hAnsi="Verdana"/>
                <w:sz w:val="20"/>
                <w:szCs w:val="20"/>
              </w:rPr>
              <w:t>Actualización</w:t>
            </w:r>
            <w:r w:rsidRPr="00E74246">
              <w:rPr>
                <w:rFonts w:ascii="Verdana" w:hAnsi="Verdana"/>
                <w:spacing w:val="-14"/>
                <w:sz w:val="20"/>
                <w:szCs w:val="20"/>
              </w:rPr>
              <w:t xml:space="preserve"> </w:t>
            </w:r>
            <w:r w:rsidRPr="00E74246">
              <w:rPr>
                <w:rFonts w:ascii="Verdana" w:hAnsi="Verdana"/>
                <w:sz w:val="20"/>
                <w:szCs w:val="20"/>
              </w:rPr>
              <w:t>del</w:t>
            </w:r>
            <w:r w:rsidRPr="00E74246">
              <w:rPr>
                <w:rFonts w:ascii="Verdana" w:hAnsi="Verdana"/>
                <w:spacing w:val="-13"/>
                <w:sz w:val="20"/>
                <w:szCs w:val="20"/>
              </w:rPr>
              <w:t xml:space="preserve"> </w:t>
            </w:r>
            <w:r w:rsidRPr="00E74246">
              <w:rPr>
                <w:rFonts w:ascii="Verdana" w:hAnsi="Verdana"/>
                <w:sz w:val="20"/>
                <w:szCs w:val="20"/>
              </w:rPr>
              <w:t>formato</w:t>
            </w:r>
            <w:r w:rsidRPr="00E74246">
              <w:rPr>
                <w:rFonts w:ascii="Verdana" w:hAnsi="Verdana"/>
                <w:spacing w:val="-14"/>
                <w:sz w:val="20"/>
                <w:szCs w:val="20"/>
              </w:rPr>
              <w:t xml:space="preserve"> </w:t>
            </w:r>
            <w:r w:rsidRPr="00E74246">
              <w:rPr>
                <w:rFonts w:ascii="Verdana" w:hAnsi="Verdana"/>
                <w:sz w:val="20"/>
                <w:szCs w:val="20"/>
              </w:rPr>
              <w:t>por</w:t>
            </w:r>
            <w:r w:rsidRPr="00E74246">
              <w:rPr>
                <w:rFonts w:ascii="Verdana" w:hAnsi="Verdana"/>
                <w:spacing w:val="-14"/>
                <w:sz w:val="20"/>
                <w:szCs w:val="20"/>
              </w:rPr>
              <w:t xml:space="preserve"> </w:t>
            </w:r>
            <w:r w:rsidRPr="00E74246">
              <w:rPr>
                <w:rFonts w:ascii="Verdana" w:hAnsi="Verdana"/>
                <w:sz w:val="20"/>
                <w:szCs w:val="20"/>
              </w:rPr>
              <w:t>cambio</w:t>
            </w:r>
            <w:r w:rsidRPr="00E74246">
              <w:rPr>
                <w:rFonts w:ascii="Verdana" w:hAnsi="Verdana"/>
                <w:spacing w:val="-11"/>
                <w:sz w:val="20"/>
                <w:szCs w:val="20"/>
              </w:rPr>
              <w:t xml:space="preserve"> </w:t>
            </w:r>
            <w:r w:rsidRPr="00E74246">
              <w:rPr>
                <w:rFonts w:ascii="Verdana" w:hAnsi="Verdana"/>
                <w:sz w:val="20"/>
                <w:szCs w:val="20"/>
              </w:rPr>
              <w:t>del</w:t>
            </w:r>
            <w:r w:rsidRPr="00E74246">
              <w:rPr>
                <w:rFonts w:ascii="Verdana" w:hAnsi="Verdana"/>
                <w:spacing w:val="-13"/>
                <w:sz w:val="20"/>
                <w:szCs w:val="20"/>
              </w:rPr>
              <w:t xml:space="preserve"> </w:t>
            </w:r>
            <w:r w:rsidRPr="00E74246">
              <w:rPr>
                <w:rFonts w:ascii="Verdana" w:hAnsi="Verdana"/>
                <w:sz w:val="20"/>
                <w:szCs w:val="20"/>
              </w:rPr>
              <w:t>Procedimiento</w:t>
            </w:r>
            <w:r w:rsidRPr="00E74246">
              <w:rPr>
                <w:rFonts w:ascii="Verdana" w:hAnsi="Verdana"/>
                <w:spacing w:val="-14"/>
                <w:sz w:val="20"/>
                <w:szCs w:val="20"/>
              </w:rPr>
              <w:t xml:space="preserve"> </w:t>
            </w:r>
            <w:r w:rsidRPr="00E74246">
              <w:rPr>
                <w:rFonts w:ascii="Verdana" w:hAnsi="Verdana"/>
                <w:sz w:val="20"/>
                <w:szCs w:val="20"/>
              </w:rPr>
              <w:t>Control de</w:t>
            </w:r>
            <w:r w:rsidRPr="00E74246">
              <w:rPr>
                <w:rFonts w:ascii="Verdana" w:hAnsi="Verdana"/>
                <w:spacing w:val="-1"/>
                <w:sz w:val="20"/>
                <w:szCs w:val="20"/>
              </w:rPr>
              <w:t xml:space="preserve"> </w:t>
            </w:r>
            <w:r w:rsidRPr="00E74246">
              <w:rPr>
                <w:rFonts w:ascii="Verdana" w:hAnsi="Verdana"/>
                <w:sz w:val="20"/>
                <w:szCs w:val="20"/>
              </w:rPr>
              <w:t>Documentos.</w:t>
            </w:r>
          </w:p>
          <w:p w14:paraId="0CCBEB2D" w14:textId="77777777" w:rsidR="001D6640" w:rsidRPr="00E74246" w:rsidRDefault="001D6640" w:rsidP="00E74246">
            <w:pPr>
              <w:pStyle w:val="TableParagraph"/>
              <w:numPr>
                <w:ilvl w:val="0"/>
                <w:numId w:val="11"/>
              </w:numPr>
              <w:tabs>
                <w:tab w:val="left" w:pos="239"/>
              </w:tabs>
              <w:ind w:right="93"/>
              <w:jc w:val="both"/>
              <w:rPr>
                <w:rFonts w:ascii="Verdana" w:hAnsi="Verdana"/>
                <w:sz w:val="20"/>
                <w:szCs w:val="20"/>
              </w:rPr>
            </w:pPr>
            <w:r w:rsidRPr="00E74246">
              <w:rPr>
                <w:rFonts w:ascii="Verdana" w:hAnsi="Verdana"/>
                <w:sz w:val="20"/>
                <w:szCs w:val="20"/>
              </w:rPr>
              <w:t>Cambio del nombre de Lineamientos Operativos Verificación Principio</w:t>
            </w:r>
            <w:r w:rsidRPr="00E74246">
              <w:rPr>
                <w:rFonts w:ascii="Verdana" w:hAnsi="Verdana"/>
                <w:spacing w:val="-9"/>
                <w:sz w:val="20"/>
                <w:szCs w:val="20"/>
              </w:rPr>
              <w:t xml:space="preserve"> </w:t>
            </w:r>
            <w:r w:rsidRPr="00E74246">
              <w:rPr>
                <w:rFonts w:ascii="Verdana" w:hAnsi="Verdana"/>
                <w:sz w:val="20"/>
                <w:szCs w:val="20"/>
              </w:rPr>
              <w:t>de</w:t>
            </w:r>
            <w:r w:rsidRPr="00E74246">
              <w:rPr>
                <w:rFonts w:ascii="Verdana" w:hAnsi="Verdana"/>
                <w:spacing w:val="-8"/>
                <w:sz w:val="20"/>
                <w:szCs w:val="20"/>
              </w:rPr>
              <w:t xml:space="preserve"> </w:t>
            </w:r>
            <w:r w:rsidRPr="00E74246">
              <w:rPr>
                <w:rFonts w:ascii="Verdana" w:hAnsi="Verdana"/>
                <w:sz w:val="20"/>
                <w:szCs w:val="20"/>
              </w:rPr>
              <w:t>Seguridad</w:t>
            </w:r>
            <w:r w:rsidRPr="00E74246">
              <w:rPr>
                <w:rFonts w:ascii="Verdana" w:hAnsi="Verdana"/>
                <w:spacing w:val="-8"/>
                <w:sz w:val="20"/>
                <w:szCs w:val="20"/>
              </w:rPr>
              <w:t xml:space="preserve"> </w:t>
            </w:r>
            <w:r w:rsidRPr="00E74246">
              <w:rPr>
                <w:rFonts w:ascii="Verdana" w:hAnsi="Verdana"/>
                <w:sz w:val="20"/>
                <w:szCs w:val="20"/>
              </w:rPr>
              <w:t>Proceso</w:t>
            </w:r>
            <w:r w:rsidRPr="00E74246">
              <w:rPr>
                <w:rFonts w:ascii="Verdana" w:hAnsi="Verdana"/>
                <w:spacing w:val="-7"/>
                <w:sz w:val="20"/>
                <w:szCs w:val="20"/>
              </w:rPr>
              <w:t xml:space="preserve"> </w:t>
            </w:r>
            <w:r w:rsidRPr="00E74246">
              <w:rPr>
                <w:rFonts w:ascii="Verdana" w:hAnsi="Verdana"/>
                <w:sz w:val="20"/>
                <w:szCs w:val="20"/>
              </w:rPr>
              <w:t>RYR</w:t>
            </w:r>
            <w:r w:rsidRPr="00E74246">
              <w:rPr>
                <w:rFonts w:ascii="Verdana" w:hAnsi="Verdana"/>
                <w:spacing w:val="-6"/>
                <w:sz w:val="20"/>
                <w:szCs w:val="20"/>
              </w:rPr>
              <w:t xml:space="preserve"> </w:t>
            </w:r>
            <w:r w:rsidRPr="00E74246">
              <w:rPr>
                <w:rFonts w:ascii="Verdana" w:hAnsi="Verdana"/>
                <w:sz w:val="20"/>
                <w:szCs w:val="20"/>
              </w:rPr>
              <w:t>a</w:t>
            </w:r>
            <w:r w:rsidRPr="00E74246">
              <w:rPr>
                <w:rFonts w:ascii="Verdana" w:hAnsi="Verdana"/>
                <w:spacing w:val="-8"/>
                <w:sz w:val="20"/>
                <w:szCs w:val="20"/>
              </w:rPr>
              <w:t xml:space="preserve"> </w:t>
            </w:r>
            <w:r w:rsidRPr="00E74246">
              <w:rPr>
                <w:rFonts w:ascii="Verdana" w:hAnsi="Verdana"/>
                <w:sz w:val="20"/>
                <w:szCs w:val="20"/>
              </w:rPr>
              <w:t>Guía</w:t>
            </w:r>
            <w:r w:rsidRPr="00E74246">
              <w:rPr>
                <w:rFonts w:ascii="Verdana" w:hAnsi="Verdana"/>
                <w:spacing w:val="-6"/>
                <w:sz w:val="20"/>
                <w:szCs w:val="20"/>
              </w:rPr>
              <w:t xml:space="preserve"> </w:t>
            </w:r>
            <w:r w:rsidRPr="00E74246">
              <w:rPr>
                <w:rFonts w:ascii="Verdana" w:hAnsi="Verdana"/>
                <w:sz w:val="20"/>
                <w:szCs w:val="20"/>
              </w:rPr>
              <w:t>Operativa</w:t>
            </w:r>
            <w:r w:rsidRPr="00E74246">
              <w:rPr>
                <w:rFonts w:ascii="Verdana" w:hAnsi="Verdana"/>
                <w:spacing w:val="-8"/>
                <w:sz w:val="20"/>
                <w:szCs w:val="20"/>
              </w:rPr>
              <w:t xml:space="preserve"> </w:t>
            </w:r>
            <w:r w:rsidRPr="00E74246">
              <w:rPr>
                <w:rFonts w:ascii="Verdana" w:hAnsi="Verdana"/>
                <w:sz w:val="20"/>
                <w:szCs w:val="20"/>
              </w:rPr>
              <w:t>Para</w:t>
            </w:r>
            <w:r w:rsidRPr="00E74246">
              <w:rPr>
                <w:rFonts w:ascii="Verdana" w:hAnsi="Verdana"/>
                <w:spacing w:val="-6"/>
                <w:sz w:val="20"/>
                <w:szCs w:val="20"/>
              </w:rPr>
              <w:t xml:space="preserve"> </w:t>
            </w:r>
            <w:r w:rsidRPr="00E74246">
              <w:rPr>
                <w:rFonts w:ascii="Verdana" w:hAnsi="Verdana"/>
                <w:sz w:val="20"/>
                <w:szCs w:val="20"/>
              </w:rPr>
              <w:t>La Verificación Del Principio De Seguridad Proceso RYR.</w:t>
            </w:r>
            <w:r w:rsidRPr="00E74246">
              <w:rPr>
                <w:rFonts w:ascii="Verdana" w:hAnsi="Verdana"/>
                <w:spacing w:val="21"/>
                <w:sz w:val="20"/>
                <w:szCs w:val="20"/>
              </w:rPr>
              <w:t xml:space="preserve"> </w:t>
            </w:r>
            <w:r w:rsidRPr="00E74246">
              <w:rPr>
                <w:rFonts w:ascii="Verdana" w:hAnsi="Verdana"/>
                <w:sz w:val="20"/>
                <w:szCs w:val="20"/>
              </w:rPr>
              <w:t>Se</w:t>
            </w:r>
            <w:r w:rsidR="00DF570D" w:rsidRPr="00E74246">
              <w:rPr>
                <w:rFonts w:ascii="Verdana" w:hAnsi="Verdana"/>
                <w:sz w:val="20"/>
                <w:szCs w:val="20"/>
              </w:rPr>
              <w:t xml:space="preserve"> </w:t>
            </w:r>
            <w:r w:rsidRPr="00E74246">
              <w:rPr>
                <w:rFonts w:ascii="Verdana" w:hAnsi="Verdana"/>
                <w:sz w:val="20"/>
                <w:szCs w:val="20"/>
              </w:rPr>
              <w:t>modifica el código de: 423.08.16-1 a 423.08.04-3.</w:t>
            </w:r>
          </w:p>
        </w:tc>
      </w:tr>
      <w:tr w:rsidR="001D6640" w:rsidRPr="00E74246" w14:paraId="4C5B1928" w14:textId="77777777" w:rsidTr="0078019A">
        <w:trPr>
          <w:trHeight w:val="455"/>
        </w:trPr>
        <w:tc>
          <w:tcPr>
            <w:tcW w:w="851" w:type="dxa"/>
            <w:shd w:val="clear" w:color="auto" w:fill="auto"/>
          </w:tcPr>
          <w:p w14:paraId="404F8F54" w14:textId="77777777" w:rsidR="001D6640" w:rsidRPr="00E74246" w:rsidRDefault="001D6640" w:rsidP="00E74246">
            <w:pPr>
              <w:pStyle w:val="TableParagraph"/>
              <w:jc w:val="center"/>
              <w:rPr>
                <w:rFonts w:ascii="Verdana" w:hAnsi="Verdana"/>
                <w:sz w:val="20"/>
                <w:szCs w:val="20"/>
              </w:rPr>
            </w:pPr>
            <w:r w:rsidRPr="00E74246">
              <w:rPr>
                <w:rFonts w:ascii="Verdana" w:hAnsi="Verdana"/>
                <w:sz w:val="20"/>
                <w:szCs w:val="20"/>
              </w:rPr>
              <w:t>4</w:t>
            </w:r>
          </w:p>
        </w:tc>
        <w:tc>
          <w:tcPr>
            <w:tcW w:w="1985" w:type="dxa"/>
            <w:shd w:val="clear" w:color="auto" w:fill="auto"/>
          </w:tcPr>
          <w:p w14:paraId="473A4E3A" w14:textId="77777777" w:rsidR="001D6640" w:rsidRPr="00E74246" w:rsidRDefault="001D6640" w:rsidP="00E74246">
            <w:pPr>
              <w:pStyle w:val="TableParagraph"/>
              <w:jc w:val="center"/>
              <w:rPr>
                <w:rFonts w:ascii="Verdana" w:hAnsi="Verdana"/>
                <w:sz w:val="20"/>
                <w:szCs w:val="20"/>
              </w:rPr>
            </w:pPr>
            <w:r w:rsidRPr="00E74246">
              <w:rPr>
                <w:rFonts w:ascii="Verdana" w:hAnsi="Verdana"/>
                <w:sz w:val="20"/>
                <w:szCs w:val="20"/>
              </w:rPr>
              <w:t>30/05/2019</w:t>
            </w:r>
          </w:p>
        </w:tc>
        <w:tc>
          <w:tcPr>
            <w:tcW w:w="6996" w:type="dxa"/>
            <w:shd w:val="clear" w:color="auto" w:fill="auto"/>
          </w:tcPr>
          <w:p w14:paraId="22D7D034" w14:textId="77777777" w:rsidR="001D6640" w:rsidRPr="00E74246" w:rsidRDefault="001D6640" w:rsidP="00E74246">
            <w:pPr>
              <w:pStyle w:val="TableParagraph"/>
              <w:numPr>
                <w:ilvl w:val="0"/>
                <w:numId w:val="11"/>
              </w:numPr>
              <w:tabs>
                <w:tab w:val="left" w:pos="239"/>
              </w:tabs>
              <w:ind w:right="98"/>
              <w:jc w:val="both"/>
              <w:rPr>
                <w:rFonts w:ascii="Verdana" w:hAnsi="Verdana"/>
                <w:sz w:val="20"/>
                <w:szCs w:val="20"/>
              </w:rPr>
            </w:pPr>
            <w:r w:rsidRPr="00E74246">
              <w:rPr>
                <w:rFonts w:ascii="Verdana" w:hAnsi="Verdana"/>
                <w:sz w:val="20"/>
                <w:szCs w:val="20"/>
              </w:rPr>
              <w:t>Actualización de la Guía operativa para la verificación del principio de seguridad a partir del nuevo procedimiento de la Ruta individual de acompañamiento al retorno, la reubicación o la integración local de hogares individuales o familiares.</w:t>
            </w:r>
          </w:p>
        </w:tc>
      </w:tr>
      <w:tr w:rsidR="005E012D" w:rsidRPr="00E74246" w14:paraId="1EAC0094" w14:textId="77777777" w:rsidTr="0078019A">
        <w:trPr>
          <w:trHeight w:val="455"/>
        </w:trPr>
        <w:tc>
          <w:tcPr>
            <w:tcW w:w="851" w:type="dxa"/>
            <w:shd w:val="clear" w:color="auto" w:fill="auto"/>
          </w:tcPr>
          <w:p w14:paraId="5DE0EB32" w14:textId="77777777" w:rsidR="005E012D" w:rsidRPr="00E74246" w:rsidRDefault="005E012D" w:rsidP="00E74246">
            <w:pPr>
              <w:pStyle w:val="TableParagraph"/>
              <w:jc w:val="center"/>
              <w:rPr>
                <w:rFonts w:ascii="Verdana" w:hAnsi="Verdana"/>
                <w:color w:val="FF0000"/>
                <w:sz w:val="20"/>
                <w:szCs w:val="20"/>
              </w:rPr>
            </w:pPr>
            <w:r w:rsidRPr="00E74246">
              <w:rPr>
                <w:rFonts w:ascii="Verdana" w:hAnsi="Verdana"/>
                <w:color w:val="FF0000"/>
                <w:sz w:val="20"/>
                <w:szCs w:val="20"/>
              </w:rPr>
              <w:t>5</w:t>
            </w:r>
          </w:p>
        </w:tc>
        <w:tc>
          <w:tcPr>
            <w:tcW w:w="1985" w:type="dxa"/>
            <w:shd w:val="clear" w:color="auto" w:fill="auto"/>
          </w:tcPr>
          <w:p w14:paraId="18ABCAF0" w14:textId="77777777" w:rsidR="005E012D" w:rsidRPr="00E74246" w:rsidRDefault="005E012D" w:rsidP="00E74246">
            <w:pPr>
              <w:pStyle w:val="TableParagraph"/>
              <w:jc w:val="center"/>
              <w:rPr>
                <w:rFonts w:ascii="Verdana" w:hAnsi="Verdana"/>
                <w:color w:val="FF0000"/>
                <w:sz w:val="20"/>
                <w:szCs w:val="20"/>
              </w:rPr>
            </w:pPr>
            <w:r w:rsidRPr="00E74246">
              <w:rPr>
                <w:rFonts w:ascii="Verdana" w:hAnsi="Verdana"/>
                <w:color w:val="FF0000"/>
                <w:sz w:val="20"/>
                <w:szCs w:val="20"/>
              </w:rPr>
              <w:t>XX/XX/XXXX</w:t>
            </w:r>
          </w:p>
        </w:tc>
        <w:tc>
          <w:tcPr>
            <w:tcW w:w="6996" w:type="dxa"/>
            <w:shd w:val="clear" w:color="auto" w:fill="auto"/>
          </w:tcPr>
          <w:p w14:paraId="119510A3" w14:textId="77777777" w:rsidR="005E012D" w:rsidRPr="00E74246" w:rsidRDefault="005E012D" w:rsidP="00E74246">
            <w:pPr>
              <w:pStyle w:val="TableParagraph"/>
              <w:numPr>
                <w:ilvl w:val="0"/>
                <w:numId w:val="11"/>
              </w:numPr>
              <w:tabs>
                <w:tab w:val="left" w:pos="239"/>
              </w:tabs>
              <w:ind w:right="98"/>
              <w:jc w:val="both"/>
              <w:rPr>
                <w:rFonts w:ascii="Verdana" w:hAnsi="Verdana"/>
                <w:color w:val="FF0000"/>
                <w:sz w:val="20"/>
                <w:szCs w:val="20"/>
              </w:rPr>
            </w:pPr>
            <w:r w:rsidRPr="00E74246">
              <w:rPr>
                <w:rFonts w:ascii="Verdana" w:hAnsi="Verdana"/>
                <w:color w:val="FF0000"/>
                <w:sz w:val="20"/>
                <w:szCs w:val="20"/>
              </w:rPr>
              <w:t xml:space="preserve">Armonización con los lineamientos del </w:t>
            </w:r>
            <w:r w:rsidR="001F45D5">
              <w:rPr>
                <w:rFonts w:ascii="Verdana" w:hAnsi="Verdana"/>
                <w:color w:val="FF0000"/>
                <w:sz w:val="20"/>
                <w:szCs w:val="20"/>
              </w:rPr>
              <w:t>de la Resolución 3320 de 2019</w:t>
            </w:r>
            <w:r w:rsidRPr="00E74246">
              <w:rPr>
                <w:rFonts w:ascii="Verdana" w:hAnsi="Verdana"/>
                <w:color w:val="FF0000"/>
                <w:sz w:val="20"/>
                <w:szCs w:val="20"/>
              </w:rPr>
              <w:t xml:space="preserve"> </w:t>
            </w:r>
          </w:p>
        </w:tc>
      </w:tr>
    </w:tbl>
    <w:p w14:paraId="479EEC8E" w14:textId="77777777" w:rsidR="00F66CBC" w:rsidRPr="00E74246" w:rsidRDefault="00F66CBC" w:rsidP="00E74246">
      <w:pPr>
        <w:pStyle w:val="Sangradetextonormal"/>
        <w:spacing w:after="0"/>
        <w:ind w:left="0" w:right="-29"/>
        <w:rPr>
          <w:rFonts w:ascii="Verdana" w:hAnsi="Verdana" w:cs="Arial"/>
          <w:b/>
          <w:sz w:val="20"/>
          <w:szCs w:val="20"/>
        </w:rPr>
      </w:pPr>
    </w:p>
    <w:sectPr w:rsidR="00F66CBC" w:rsidRPr="00E74246" w:rsidSect="004B633A">
      <w:headerReference w:type="default" r:id="rId11"/>
      <w:footerReference w:type="default" r:id="rId12"/>
      <w:pgSz w:w="12242" w:h="15842" w:code="1"/>
      <w:pgMar w:top="1418" w:right="1134" w:bottom="1134" w:left="1418" w:header="709" w:footer="113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DB0224" w14:textId="77777777" w:rsidR="001277F0" w:rsidRDefault="001277F0">
      <w:r>
        <w:separator/>
      </w:r>
    </w:p>
    <w:p w14:paraId="43EDFB77" w14:textId="77777777" w:rsidR="001277F0" w:rsidRDefault="001277F0"/>
  </w:endnote>
  <w:endnote w:type="continuationSeparator" w:id="0">
    <w:p w14:paraId="50218CAB" w14:textId="77777777" w:rsidR="001277F0" w:rsidRDefault="001277F0">
      <w:r>
        <w:continuationSeparator/>
      </w:r>
    </w:p>
    <w:p w14:paraId="321E5716" w14:textId="77777777" w:rsidR="001277F0" w:rsidRDefault="001277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Futura Std Light">
    <w:altName w:val="Century Gothic"/>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3C6AFF" w14:textId="77777777" w:rsidR="00E90597" w:rsidRDefault="00AF5818" w:rsidP="00AF5818">
    <w:pPr>
      <w:pStyle w:val="Piedepgina"/>
      <w:tabs>
        <w:tab w:val="clear" w:pos="4252"/>
        <w:tab w:val="clear" w:pos="8504"/>
        <w:tab w:val="center" w:pos="4703"/>
        <w:tab w:val="right" w:pos="9407"/>
      </w:tabs>
      <w:jc w:val="both"/>
    </w:pPr>
    <w:r>
      <w:tab/>
      <w:t xml:space="preserve">                                                                                                                                 710.14.15-21 V</w:t>
    </w:r>
    <w:r w:rsidR="006219E3">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33DEC3" w14:textId="77777777" w:rsidR="001277F0" w:rsidRDefault="001277F0">
      <w:r>
        <w:separator/>
      </w:r>
    </w:p>
    <w:p w14:paraId="09F5A952" w14:textId="77777777" w:rsidR="001277F0" w:rsidRDefault="001277F0"/>
  </w:footnote>
  <w:footnote w:type="continuationSeparator" w:id="0">
    <w:p w14:paraId="728A37E7" w14:textId="77777777" w:rsidR="001277F0" w:rsidRDefault="001277F0">
      <w:r>
        <w:continuationSeparator/>
      </w:r>
    </w:p>
    <w:p w14:paraId="3B8F8D6F" w14:textId="77777777" w:rsidR="001277F0" w:rsidRDefault="001277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806"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528"/>
      <w:gridCol w:w="2159"/>
    </w:tblGrid>
    <w:tr w:rsidR="0078019A" w:rsidRPr="00CD4AF9" w14:paraId="1D315661" w14:textId="77777777" w:rsidTr="00E74246">
      <w:trPr>
        <w:trHeight w:val="726"/>
      </w:trPr>
      <w:tc>
        <w:tcPr>
          <w:tcW w:w="3119" w:type="dxa"/>
          <w:vMerge w:val="restart"/>
          <w:shd w:val="clear" w:color="auto" w:fill="auto"/>
        </w:tcPr>
        <w:p w14:paraId="7BC6DD61" w14:textId="77777777" w:rsidR="0078019A" w:rsidRPr="00E74246" w:rsidRDefault="0078019A" w:rsidP="0078019A">
          <w:pPr>
            <w:jc w:val="center"/>
            <w:rPr>
              <w:rFonts w:ascii="Verdana" w:hAnsi="Verdana"/>
              <w:b/>
              <w:noProof/>
              <w:color w:val="FFFFFF"/>
              <w:sz w:val="18"/>
              <w:szCs w:val="18"/>
            </w:rPr>
          </w:pPr>
        </w:p>
        <w:p w14:paraId="1727CC73" w14:textId="77777777" w:rsidR="0078019A" w:rsidRPr="00E74246" w:rsidRDefault="0078019A" w:rsidP="0078019A">
          <w:pPr>
            <w:jc w:val="center"/>
            <w:rPr>
              <w:rFonts w:ascii="Verdana" w:hAnsi="Verdana"/>
              <w:b/>
              <w:noProof/>
              <w:color w:val="FFFFFF"/>
              <w:sz w:val="18"/>
              <w:szCs w:val="18"/>
            </w:rPr>
          </w:pPr>
        </w:p>
        <w:p w14:paraId="6CDB1524" w14:textId="77777777" w:rsidR="0078019A" w:rsidRPr="00E74246" w:rsidRDefault="00E74246" w:rsidP="0078019A">
          <w:pPr>
            <w:tabs>
              <w:tab w:val="center" w:pos="1735"/>
              <w:tab w:val="left" w:pos="2145"/>
            </w:tabs>
            <w:jc w:val="center"/>
            <w:rPr>
              <w:rFonts w:ascii="Verdana" w:hAnsi="Verdana"/>
              <w:b/>
              <w:color w:val="FFFFFF"/>
              <w:sz w:val="18"/>
              <w:szCs w:val="18"/>
            </w:rPr>
          </w:pPr>
          <w:r w:rsidRPr="00E74246">
            <w:rPr>
              <w:noProof/>
              <w:sz w:val="18"/>
              <w:szCs w:val="18"/>
            </w:rPr>
            <w:pict w14:anchorId="1792B6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2049" type="#_x0000_t75" alt="image008" style="position:absolute;left:0;text-align:left;margin-left:3.55pt;margin-top:5.65pt;width:141.75pt;height:30pt;z-index:-251658752;visibility:visible">
                <v:imagedata r:id="rId1" o:title="image008"/>
              </v:shape>
            </w:pict>
          </w:r>
        </w:p>
      </w:tc>
      <w:tc>
        <w:tcPr>
          <w:tcW w:w="5528" w:type="dxa"/>
          <w:shd w:val="clear" w:color="auto" w:fill="3366CC"/>
          <w:vAlign w:val="center"/>
        </w:tcPr>
        <w:p w14:paraId="2BC6FD37" w14:textId="77777777" w:rsidR="0078019A" w:rsidRPr="00E74246" w:rsidRDefault="0078019A" w:rsidP="0078019A">
          <w:pPr>
            <w:jc w:val="center"/>
            <w:rPr>
              <w:rFonts w:ascii="Verdana" w:hAnsi="Verdana"/>
              <w:b/>
              <w:color w:val="FFFFFF"/>
              <w:sz w:val="18"/>
              <w:szCs w:val="18"/>
            </w:rPr>
          </w:pPr>
          <w:r w:rsidRPr="00E74246">
            <w:rPr>
              <w:rFonts w:ascii="Verdana" w:hAnsi="Verdana"/>
              <w:b/>
              <w:color w:val="FFFFFF"/>
              <w:sz w:val="18"/>
              <w:szCs w:val="18"/>
            </w:rPr>
            <w:t xml:space="preserve">GUIA OPERATIVA </w:t>
          </w:r>
          <w:r w:rsidR="006D0B71" w:rsidRPr="00E74246">
            <w:rPr>
              <w:rFonts w:ascii="Verdana" w:hAnsi="Verdana"/>
              <w:b/>
              <w:color w:val="FFFFFF"/>
              <w:sz w:val="18"/>
              <w:szCs w:val="18"/>
            </w:rPr>
            <w:t xml:space="preserve">PARA LA VALIDACIÓN </w:t>
          </w:r>
          <w:r w:rsidRPr="00E74246">
            <w:rPr>
              <w:rFonts w:ascii="Verdana" w:hAnsi="Verdana"/>
              <w:b/>
              <w:color w:val="FFFFFF"/>
              <w:sz w:val="18"/>
              <w:szCs w:val="18"/>
            </w:rPr>
            <w:t>DEL PRINCIPIO DE SEGURIDAD</w:t>
          </w:r>
        </w:p>
      </w:tc>
      <w:tc>
        <w:tcPr>
          <w:tcW w:w="2159" w:type="dxa"/>
          <w:shd w:val="clear" w:color="auto" w:fill="auto"/>
          <w:vAlign w:val="center"/>
        </w:tcPr>
        <w:p w14:paraId="0BECF9A1" w14:textId="77777777" w:rsidR="0078019A" w:rsidRPr="00E74246" w:rsidRDefault="0078019A" w:rsidP="0078019A">
          <w:pPr>
            <w:rPr>
              <w:rFonts w:ascii="Verdana" w:hAnsi="Verdana"/>
              <w:sz w:val="18"/>
              <w:szCs w:val="18"/>
            </w:rPr>
          </w:pPr>
          <w:r w:rsidRPr="00E74246">
            <w:rPr>
              <w:rFonts w:ascii="Verdana" w:hAnsi="Verdana"/>
              <w:sz w:val="18"/>
              <w:szCs w:val="18"/>
            </w:rPr>
            <w:t>Código:</w:t>
          </w:r>
        </w:p>
      </w:tc>
    </w:tr>
    <w:tr w:rsidR="0078019A" w:rsidRPr="00CD4AF9" w14:paraId="2EC2D867" w14:textId="77777777" w:rsidTr="00E74246">
      <w:trPr>
        <w:trHeight w:val="429"/>
      </w:trPr>
      <w:tc>
        <w:tcPr>
          <w:tcW w:w="3119" w:type="dxa"/>
          <w:vMerge/>
          <w:shd w:val="clear" w:color="auto" w:fill="auto"/>
        </w:tcPr>
        <w:p w14:paraId="08CB8642" w14:textId="77777777" w:rsidR="0078019A" w:rsidRPr="00E74246" w:rsidRDefault="0078019A" w:rsidP="0078019A">
          <w:pPr>
            <w:pStyle w:val="Encabezado"/>
            <w:rPr>
              <w:rFonts w:ascii="Verdana" w:hAnsi="Verdana"/>
              <w:sz w:val="18"/>
              <w:szCs w:val="18"/>
            </w:rPr>
          </w:pPr>
        </w:p>
      </w:tc>
      <w:tc>
        <w:tcPr>
          <w:tcW w:w="5528" w:type="dxa"/>
          <w:shd w:val="clear" w:color="auto" w:fill="auto"/>
          <w:vAlign w:val="center"/>
        </w:tcPr>
        <w:p w14:paraId="02EA3C3D" w14:textId="77777777" w:rsidR="0078019A" w:rsidRPr="00E74246" w:rsidRDefault="0078019A" w:rsidP="0078019A">
          <w:pPr>
            <w:pStyle w:val="Encabezado"/>
            <w:jc w:val="center"/>
            <w:rPr>
              <w:rFonts w:ascii="Verdana" w:hAnsi="Verdana"/>
              <w:sz w:val="18"/>
              <w:szCs w:val="18"/>
            </w:rPr>
          </w:pPr>
          <w:r w:rsidRPr="00E74246">
            <w:rPr>
              <w:rFonts w:ascii="Verdana" w:hAnsi="Verdana"/>
              <w:sz w:val="18"/>
              <w:szCs w:val="18"/>
            </w:rPr>
            <w:t xml:space="preserve">REPARACIÓN INTEGRAL </w:t>
          </w:r>
        </w:p>
      </w:tc>
      <w:tc>
        <w:tcPr>
          <w:tcW w:w="2159" w:type="dxa"/>
          <w:shd w:val="clear" w:color="auto" w:fill="auto"/>
          <w:vAlign w:val="center"/>
        </w:tcPr>
        <w:p w14:paraId="6F15B4B8" w14:textId="77777777" w:rsidR="0078019A" w:rsidRPr="00E74246" w:rsidRDefault="0078019A" w:rsidP="0078019A">
          <w:pPr>
            <w:rPr>
              <w:rFonts w:ascii="Verdana" w:hAnsi="Verdana"/>
              <w:sz w:val="18"/>
              <w:szCs w:val="18"/>
            </w:rPr>
          </w:pPr>
          <w:r w:rsidRPr="00E74246">
            <w:rPr>
              <w:rFonts w:ascii="Verdana" w:hAnsi="Verdana"/>
              <w:sz w:val="18"/>
              <w:szCs w:val="18"/>
            </w:rPr>
            <w:t>Versión:</w:t>
          </w:r>
        </w:p>
      </w:tc>
    </w:tr>
    <w:tr w:rsidR="0078019A" w:rsidRPr="00CD4AF9" w14:paraId="273E3C08" w14:textId="77777777" w:rsidTr="00E74246">
      <w:trPr>
        <w:trHeight w:val="61"/>
      </w:trPr>
      <w:tc>
        <w:tcPr>
          <w:tcW w:w="3119" w:type="dxa"/>
          <w:vMerge/>
          <w:shd w:val="clear" w:color="auto" w:fill="auto"/>
        </w:tcPr>
        <w:p w14:paraId="03F4C502" w14:textId="77777777" w:rsidR="0078019A" w:rsidRPr="00E74246" w:rsidRDefault="0078019A" w:rsidP="0078019A">
          <w:pPr>
            <w:pStyle w:val="Encabezado"/>
            <w:rPr>
              <w:rFonts w:ascii="Verdana" w:hAnsi="Verdana"/>
              <w:sz w:val="18"/>
              <w:szCs w:val="18"/>
            </w:rPr>
          </w:pPr>
        </w:p>
      </w:tc>
      <w:tc>
        <w:tcPr>
          <w:tcW w:w="5528" w:type="dxa"/>
          <w:vMerge w:val="restart"/>
          <w:shd w:val="clear" w:color="auto" w:fill="auto"/>
          <w:vAlign w:val="center"/>
        </w:tcPr>
        <w:p w14:paraId="60368C2E" w14:textId="77777777" w:rsidR="0078019A" w:rsidRPr="00E74246" w:rsidRDefault="00E74246" w:rsidP="0078019A">
          <w:pPr>
            <w:pStyle w:val="Encabezado"/>
            <w:jc w:val="center"/>
            <w:rPr>
              <w:rFonts w:ascii="Verdana" w:hAnsi="Verdana"/>
              <w:sz w:val="18"/>
              <w:szCs w:val="18"/>
            </w:rPr>
          </w:pPr>
          <w:r w:rsidRPr="00E74246">
            <w:rPr>
              <w:rFonts w:ascii="Verdana" w:hAnsi="Verdana"/>
              <w:color w:val="000000"/>
              <w:sz w:val="18"/>
              <w:szCs w:val="18"/>
            </w:rPr>
            <w:t>PROCEDIMIENTO RUTA DE ACOMPAÑAMIENTO A COMUNIDADES AL PROCESO DE RETORNO, REUBICACIÓN O INTEGRACIÓN LOCAL</w:t>
          </w:r>
        </w:p>
      </w:tc>
      <w:tc>
        <w:tcPr>
          <w:tcW w:w="2159" w:type="dxa"/>
          <w:shd w:val="clear" w:color="auto" w:fill="auto"/>
        </w:tcPr>
        <w:p w14:paraId="27ACB23B" w14:textId="77777777" w:rsidR="0078019A" w:rsidRPr="00E74246" w:rsidRDefault="0078019A" w:rsidP="0078019A">
          <w:pPr>
            <w:rPr>
              <w:rFonts w:ascii="Verdana" w:hAnsi="Verdana"/>
              <w:sz w:val="18"/>
              <w:szCs w:val="18"/>
            </w:rPr>
          </w:pPr>
          <w:r w:rsidRPr="00E74246">
            <w:rPr>
              <w:rFonts w:ascii="Verdana" w:hAnsi="Verdana"/>
              <w:sz w:val="18"/>
              <w:szCs w:val="18"/>
            </w:rPr>
            <w:t>Fecha: DD/MM/AA</w:t>
          </w:r>
        </w:p>
      </w:tc>
    </w:tr>
    <w:tr w:rsidR="0078019A" w:rsidRPr="00CD4AF9" w14:paraId="10B72BFA" w14:textId="77777777" w:rsidTr="00E74246">
      <w:trPr>
        <w:trHeight w:val="273"/>
      </w:trPr>
      <w:tc>
        <w:tcPr>
          <w:tcW w:w="3119" w:type="dxa"/>
          <w:vMerge/>
          <w:shd w:val="clear" w:color="auto" w:fill="auto"/>
        </w:tcPr>
        <w:p w14:paraId="1991B408" w14:textId="77777777" w:rsidR="0078019A" w:rsidRPr="00E74246" w:rsidRDefault="0078019A" w:rsidP="0078019A">
          <w:pPr>
            <w:pStyle w:val="Encabezado"/>
            <w:rPr>
              <w:rFonts w:ascii="Verdana" w:hAnsi="Verdana"/>
              <w:sz w:val="18"/>
              <w:szCs w:val="18"/>
            </w:rPr>
          </w:pPr>
        </w:p>
      </w:tc>
      <w:tc>
        <w:tcPr>
          <w:tcW w:w="5528" w:type="dxa"/>
          <w:vMerge/>
          <w:shd w:val="clear" w:color="auto" w:fill="auto"/>
          <w:vAlign w:val="center"/>
        </w:tcPr>
        <w:p w14:paraId="05B4686F" w14:textId="77777777" w:rsidR="0078019A" w:rsidRPr="00E74246" w:rsidRDefault="0078019A" w:rsidP="0078019A">
          <w:pPr>
            <w:pStyle w:val="Encabezado"/>
            <w:jc w:val="center"/>
            <w:rPr>
              <w:rFonts w:ascii="Verdana" w:hAnsi="Verdana"/>
              <w:sz w:val="18"/>
              <w:szCs w:val="18"/>
            </w:rPr>
          </w:pPr>
        </w:p>
      </w:tc>
      <w:tc>
        <w:tcPr>
          <w:tcW w:w="2159" w:type="dxa"/>
          <w:shd w:val="clear" w:color="auto" w:fill="auto"/>
        </w:tcPr>
        <w:p w14:paraId="75170F69" w14:textId="77777777" w:rsidR="0078019A" w:rsidRPr="00E74246" w:rsidRDefault="0078019A" w:rsidP="0078019A">
          <w:pPr>
            <w:pStyle w:val="Encabezado"/>
            <w:tabs>
              <w:tab w:val="left" w:pos="4956"/>
              <w:tab w:val="left" w:pos="5664"/>
              <w:tab w:val="left" w:pos="6372"/>
            </w:tabs>
            <w:rPr>
              <w:rFonts w:ascii="Verdana" w:hAnsi="Verdana"/>
              <w:sz w:val="18"/>
              <w:szCs w:val="18"/>
            </w:rPr>
          </w:pPr>
          <w:r w:rsidRPr="00E74246">
            <w:rPr>
              <w:rFonts w:ascii="Verdana" w:hAnsi="Verdana"/>
              <w:sz w:val="18"/>
              <w:szCs w:val="18"/>
            </w:rPr>
            <w:t xml:space="preserve">Página </w:t>
          </w:r>
          <w:r w:rsidRPr="00E74246">
            <w:rPr>
              <w:rFonts w:ascii="Verdana" w:hAnsi="Verdana"/>
              <w:b/>
              <w:bCs/>
              <w:sz w:val="18"/>
              <w:szCs w:val="18"/>
            </w:rPr>
            <w:fldChar w:fldCharType="begin"/>
          </w:r>
          <w:r w:rsidRPr="00E74246">
            <w:rPr>
              <w:rFonts w:ascii="Verdana" w:hAnsi="Verdana"/>
              <w:b/>
              <w:bCs/>
              <w:sz w:val="18"/>
              <w:szCs w:val="18"/>
            </w:rPr>
            <w:instrText>PAGE  \* Arabic  \* MERGEFORMAT</w:instrText>
          </w:r>
          <w:r w:rsidRPr="00E74246">
            <w:rPr>
              <w:rFonts w:ascii="Verdana" w:hAnsi="Verdana"/>
              <w:b/>
              <w:bCs/>
              <w:sz w:val="18"/>
              <w:szCs w:val="18"/>
            </w:rPr>
            <w:fldChar w:fldCharType="separate"/>
          </w:r>
          <w:r w:rsidRPr="00E74246">
            <w:rPr>
              <w:rFonts w:ascii="Verdana" w:hAnsi="Verdana"/>
              <w:b/>
              <w:bCs/>
              <w:noProof/>
              <w:sz w:val="18"/>
              <w:szCs w:val="18"/>
            </w:rPr>
            <w:t>1</w:t>
          </w:r>
          <w:r w:rsidRPr="00E74246">
            <w:rPr>
              <w:rFonts w:ascii="Verdana" w:hAnsi="Verdana"/>
              <w:b/>
              <w:bCs/>
              <w:sz w:val="18"/>
              <w:szCs w:val="18"/>
            </w:rPr>
            <w:fldChar w:fldCharType="end"/>
          </w:r>
          <w:r w:rsidRPr="00E74246">
            <w:rPr>
              <w:rFonts w:ascii="Verdana" w:hAnsi="Verdana"/>
              <w:sz w:val="18"/>
              <w:szCs w:val="18"/>
            </w:rPr>
            <w:t xml:space="preserve"> de </w:t>
          </w:r>
          <w:r w:rsidRPr="00E74246">
            <w:rPr>
              <w:rFonts w:ascii="Verdana" w:hAnsi="Verdana"/>
              <w:b/>
              <w:bCs/>
              <w:sz w:val="18"/>
              <w:szCs w:val="18"/>
            </w:rPr>
            <w:fldChar w:fldCharType="begin"/>
          </w:r>
          <w:r w:rsidRPr="00E74246">
            <w:rPr>
              <w:rFonts w:ascii="Verdana" w:hAnsi="Verdana"/>
              <w:b/>
              <w:bCs/>
              <w:sz w:val="18"/>
              <w:szCs w:val="18"/>
            </w:rPr>
            <w:instrText>NUMPAGES  \* Arabic  \* MERGEFORMAT</w:instrText>
          </w:r>
          <w:r w:rsidRPr="00E74246">
            <w:rPr>
              <w:rFonts w:ascii="Verdana" w:hAnsi="Verdana"/>
              <w:b/>
              <w:bCs/>
              <w:sz w:val="18"/>
              <w:szCs w:val="18"/>
            </w:rPr>
            <w:fldChar w:fldCharType="separate"/>
          </w:r>
          <w:r w:rsidRPr="00E74246">
            <w:rPr>
              <w:rFonts w:ascii="Verdana" w:hAnsi="Verdana"/>
              <w:b/>
              <w:bCs/>
              <w:noProof/>
              <w:sz w:val="18"/>
              <w:szCs w:val="18"/>
            </w:rPr>
            <w:t>1</w:t>
          </w:r>
          <w:r w:rsidRPr="00E74246">
            <w:rPr>
              <w:rFonts w:ascii="Verdana" w:hAnsi="Verdana"/>
              <w:b/>
              <w:bCs/>
              <w:sz w:val="18"/>
              <w:szCs w:val="18"/>
            </w:rPr>
            <w:fldChar w:fldCharType="end"/>
          </w:r>
        </w:p>
      </w:tc>
    </w:tr>
  </w:tbl>
  <w:p w14:paraId="5E1EE0F9" w14:textId="77777777" w:rsidR="001D5FD2" w:rsidRDefault="001D5FD2" w:rsidP="007801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A3529"/>
    <w:multiLevelType w:val="hybridMultilevel"/>
    <w:tmpl w:val="570AABB0"/>
    <w:lvl w:ilvl="0" w:tplc="240A0019">
      <w:start w:val="1"/>
      <w:numFmt w:val="lowerLetter"/>
      <w:lvlText w:val="%1."/>
      <w:lvlJc w:val="left"/>
      <w:pPr>
        <w:ind w:left="720" w:hanging="360"/>
      </w:pPr>
      <w:rPr>
        <w:rFont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010936"/>
    <w:multiLevelType w:val="hybridMultilevel"/>
    <w:tmpl w:val="867EEFAC"/>
    <w:lvl w:ilvl="0" w:tplc="2996B360">
      <w:start w:val="1"/>
      <w:numFmt w:val="decimal"/>
      <w:lvlText w:val="%1."/>
      <w:lvlJc w:val="left"/>
      <w:pPr>
        <w:ind w:left="360" w:hanging="360"/>
      </w:pPr>
      <w:rPr>
        <w:rFonts w:ascii="Arial" w:hAnsi="Arial" w:hint="default"/>
        <w:b/>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D7D2799"/>
    <w:multiLevelType w:val="hybridMultilevel"/>
    <w:tmpl w:val="87C289CC"/>
    <w:lvl w:ilvl="0" w:tplc="0756BB9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73773E"/>
    <w:multiLevelType w:val="hybridMultilevel"/>
    <w:tmpl w:val="DFB8265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2196F5D"/>
    <w:multiLevelType w:val="multilevel"/>
    <w:tmpl w:val="5D56083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3D0260"/>
    <w:multiLevelType w:val="hybridMultilevel"/>
    <w:tmpl w:val="761C9634"/>
    <w:lvl w:ilvl="0" w:tplc="240A000F">
      <w:start w:val="1"/>
      <w:numFmt w:val="decimal"/>
      <w:lvlText w:val="%1."/>
      <w:lvlJc w:val="left"/>
      <w:pPr>
        <w:ind w:left="720" w:hanging="360"/>
      </w:pPr>
      <w:rPr>
        <w:rFont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2C76A90"/>
    <w:multiLevelType w:val="hybridMultilevel"/>
    <w:tmpl w:val="C824A840"/>
    <w:lvl w:ilvl="0" w:tplc="BD46CA8A">
      <w:start w:val="1"/>
      <w:numFmt w:val="bullet"/>
      <w:lvlText w:val="-"/>
      <w:lvlJc w:val="left"/>
      <w:pPr>
        <w:tabs>
          <w:tab w:val="num" w:pos="720"/>
        </w:tabs>
        <w:ind w:left="720" w:hanging="360"/>
      </w:pPr>
      <w:rPr>
        <w:rFonts w:ascii="Times New Roman" w:hAnsi="Times New Roman" w:hint="default"/>
      </w:rPr>
    </w:lvl>
    <w:lvl w:ilvl="1" w:tplc="BEC8710E" w:tentative="1">
      <w:start w:val="1"/>
      <w:numFmt w:val="bullet"/>
      <w:lvlText w:val="-"/>
      <w:lvlJc w:val="left"/>
      <w:pPr>
        <w:tabs>
          <w:tab w:val="num" w:pos="1440"/>
        </w:tabs>
        <w:ind w:left="1440" w:hanging="360"/>
      </w:pPr>
      <w:rPr>
        <w:rFonts w:ascii="Times New Roman" w:hAnsi="Times New Roman" w:hint="default"/>
      </w:rPr>
    </w:lvl>
    <w:lvl w:ilvl="2" w:tplc="A120DB2C" w:tentative="1">
      <w:start w:val="1"/>
      <w:numFmt w:val="bullet"/>
      <w:lvlText w:val="-"/>
      <w:lvlJc w:val="left"/>
      <w:pPr>
        <w:tabs>
          <w:tab w:val="num" w:pos="2160"/>
        </w:tabs>
        <w:ind w:left="2160" w:hanging="360"/>
      </w:pPr>
      <w:rPr>
        <w:rFonts w:ascii="Times New Roman" w:hAnsi="Times New Roman" w:hint="default"/>
      </w:rPr>
    </w:lvl>
    <w:lvl w:ilvl="3" w:tplc="EB0AA208" w:tentative="1">
      <w:start w:val="1"/>
      <w:numFmt w:val="bullet"/>
      <w:lvlText w:val="-"/>
      <w:lvlJc w:val="left"/>
      <w:pPr>
        <w:tabs>
          <w:tab w:val="num" w:pos="2880"/>
        </w:tabs>
        <w:ind w:left="2880" w:hanging="360"/>
      </w:pPr>
      <w:rPr>
        <w:rFonts w:ascii="Times New Roman" w:hAnsi="Times New Roman" w:hint="default"/>
      </w:rPr>
    </w:lvl>
    <w:lvl w:ilvl="4" w:tplc="AA8C2754" w:tentative="1">
      <w:start w:val="1"/>
      <w:numFmt w:val="bullet"/>
      <w:lvlText w:val="-"/>
      <w:lvlJc w:val="left"/>
      <w:pPr>
        <w:tabs>
          <w:tab w:val="num" w:pos="3600"/>
        </w:tabs>
        <w:ind w:left="3600" w:hanging="360"/>
      </w:pPr>
      <w:rPr>
        <w:rFonts w:ascii="Times New Roman" w:hAnsi="Times New Roman" w:hint="default"/>
      </w:rPr>
    </w:lvl>
    <w:lvl w:ilvl="5" w:tplc="499E7F40" w:tentative="1">
      <w:start w:val="1"/>
      <w:numFmt w:val="bullet"/>
      <w:lvlText w:val="-"/>
      <w:lvlJc w:val="left"/>
      <w:pPr>
        <w:tabs>
          <w:tab w:val="num" w:pos="4320"/>
        </w:tabs>
        <w:ind w:left="4320" w:hanging="360"/>
      </w:pPr>
      <w:rPr>
        <w:rFonts w:ascii="Times New Roman" w:hAnsi="Times New Roman" w:hint="default"/>
      </w:rPr>
    </w:lvl>
    <w:lvl w:ilvl="6" w:tplc="413A9CBA" w:tentative="1">
      <w:start w:val="1"/>
      <w:numFmt w:val="bullet"/>
      <w:lvlText w:val="-"/>
      <w:lvlJc w:val="left"/>
      <w:pPr>
        <w:tabs>
          <w:tab w:val="num" w:pos="5040"/>
        </w:tabs>
        <w:ind w:left="5040" w:hanging="360"/>
      </w:pPr>
      <w:rPr>
        <w:rFonts w:ascii="Times New Roman" w:hAnsi="Times New Roman" w:hint="default"/>
      </w:rPr>
    </w:lvl>
    <w:lvl w:ilvl="7" w:tplc="25EE98D8" w:tentative="1">
      <w:start w:val="1"/>
      <w:numFmt w:val="bullet"/>
      <w:lvlText w:val="-"/>
      <w:lvlJc w:val="left"/>
      <w:pPr>
        <w:tabs>
          <w:tab w:val="num" w:pos="5760"/>
        </w:tabs>
        <w:ind w:left="5760" w:hanging="360"/>
      </w:pPr>
      <w:rPr>
        <w:rFonts w:ascii="Times New Roman" w:hAnsi="Times New Roman" w:hint="default"/>
      </w:rPr>
    </w:lvl>
    <w:lvl w:ilvl="8" w:tplc="0AD26BB8"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2D16EDF"/>
    <w:multiLevelType w:val="hybridMultilevel"/>
    <w:tmpl w:val="41F232CA"/>
    <w:lvl w:ilvl="0" w:tplc="D9F29D36">
      <w:numFmt w:val="bullet"/>
      <w:lvlText w:val=""/>
      <w:lvlJc w:val="left"/>
      <w:pPr>
        <w:ind w:left="238" w:hanging="132"/>
      </w:pPr>
      <w:rPr>
        <w:rFonts w:ascii="Wingdings" w:eastAsia="Wingdings" w:hAnsi="Wingdings" w:cs="Wingdings" w:hint="default"/>
        <w:w w:val="100"/>
        <w:sz w:val="16"/>
        <w:szCs w:val="16"/>
        <w:lang w:val="es-ES" w:eastAsia="es-ES" w:bidi="es-ES"/>
      </w:rPr>
    </w:lvl>
    <w:lvl w:ilvl="1" w:tplc="9D50789C">
      <w:numFmt w:val="bullet"/>
      <w:lvlText w:val="•"/>
      <w:lvlJc w:val="left"/>
      <w:pPr>
        <w:ind w:left="693" w:hanging="132"/>
      </w:pPr>
      <w:rPr>
        <w:rFonts w:hint="default"/>
        <w:lang w:val="es-ES" w:eastAsia="es-ES" w:bidi="es-ES"/>
      </w:rPr>
    </w:lvl>
    <w:lvl w:ilvl="2" w:tplc="7488265C">
      <w:numFmt w:val="bullet"/>
      <w:lvlText w:val="•"/>
      <w:lvlJc w:val="left"/>
      <w:pPr>
        <w:ind w:left="1147" w:hanging="132"/>
      </w:pPr>
      <w:rPr>
        <w:rFonts w:hint="default"/>
        <w:lang w:val="es-ES" w:eastAsia="es-ES" w:bidi="es-ES"/>
      </w:rPr>
    </w:lvl>
    <w:lvl w:ilvl="3" w:tplc="E44CF6D6">
      <w:numFmt w:val="bullet"/>
      <w:lvlText w:val="•"/>
      <w:lvlJc w:val="left"/>
      <w:pPr>
        <w:ind w:left="1601" w:hanging="132"/>
      </w:pPr>
      <w:rPr>
        <w:rFonts w:hint="default"/>
        <w:lang w:val="es-ES" w:eastAsia="es-ES" w:bidi="es-ES"/>
      </w:rPr>
    </w:lvl>
    <w:lvl w:ilvl="4" w:tplc="190E758C">
      <w:numFmt w:val="bullet"/>
      <w:lvlText w:val="•"/>
      <w:lvlJc w:val="left"/>
      <w:pPr>
        <w:ind w:left="2055" w:hanging="132"/>
      </w:pPr>
      <w:rPr>
        <w:rFonts w:hint="default"/>
        <w:lang w:val="es-ES" w:eastAsia="es-ES" w:bidi="es-ES"/>
      </w:rPr>
    </w:lvl>
    <w:lvl w:ilvl="5" w:tplc="FC58541C">
      <w:numFmt w:val="bullet"/>
      <w:lvlText w:val="•"/>
      <w:lvlJc w:val="left"/>
      <w:pPr>
        <w:ind w:left="2509" w:hanging="132"/>
      </w:pPr>
      <w:rPr>
        <w:rFonts w:hint="default"/>
        <w:lang w:val="es-ES" w:eastAsia="es-ES" w:bidi="es-ES"/>
      </w:rPr>
    </w:lvl>
    <w:lvl w:ilvl="6" w:tplc="05AABC70">
      <w:numFmt w:val="bullet"/>
      <w:lvlText w:val="•"/>
      <w:lvlJc w:val="left"/>
      <w:pPr>
        <w:ind w:left="2962" w:hanging="132"/>
      </w:pPr>
      <w:rPr>
        <w:rFonts w:hint="default"/>
        <w:lang w:val="es-ES" w:eastAsia="es-ES" w:bidi="es-ES"/>
      </w:rPr>
    </w:lvl>
    <w:lvl w:ilvl="7" w:tplc="C0C24D24">
      <w:numFmt w:val="bullet"/>
      <w:lvlText w:val="•"/>
      <w:lvlJc w:val="left"/>
      <w:pPr>
        <w:ind w:left="3416" w:hanging="132"/>
      </w:pPr>
      <w:rPr>
        <w:rFonts w:hint="default"/>
        <w:lang w:val="es-ES" w:eastAsia="es-ES" w:bidi="es-ES"/>
      </w:rPr>
    </w:lvl>
    <w:lvl w:ilvl="8" w:tplc="EAF2CE90">
      <w:numFmt w:val="bullet"/>
      <w:lvlText w:val="•"/>
      <w:lvlJc w:val="left"/>
      <w:pPr>
        <w:ind w:left="3870" w:hanging="132"/>
      </w:pPr>
      <w:rPr>
        <w:rFonts w:hint="default"/>
        <w:lang w:val="es-ES" w:eastAsia="es-ES" w:bidi="es-ES"/>
      </w:rPr>
    </w:lvl>
  </w:abstractNum>
  <w:abstractNum w:abstractNumId="8" w15:restartNumberingAfterBreak="0">
    <w:nsid w:val="285E4D8B"/>
    <w:multiLevelType w:val="hybridMultilevel"/>
    <w:tmpl w:val="2DF22C6C"/>
    <w:lvl w:ilvl="0" w:tplc="A62A2782">
      <w:start w:val="1"/>
      <w:numFmt w:val="bullet"/>
      <w:lvlText w:val="-"/>
      <w:lvlJc w:val="left"/>
      <w:pPr>
        <w:tabs>
          <w:tab w:val="num" w:pos="720"/>
        </w:tabs>
        <w:ind w:left="720" w:hanging="360"/>
      </w:pPr>
      <w:rPr>
        <w:rFonts w:ascii="Times New Roman" w:hAnsi="Times New Roman" w:hint="default"/>
      </w:rPr>
    </w:lvl>
    <w:lvl w:ilvl="1" w:tplc="319203FC" w:tentative="1">
      <w:start w:val="1"/>
      <w:numFmt w:val="bullet"/>
      <w:lvlText w:val="-"/>
      <w:lvlJc w:val="left"/>
      <w:pPr>
        <w:tabs>
          <w:tab w:val="num" w:pos="1440"/>
        </w:tabs>
        <w:ind w:left="1440" w:hanging="360"/>
      </w:pPr>
      <w:rPr>
        <w:rFonts w:ascii="Times New Roman" w:hAnsi="Times New Roman" w:hint="default"/>
      </w:rPr>
    </w:lvl>
    <w:lvl w:ilvl="2" w:tplc="4EE897C0" w:tentative="1">
      <w:start w:val="1"/>
      <w:numFmt w:val="bullet"/>
      <w:lvlText w:val="-"/>
      <w:lvlJc w:val="left"/>
      <w:pPr>
        <w:tabs>
          <w:tab w:val="num" w:pos="2160"/>
        </w:tabs>
        <w:ind w:left="2160" w:hanging="360"/>
      </w:pPr>
      <w:rPr>
        <w:rFonts w:ascii="Times New Roman" w:hAnsi="Times New Roman" w:hint="default"/>
      </w:rPr>
    </w:lvl>
    <w:lvl w:ilvl="3" w:tplc="4DD08F2A" w:tentative="1">
      <w:start w:val="1"/>
      <w:numFmt w:val="bullet"/>
      <w:lvlText w:val="-"/>
      <w:lvlJc w:val="left"/>
      <w:pPr>
        <w:tabs>
          <w:tab w:val="num" w:pos="2880"/>
        </w:tabs>
        <w:ind w:left="2880" w:hanging="360"/>
      </w:pPr>
      <w:rPr>
        <w:rFonts w:ascii="Times New Roman" w:hAnsi="Times New Roman" w:hint="default"/>
      </w:rPr>
    </w:lvl>
    <w:lvl w:ilvl="4" w:tplc="C6E8609E" w:tentative="1">
      <w:start w:val="1"/>
      <w:numFmt w:val="bullet"/>
      <w:lvlText w:val="-"/>
      <w:lvlJc w:val="left"/>
      <w:pPr>
        <w:tabs>
          <w:tab w:val="num" w:pos="3600"/>
        </w:tabs>
        <w:ind w:left="3600" w:hanging="360"/>
      </w:pPr>
      <w:rPr>
        <w:rFonts w:ascii="Times New Roman" w:hAnsi="Times New Roman" w:hint="default"/>
      </w:rPr>
    </w:lvl>
    <w:lvl w:ilvl="5" w:tplc="1CFEAE58" w:tentative="1">
      <w:start w:val="1"/>
      <w:numFmt w:val="bullet"/>
      <w:lvlText w:val="-"/>
      <w:lvlJc w:val="left"/>
      <w:pPr>
        <w:tabs>
          <w:tab w:val="num" w:pos="4320"/>
        </w:tabs>
        <w:ind w:left="4320" w:hanging="360"/>
      </w:pPr>
      <w:rPr>
        <w:rFonts w:ascii="Times New Roman" w:hAnsi="Times New Roman" w:hint="default"/>
      </w:rPr>
    </w:lvl>
    <w:lvl w:ilvl="6" w:tplc="DE3AF762" w:tentative="1">
      <w:start w:val="1"/>
      <w:numFmt w:val="bullet"/>
      <w:lvlText w:val="-"/>
      <w:lvlJc w:val="left"/>
      <w:pPr>
        <w:tabs>
          <w:tab w:val="num" w:pos="5040"/>
        </w:tabs>
        <w:ind w:left="5040" w:hanging="360"/>
      </w:pPr>
      <w:rPr>
        <w:rFonts w:ascii="Times New Roman" w:hAnsi="Times New Roman" w:hint="default"/>
      </w:rPr>
    </w:lvl>
    <w:lvl w:ilvl="7" w:tplc="F6A24FD8" w:tentative="1">
      <w:start w:val="1"/>
      <w:numFmt w:val="bullet"/>
      <w:lvlText w:val="-"/>
      <w:lvlJc w:val="left"/>
      <w:pPr>
        <w:tabs>
          <w:tab w:val="num" w:pos="5760"/>
        </w:tabs>
        <w:ind w:left="5760" w:hanging="360"/>
      </w:pPr>
      <w:rPr>
        <w:rFonts w:ascii="Times New Roman" w:hAnsi="Times New Roman" w:hint="default"/>
      </w:rPr>
    </w:lvl>
    <w:lvl w:ilvl="8" w:tplc="9522D15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B871466"/>
    <w:multiLevelType w:val="hybridMultilevel"/>
    <w:tmpl w:val="9B22D14E"/>
    <w:lvl w:ilvl="0" w:tplc="2BC2267E">
      <w:start w:val="1"/>
      <w:numFmt w:val="decimal"/>
      <w:lvlText w:val="%1."/>
      <w:lvlJc w:val="left"/>
      <w:pPr>
        <w:tabs>
          <w:tab w:val="num" w:pos="720"/>
        </w:tabs>
        <w:ind w:left="720" w:hanging="360"/>
      </w:pPr>
    </w:lvl>
    <w:lvl w:ilvl="1" w:tplc="11A421DE" w:tentative="1">
      <w:start w:val="1"/>
      <w:numFmt w:val="decimal"/>
      <w:lvlText w:val="%2."/>
      <w:lvlJc w:val="left"/>
      <w:pPr>
        <w:tabs>
          <w:tab w:val="num" w:pos="1440"/>
        </w:tabs>
        <w:ind w:left="1440" w:hanging="360"/>
      </w:pPr>
    </w:lvl>
    <w:lvl w:ilvl="2" w:tplc="CD526CCA" w:tentative="1">
      <w:start w:val="1"/>
      <w:numFmt w:val="decimal"/>
      <w:lvlText w:val="%3."/>
      <w:lvlJc w:val="left"/>
      <w:pPr>
        <w:tabs>
          <w:tab w:val="num" w:pos="2160"/>
        </w:tabs>
        <w:ind w:left="2160" w:hanging="360"/>
      </w:pPr>
    </w:lvl>
    <w:lvl w:ilvl="3" w:tplc="D862D8FE" w:tentative="1">
      <w:start w:val="1"/>
      <w:numFmt w:val="decimal"/>
      <w:lvlText w:val="%4."/>
      <w:lvlJc w:val="left"/>
      <w:pPr>
        <w:tabs>
          <w:tab w:val="num" w:pos="2880"/>
        </w:tabs>
        <w:ind w:left="2880" w:hanging="360"/>
      </w:pPr>
    </w:lvl>
    <w:lvl w:ilvl="4" w:tplc="3EBABBD0" w:tentative="1">
      <w:start w:val="1"/>
      <w:numFmt w:val="decimal"/>
      <w:lvlText w:val="%5."/>
      <w:lvlJc w:val="left"/>
      <w:pPr>
        <w:tabs>
          <w:tab w:val="num" w:pos="3600"/>
        </w:tabs>
        <w:ind w:left="3600" w:hanging="360"/>
      </w:pPr>
    </w:lvl>
    <w:lvl w:ilvl="5" w:tplc="9E6054E4" w:tentative="1">
      <w:start w:val="1"/>
      <w:numFmt w:val="decimal"/>
      <w:lvlText w:val="%6."/>
      <w:lvlJc w:val="left"/>
      <w:pPr>
        <w:tabs>
          <w:tab w:val="num" w:pos="4320"/>
        </w:tabs>
        <w:ind w:left="4320" w:hanging="360"/>
      </w:pPr>
    </w:lvl>
    <w:lvl w:ilvl="6" w:tplc="2496D0E4" w:tentative="1">
      <w:start w:val="1"/>
      <w:numFmt w:val="decimal"/>
      <w:lvlText w:val="%7."/>
      <w:lvlJc w:val="left"/>
      <w:pPr>
        <w:tabs>
          <w:tab w:val="num" w:pos="5040"/>
        </w:tabs>
        <w:ind w:left="5040" w:hanging="360"/>
      </w:pPr>
    </w:lvl>
    <w:lvl w:ilvl="7" w:tplc="54C224D6" w:tentative="1">
      <w:start w:val="1"/>
      <w:numFmt w:val="decimal"/>
      <w:lvlText w:val="%8."/>
      <w:lvlJc w:val="left"/>
      <w:pPr>
        <w:tabs>
          <w:tab w:val="num" w:pos="5760"/>
        </w:tabs>
        <w:ind w:left="5760" w:hanging="360"/>
      </w:pPr>
    </w:lvl>
    <w:lvl w:ilvl="8" w:tplc="A7588B74" w:tentative="1">
      <w:start w:val="1"/>
      <w:numFmt w:val="decimal"/>
      <w:lvlText w:val="%9."/>
      <w:lvlJc w:val="left"/>
      <w:pPr>
        <w:tabs>
          <w:tab w:val="num" w:pos="6480"/>
        </w:tabs>
        <w:ind w:left="6480" w:hanging="360"/>
      </w:pPr>
    </w:lvl>
  </w:abstractNum>
  <w:abstractNum w:abstractNumId="10" w15:restartNumberingAfterBreak="0">
    <w:nsid w:val="2FF45C11"/>
    <w:multiLevelType w:val="hybridMultilevel"/>
    <w:tmpl w:val="CE866912"/>
    <w:lvl w:ilvl="0" w:tplc="240A0001">
      <w:start w:val="1"/>
      <w:numFmt w:val="bullet"/>
      <w:lvlText w:val=""/>
      <w:lvlJc w:val="left"/>
      <w:pPr>
        <w:ind w:left="360" w:hanging="360"/>
      </w:pPr>
      <w:rPr>
        <w:rFonts w:ascii="Symbol" w:hAnsi="Symbol"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427D0800"/>
    <w:multiLevelType w:val="hybridMultilevel"/>
    <w:tmpl w:val="397CA89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E4447BD"/>
    <w:multiLevelType w:val="hybridMultilevel"/>
    <w:tmpl w:val="DFB8265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EA4324A"/>
    <w:multiLevelType w:val="multilevel"/>
    <w:tmpl w:val="FF201648"/>
    <w:lvl w:ilvl="0">
      <w:start w:val="1"/>
      <w:numFmt w:val="decimal"/>
      <w:lvlText w:val="%1."/>
      <w:lvlJc w:val="left"/>
      <w:pPr>
        <w:tabs>
          <w:tab w:val="num" w:pos="360"/>
        </w:tabs>
        <w:ind w:left="360" w:hanging="360"/>
      </w:pPr>
      <w:rPr>
        <w:rFonts w:hint="default"/>
        <w:b/>
        <w:color w:val="auto"/>
      </w:rPr>
    </w:lvl>
    <w:lvl w:ilvl="1">
      <w:start w:val="1"/>
      <w:numFmt w:val="decimal"/>
      <w:lvlText w:val="%1.%2."/>
      <w:lvlJc w:val="left"/>
      <w:pPr>
        <w:tabs>
          <w:tab w:val="num" w:pos="505"/>
        </w:tabs>
        <w:ind w:left="505" w:hanging="505"/>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61E67FAF"/>
    <w:multiLevelType w:val="hybridMultilevel"/>
    <w:tmpl w:val="51DE155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35C0A0E"/>
    <w:multiLevelType w:val="hybridMultilevel"/>
    <w:tmpl w:val="EB721990"/>
    <w:lvl w:ilvl="0" w:tplc="33280320">
      <w:start w:val="1"/>
      <w:numFmt w:val="decimal"/>
      <w:lvlText w:val="%1."/>
      <w:lvlJc w:val="left"/>
      <w:pPr>
        <w:ind w:left="760" w:hanging="502"/>
      </w:pPr>
      <w:rPr>
        <w:rFonts w:hint="default"/>
        <w:b/>
        <w:bCs/>
        <w:spacing w:val="-1"/>
        <w:w w:val="100"/>
        <w:lang w:val="es-ES" w:eastAsia="es-ES" w:bidi="es-ES"/>
      </w:rPr>
    </w:lvl>
    <w:lvl w:ilvl="1" w:tplc="1D64E59A">
      <w:numFmt w:val="bullet"/>
      <w:lvlText w:val=""/>
      <w:lvlJc w:val="left"/>
      <w:pPr>
        <w:ind w:left="1110" w:hanging="286"/>
      </w:pPr>
      <w:rPr>
        <w:rFonts w:ascii="Wingdings" w:eastAsia="Wingdings" w:hAnsi="Wingdings" w:cs="Wingdings" w:hint="default"/>
        <w:w w:val="100"/>
        <w:sz w:val="22"/>
        <w:szCs w:val="22"/>
        <w:lang w:val="es-ES" w:eastAsia="es-ES" w:bidi="es-ES"/>
      </w:rPr>
    </w:lvl>
    <w:lvl w:ilvl="2" w:tplc="C75E0220">
      <w:numFmt w:val="bullet"/>
      <w:lvlText w:val="•"/>
      <w:lvlJc w:val="left"/>
      <w:pPr>
        <w:ind w:left="2108" w:hanging="286"/>
      </w:pPr>
      <w:rPr>
        <w:rFonts w:hint="default"/>
        <w:lang w:val="es-ES" w:eastAsia="es-ES" w:bidi="es-ES"/>
      </w:rPr>
    </w:lvl>
    <w:lvl w:ilvl="3" w:tplc="F70C16A4">
      <w:numFmt w:val="bullet"/>
      <w:lvlText w:val="•"/>
      <w:lvlJc w:val="left"/>
      <w:pPr>
        <w:ind w:left="3097" w:hanging="286"/>
      </w:pPr>
      <w:rPr>
        <w:rFonts w:hint="default"/>
        <w:lang w:val="es-ES" w:eastAsia="es-ES" w:bidi="es-ES"/>
      </w:rPr>
    </w:lvl>
    <w:lvl w:ilvl="4" w:tplc="DACC5976">
      <w:numFmt w:val="bullet"/>
      <w:lvlText w:val="•"/>
      <w:lvlJc w:val="left"/>
      <w:pPr>
        <w:ind w:left="4086" w:hanging="286"/>
      </w:pPr>
      <w:rPr>
        <w:rFonts w:hint="default"/>
        <w:lang w:val="es-ES" w:eastAsia="es-ES" w:bidi="es-ES"/>
      </w:rPr>
    </w:lvl>
    <w:lvl w:ilvl="5" w:tplc="5D3ADEFE">
      <w:numFmt w:val="bullet"/>
      <w:lvlText w:val="•"/>
      <w:lvlJc w:val="left"/>
      <w:pPr>
        <w:ind w:left="5075" w:hanging="286"/>
      </w:pPr>
      <w:rPr>
        <w:rFonts w:hint="default"/>
        <w:lang w:val="es-ES" w:eastAsia="es-ES" w:bidi="es-ES"/>
      </w:rPr>
    </w:lvl>
    <w:lvl w:ilvl="6" w:tplc="440A8690">
      <w:numFmt w:val="bullet"/>
      <w:lvlText w:val="•"/>
      <w:lvlJc w:val="left"/>
      <w:pPr>
        <w:ind w:left="6064" w:hanging="286"/>
      </w:pPr>
      <w:rPr>
        <w:rFonts w:hint="default"/>
        <w:lang w:val="es-ES" w:eastAsia="es-ES" w:bidi="es-ES"/>
      </w:rPr>
    </w:lvl>
    <w:lvl w:ilvl="7" w:tplc="DDC210F2">
      <w:numFmt w:val="bullet"/>
      <w:lvlText w:val="•"/>
      <w:lvlJc w:val="left"/>
      <w:pPr>
        <w:ind w:left="7053" w:hanging="286"/>
      </w:pPr>
      <w:rPr>
        <w:rFonts w:hint="default"/>
        <w:lang w:val="es-ES" w:eastAsia="es-ES" w:bidi="es-ES"/>
      </w:rPr>
    </w:lvl>
    <w:lvl w:ilvl="8" w:tplc="979A6F2A">
      <w:numFmt w:val="bullet"/>
      <w:lvlText w:val="•"/>
      <w:lvlJc w:val="left"/>
      <w:pPr>
        <w:ind w:left="8042" w:hanging="286"/>
      </w:pPr>
      <w:rPr>
        <w:rFonts w:hint="default"/>
        <w:lang w:val="es-ES" w:eastAsia="es-ES" w:bidi="es-ES"/>
      </w:rPr>
    </w:lvl>
  </w:abstractNum>
  <w:abstractNum w:abstractNumId="16" w15:restartNumberingAfterBreak="0">
    <w:nsid w:val="653456C4"/>
    <w:multiLevelType w:val="hybridMultilevel"/>
    <w:tmpl w:val="65E444EA"/>
    <w:lvl w:ilvl="0" w:tplc="E40E9AB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7" w15:restartNumberingAfterBreak="0">
    <w:nsid w:val="696510D3"/>
    <w:multiLevelType w:val="hybridMultilevel"/>
    <w:tmpl w:val="393AD182"/>
    <w:lvl w:ilvl="0" w:tplc="EAA0BA80">
      <w:start w:val="1"/>
      <w:numFmt w:val="bullet"/>
      <w:lvlText w:val="-"/>
      <w:lvlJc w:val="left"/>
      <w:pPr>
        <w:tabs>
          <w:tab w:val="num" w:pos="720"/>
        </w:tabs>
        <w:ind w:left="720" w:hanging="360"/>
      </w:pPr>
      <w:rPr>
        <w:rFonts w:ascii="Times New Roman" w:hAnsi="Times New Roman" w:hint="default"/>
      </w:rPr>
    </w:lvl>
    <w:lvl w:ilvl="1" w:tplc="5E52DEEE" w:tentative="1">
      <w:start w:val="1"/>
      <w:numFmt w:val="bullet"/>
      <w:lvlText w:val="-"/>
      <w:lvlJc w:val="left"/>
      <w:pPr>
        <w:tabs>
          <w:tab w:val="num" w:pos="1440"/>
        </w:tabs>
        <w:ind w:left="1440" w:hanging="360"/>
      </w:pPr>
      <w:rPr>
        <w:rFonts w:ascii="Times New Roman" w:hAnsi="Times New Roman" w:hint="default"/>
      </w:rPr>
    </w:lvl>
    <w:lvl w:ilvl="2" w:tplc="FAD8E3A0" w:tentative="1">
      <w:start w:val="1"/>
      <w:numFmt w:val="bullet"/>
      <w:lvlText w:val="-"/>
      <w:lvlJc w:val="left"/>
      <w:pPr>
        <w:tabs>
          <w:tab w:val="num" w:pos="2160"/>
        </w:tabs>
        <w:ind w:left="2160" w:hanging="360"/>
      </w:pPr>
      <w:rPr>
        <w:rFonts w:ascii="Times New Roman" w:hAnsi="Times New Roman" w:hint="default"/>
      </w:rPr>
    </w:lvl>
    <w:lvl w:ilvl="3" w:tplc="0DB09FAC" w:tentative="1">
      <w:start w:val="1"/>
      <w:numFmt w:val="bullet"/>
      <w:lvlText w:val="-"/>
      <w:lvlJc w:val="left"/>
      <w:pPr>
        <w:tabs>
          <w:tab w:val="num" w:pos="2880"/>
        </w:tabs>
        <w:ind w:left="2880" w:hanging="360"/>
      </w:pPr>
      <w:rPr>
        <w:rFonts w:ascii="Times New Roman" w:hAnsi="Times New Roman" w:hint="default"/>
      </w:rPr>
    </w:lvl>
    <w:lvl w:ilvl="4" w:tplc="3BEAE1B4" w:tentative="1">
      <w:start w:val="1"/>
      <w:numFmt w:val="bullet"/>
      <w:lvlText w:val="-"/>
      <w:lvlJc w:val="left"/>
      <w:pPr>
        <w:tabs>
          <w:tab w:val="num" w:pos="3600"/>
        </w:tabs>
        <w:ind w:left="3600" w:hanging="360"/>
      </w:pPr>
      <w:rPr>
        <w:rFonts w:ascii="Times New Roman" w:hAnsi="Times New Roman" w:hint="default"/>
      </w:rPr>
    </w:lvl>
    <w:lvl w:ilvl="5" w:tplc="60EC9592" w:tentative="1">
      <w:start w:val="1"/>
      <w:numFmt w:val="bullet"/>
      <w:lvlText w:val="-"/>
      <w:lvlJc w:val="left"/>
      <w:pPr>
        <w:tabs>
          <w:tab w:val="num" w:pos="4320"/>
        </w:tabs>
        <w:ind w:left="4320" w:hanging="360"/>
      </w:pPr>
      <w:rPr>
        <w:rFonts w:ascii="Times New Roman" w:hAnsi="Times New Roman" w:hint="default"/>
      </w:rPr>
    </w:lvl>
    <w:lvl w:ilvl="6" w:tplc="A90245E2" w:tentative="1">
      <w:start w:val="1"/>
      <w:numFmt w:val="bullet"/>
      <w:lvlText w:val="-"/>
      <w:lvlJc w:val="left"/>
      <w:pPr>
        <w:tabs>
          <w:tab w:val="num" w:pos="5040"/>
        </w:tabs>
        <w:ind w:left="5040" w:hanging="360"/>
      </w:pPr>
      <w:rPr>
        <w:rFonts w:ascii="Times New Roman" w:hAnsi="Times New Roman" w:hint="default"/>
      </w:rPr>
    </w:lvl>
    <w:lvl w:ilvl="7" w:tplc="586CA672" w:tentative="1">
      <w:start w:val="1"/>
      <w:numFmt w:val="bullet"/>
      <w:lvlText w:val="-"/>
      <w:lvlJc w:val="left"/>
      <w:pPr>
        <w:tabs>
          <w:tab w:val="num" w:pos="5760"/>
        </w:tabs>
        <w:ind w:left="5760" w:hanging="360"/>
      </w:pPr>
      <w:rPr>
        <w:rFonts w:ascii="Times New Roman" w:hAnsi="Times New Roman" w:hint="default"/>
      </w:rPr>
    </w:lvl>
    <w:lvl w:ilvl="8" w:tplc="D0968E0E"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6E656C66"/>
    <w:multiLevelType w:val="hybridMultilevel"/>
    <w:tmpl w:val="A4E8D264"/>
    <w:lvl w:ilvl="0" w:tplc="DAC0B066">
      <w:numFmt w:val="bullet"/>
      <w:lvlText w:val=""/>
      <w:lvlJc w:val="left"/>
      <w:pPr>
        <w:ind w:left="238" w:hanging="132"/>
      </w:pPr>
      <w:rPr>
        <w:rFonts w:ascii="Wingdings" w:eastAsia="Wingdings" w:hAnsi="Wingdings" w:cs="Wingdings" w:hint="default"/>
        <w:w w:val="100"/>
        <w:sz w:val="16"/>
        <w:szCs w:val="16"/>
        <w:lang w:val="es-ES" w:eastAsia="es-ES" w:bidi="es-ES"/>
      </w:rPr>
    </w:lvl>
    <w:lvl w:ilvl="1" w:tplc="D77430AE">
      <w:numFmt w:val="bullet"/>
      <w:lvlText w:val="•"/>
      <w:lvlJc w:val="left"/>
      <w:pPr>
        <w:ind w:left="693" w:hanging="132"/>
      </w:pPr>
      <w:rPr>
        <w:rFonts w:hint="default"/>
        <w:lang w:val="es-ES" w:eastAsia="es-ES" w:bidi="es-ES"/>
      </w:rPr>
    </w:lvl>
    <w:lvl w:ilvl="2" w:tplc="064E21DE">
      <w:numFmt w:val="bullet"/>
      <w:lvlText w:val="•"/>
      <w:lvlJc w:val="left"/>
      <w:pPr>
        <w:ind w:left="1147" w:hanging="132"/>
      </w:pPr>
      <w:rPr>
        <w:rFonts w:hint="default"/>
        <w:lang w:val="es-ES" w:eastAsia="es-ES" w:bidi="es-ES"/>
      </w:rPr>
    </w:lvl>
    <w:lvl w:ilvl="3" w:tplc="A7D64C9C">
      <w:numFmt w:val="bullet"/>
      <w:lvlText w:val="•"/>
      <w:lvlJc w:val="left"/>
      <w:pPr>
        <w:ind w:left="1601" w:hanging="132"/>
      </w:pPr>
      <w:rPr>
        <w:rFonts w:hint="default"/>
        <w:lang w:val="es-ES" w:eastAsia="es-ES" w:bidi="es-ES"/>
      </w:rPr>
    </w:lvl>
    <w:lvl w:ilvl="4" w:tplc="7A48B75E">
      <w:numFmt w:val="bullet"/>
      <w:lvlText w:val="•"/>
      <w:lvlJc w:val="left"/>
      <w:pPr>
        <w:ind w:left="2055" w:hanging="132"/>
      </w:pPr>
      <w:rPr>
        <w:rFonts w:hint="default"/>
        <w:lang w:val="es-ES" w:eastAsia="es-ES" w:bidi="es-ES"/>
      </w:rPr>
    </w:lvl>
    <w:lvl w:ilvl="5" w:tplc="0E74F58E">
      <w:numFmt w:val="bullet"/>
      <w:lvlText w:val="•"/>
      <w:lvlJc w:val="left"/>
      <w:pPr>
        <w:ind w:left="2509" w:hanging="132"/>
      </w:pPr>
      <w:rPr>
        <w:rFonts w:hint="default"/>
        <w:lang w:val="es-ES" w:eastAsia="es-ES" w:bidi="es-ES"/>
      </w:rPr>
    </w:lvl>
    <w:lvl w:ilvl="6" w:tplc="FE34AF40">
      <w:numFmt w:val="bullet"/>
      <w:lvlText w:val="•"/>
      <w:lvlJc w:val="left"/>
      <w:pPr>
        <w:ind w:left="2962" w:hanging="132"/>
      </w:pPr>
      <w:rPr>
        <w:rFonts w:hint="default"/>
        <w:lang w:val="es-ES" w:eastAsia="es-ES" w:bidi="es-ES"/>
      </w:rPr>
    </w:lvl>
    <w:lvl w:ilvl="7" w:tplc="95DC9BE2">
      <w:numFmt w:val="bullet"/>
      <w:lvlText w:val="•"/>
      <w:lvlJc w:val="left"/>
      <w:pPr>
        <w:ind w:left="3416" w:hanging="132"/>
      </w:pPr>
      <w:rPr>
        <w:rFonts w:hint="default"/>
        <w:lang w:val="es-ES" w:eastAsia="es-ES" w:bidi="es-ES"/>
      </w:rPr>
    </w:lvl>
    <w:lvl w:ilvl="8" w:tplc="B3208350">
      <w:numFmt w:val="bullet"/>
      <w:lvlText w:val="•"/>
      <w:lvlJc w:val="left"/>
      <w:pPr>
        <w:ind w:left="3870" w:hanging="132"/>
      </w:pPr>
      <w:rPr>
        <w:rFonts w:hint="default"/>
        <w:lang w:val="es-ES" w:eastAsia="es-ES" w:bidi="es-ES"/>
      </w:rPr>
    </w:lvl>
  </w:abstractNum>
  <w:abstractNum w:abstractNumId="19" w15:restartNumberingAfterBreak="0">
    <w:nsid w:val="7C2A37A7"/>
    <w:multiLevelType w:val="hybridMultilevel"/>
    <w:tmpl w:val="9CCE34B2"/>
    <w:lvl w:ilvl="0" w:tplc="F2D218D2">
      <w:start w:val="1"/>
      <w:numFmt w:val="bullet"/>
      <w:lvlText w:val="-"/>
      <w:lvlJc w:val="left"/>
      <w:pPr>
        <w:tabs>
          <w:tab w:val="num" w:pos="720"/>
        </w:tabs>
        <w:ind w:left="720" w:hanging="360"/>
      </w:pPr>
      <w:rPr>
        <w:rFonts w:ascii="Times New Roman" w:hAnsi="Times New Roman" w:hint="default"/>
      </w:rPr>
    </w:lvl>
    <w:lvl w:ilvl="1" w:tplc="B9B6FC20" w:tentative="1">
      <w:start w:val="1"/>
      <w:numFmt w:val="bullet"/>
      <w:lvlText w:val="-"/>
      <w:lvlJc w:val="left"/>
      <w:pPr>
        <w:tabs>
          <w:tab w:val="num" w:pos="1440"/>
        </w:tabs>
        <w:ind w:left="1440" w:hanging="360"/>
      </w:pPr>
      <w:rPr>
        <w:rFonts w:ascii="Times New Roman" w:hAnsi="Times New Roman" w:hint="default"/>
      </w:rPr>
    </w:lvl>
    <w:lvl w:ilvl="2" w:tplc="E8D6F708" w:tentative="1">
      <w:start w:val="1"/>
      <w:numFmt w:val="bullet"/>
      <w:lvlText w:val="-"/>
      <w:lvlJc w:val="left"/>
      <w:pPr>
        <w:tabs>
          <w:tab w:val="num" w:pos="2160"/>
        </w:tabs>
        <w:ind w:left="2160" w:hanging="360"/>
      </w:pPr>
      <w:rPr>
        <w:rFonts w:ascii="Times New Roman" w:hAnsi="Times New Roman" w:hint="default"/>
      </w:rPr>
    </w:lvl>
    <w:lvl w:ilvl="3" w:tplc="95E29D2C" w:tentative="1">
      <w:start w:val="1"/>
      <w:numFmt w:val="bullet"/>
      <w:lvlText w:val="-"/>
      <w:lvlJc w:val="left"/>
      <w:pPr>
        <w:tabs>
          <w:tab w:val="num" w:pos="2880"/>
        </w:tabs>
        <w:ind w:left="2880" w:hanging="360"/>
      </w:pPr>
      <w:rPr>
        <w:rFonts w:ascii="Times New Roman" w:hAnsi="Times New Roman" w:hint="default"/>
      </w:rPr>
    </w:lvl>
    <w:lvl w:ilvl="4" w:tplc="1D664094" w:tentative="1">
      <w:start w:val="1"/>
      <w:numFmt w:val="bullet"/>
      <w:lvlText w:val="-"/>
      <w:lvlJc w:val="left"/>
      <w:pPr>
        <w:tabs>
          <w:tab w:val="num" w:pos="3600"/>
        </w:tabs>
        <w:ind w:left="3600" w:hanging="360"/>
      </w:pPr>
      <w:rPr>
        <w:rFonts w:ascii="Times New Roman" w:hAnsi="Times New Roman" w:hint="default"/>
      </w:rPr>
    </w:lvl>
    <w:lvl w:ilvl="5" w:tplc="B7DE445C" w:tentative="1">
      <w:start w:val="1"/>
      <w:numFmt w:val="bullet"/>
      <w:lvlText w:val="-"/>
      <w:lvlJc w:val="left"/>
      <w:pPr>
        <w:tabs>
          <w:tab w:val="num" w:pos="4320"/>
        </w:tabs>
        <w:ind w:left="4320" w:hanging="360"/>
      </w:pPr>
      <w:rPr>
        <w:rFonts w:ascii="Times New Roman" w:hAnsi="Times New Roman" w:hint="default"/>
      </w:rPr>
    </w:lvl>
    <w:lvl w:ilvl="6" w:tplc="FA345DB0" w:tentative="1">
      <w:start w:val="1"/>
      <w:numFmt w:val="bullet"/>
      <w:lvlText w:val="-"/>
      <w:lvlJc w:val="left"/>
      <w:pPr>
        <w:tabs>
          <w:tab w:val="num" w:pos="5040"/>
        </w:tabs>
        <w:ind w:left="5040" w:hanging="360"/>
      </w:pPr>
      <w:rPr>
        <w:rFonts w:ascii="Times New Roman" w:hAnsi="Times New Roman" w:hint="default"/>
      </w:rPr>
    </w:lvl>
    <w:lvl w:ilvl="7" w:tplc="9B800C74" w:tentative="1">
      <w:start w:val="1"/>
      <w:numFmt w:val="bullet"/>
      <w:lvlText w:val="-"/>
      <w:lvlJc w:val="left"/>
      <w:pPr>
        <w:tabs>
          <w:tab w:val="num" w:pos="5760"/>
        </w:tabs>
        <w:ind w:left="5760" w:hanging="360"/>
      </w:pPr>
      <w:rPr>
        <w:rFonts w:ascii="Times New Roman" w:hAnsi="Times New Roman" w:hint="default"/>
      </w:rPr>
    </w:lvl>
    <w:lvl w:ilvl="8" w:tplc="FEB28944"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CDF5BC7"/>
    <w:multiLevelType w:val="hybridMultilevel"/>
    <w:tmpl w:val="4EBA9F12"/>
    <w:lvl w:ilvl="0" w:tplc="EA8EDF86">
      <w:start w:val="1"/>
      <w:numFmt w:val="bullet"/>
      <w:lvlText w:val="-"/>
      <w:lvlJc w:val="left"/>
      <w:pPr>
        <w:tabs>
          <w:tab w:val="num" w:pos="720"/>
        </w:tabs>
        <w:ind w:left="720" w:hanging="360"/>
      </w:pPr>
      <w:rPr>
        <w:rFonts w:ascii="Times New Roman" w:hAnsi="Times New Roman" w:hint="default"/>
      </w:rPr>
    </w:lvl>
    <w:lvl w:ilvl="1" w:tplc="C220E242" w:tentative="1">
      <w:start w:val="1"/>
      <w:numFmt w:val="bullet"/>
      <w:lvlText w:val="-"/>
      <w:lvlJc w:val="left"/>
      <w:pPr>
        <w:tabs>
          <w:tab w:val="num" w:pos="1440"/>
        </w:tabs>
        <w:ind w:left="1440" w:hanging="360"/>
      </w:pPr>
      <w:rPr>
        <w:rFonts w:ascii="Times New Roman" w:hAnsi="Times New Roman" w:hint="default"/>
      </w:rPr>
    </w:lvl>
    <w:lvl w:ilvl="2" w:tplc="BCF6B1A2" w:tentative="1">
      <w:start w:val="1"/>
      <w:numFmt w:val="bullet"/>
      <w:lvlText w:val="-"/>
      <w:lvlJc w:val="left"/>
      <w:pPr>
        <w:tabs>
          <w:tab w:val="num" w:pos="2160"/>
        </w:tabs>
        <w:ind w:left="2160" w:hanging="360"/>
      </w:pPr>
      <w:rPr>
        <w:rFonts w:ascii="Times New Roman" w:hAnsi="Times New Roman" w:hint="default"/>
      </w:rPr>
    </w:lvl>
    <w:lvl w:ilvl="3" w:tplc="01AA11FC" w:tentative="1">
      <w:start w:val="1"/>
      <w:numFmt w:val="bullet"/>
      <w:lvlText w:val="-"/>
      <w:lvlJc w:val="left"/>
      <w:pPr>
        <w:tabs>
          <w:tab w:val="num" w:pos="2880"/>
        </w:tabs>
        <w:ind w:left="2880" w:hanging="360"/>
      </w:pPr>
      <w:rPr>
        <w:rFonts w:ascii="Times New Roman" w:hAnsi="Times New Roman" w:hint="default"/>
      </w:rPr>
    </w:lvl>
    <w:lvl w:ilvl="4" w:tplc="77300620" w:tentative="1">
      <w:start w:val="1"/>
      <w:numFmt w:val="bullet"/>
      <w:lvlText w:val="-"/>
      <w:lvlJc w:val="left"/>
      <w:pPr>
        <w:tabs>
          <w:tab w:val="num" w:pos="3600"/>
        </w:tabs>
        <w:ind w:left="3600" w:hanging="360"/>
      </w:pPr>
      <w:rPr>
        <w:rFonts w:ascii="Times New Roman" w:hAnsi="Times New Roman" w:hint="default"/>
      </w:rPr>
    </w:lvl>
    <w:lvl w:ilvl="5" w:tplc="569AEAE6" w:tentative="1">
      <w:start w:val="1"/>
      <w:numFmt w:val="bullet"/>
      <w:lvlText w:val="-"/>
      <w:lvlJc w:val="left"/>
      <w:pPr>
        <w:tabs>
          <w:tab w:val="num" w:pos="4320"/>
        </w:tabs>
        <w:ind w:left="4320" w:hanging="360"/>
      </w:pPr>
      <w:rPr>
        <w:rFonts w:ascii="Times New Roman" w:hAnsi="Times New Roman" w:hint="default"/>
      </w:rPr>
    </w:lvl>
    <w:lvl w:ilvl="6" w:tplc="1FC41E44" w:tentative="1">
      <w:start w:val="1"/>
      <w:numFmt w:val="bullet"/>
      <w:lvlText w:val="-"/>
      <w:lvlJc w:val="left"/>
      <w:pPr>
        <w:tabs>
          <w:tab w:val="num" w:pos="5040"/>
        </w:tabs>
        <w:ind w:left="5040" w:hanging="360"/>
      </w:pPr>
      <w:rPr>
        <w:rFonts w:ascii="Times New Roman" w:hAnsi="Times New Roman" w:hint="default"/>
      </w:rPr>
    </w:lvl>
    <w:lvl w:ilvl="7" w:tplc="9A041502" w:tentative="1">
      <w:start w:val="1"/>
      <w:numFmt w:val="bullet"/>
      <w:lvlText w:val="-"/>
      <w:lvlJc w:val="left"/>
      <w:pPr>
        <w:tabs>
          <w:tab w:val="num" w:pos="5760"/>
        </w:tabs>
        <w:ind w:left="5760" w:hanging="360"/>
      </w:pPr>
      <w:rPr>
        <w:rFonts w:ascii="Times New Roman" w:hAnsi="Times New Roman" w:hint="default"/>
      </w:rPr>
    </w:lvl>
    <w:lvl w:ilvl="8" w:tplc="64F0E640"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D044CAA"/>
    <w:multiLevelType w:val="hybridMultilevel"/>
    <w:tmpl w:val="B4CEC982"/>
    <w:lvl w:ilvl="0" w:tplc="6D141E72">
      <w:start w:val="1"/>
      <w:numFmt w:val="bullet"/>
      <w:lvlText w:val="–"/>
      <w:lvlJc w:val="left"/>
      <w:pPr>
        <w:ind w:left="360" w:hanging="360"/>
      </w:pPr>
      <w:rPr>
        <w:rFonts w:ascii="Arial Narrow" w:hAnsi="Arial Narrow"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7F441A13"/>
    <w:multiLevelType w:val="hybridMultilevel"/>
    <w:tmpl w:val="F9CA83A2"/>
    <w:lvl w:ilvl="0" w:tplc="6322858A">
      <w:numFmt w:val="bullet"/>
      <w:lvlText w:val=""/>
      <w:lvlJc w:val="left"/>
      <w:pPr>
        <w:ind w:left="238" w:hanging="132"/>
      </w:pPr>
      <w:rPr>
        <w:rFonts w:ascii="Wingdings" w:eastAsia="Wingdings" w:hAnsi="Wingdings" w:cs="Wingdings" w:hint="default"/>
        <w:w w:val="100"/>
        <w:sz w:val="16"/>
        <w:szCs w:val="16"/>
        <w:lang w:val="es-ES" w:eastAsia="es-ES" w:bidi="es-ES"/>
      </w:rPr>
    </w:lvl>
    <w:lvl w:ilvl="1" w:tplc="91F4B212">
      <w:numFmt w:val="bullet"/>
      <w:lvlText w:val="•"/>
      <w:lvlJc w:val="left"/>
      <w:pPr>
        <w:ind w:left="693" w:hanging="132"/>
      </w:pPr>
      <w:rPr>
        <w:rFonts w:hint="default"/>
        <w:lang w:val="es-ES" w:eastAsia="es-ES" w:bidi="es-ES"/>
      </w:rPr>
    </w:lvl>
    <w:lvl w:ilvl="2" w:tplc="D3B698DA">
      <w:numFmt w:val="bullet"/>
      <w:lvlText w:val="•"/>
      <w:lvlJc w:val="left"/>
      <w:pPr>
        <w:ind w:left="1147" w:hanging="132"/>
      </w:pPr>
      <w:rPr>
        <w:rFonts w:hint="default"/>
        <w:lang w:val="es-ES" w:eastAsia="es-ES" w:bidi="es-ES"/>
      </w:rPr>
    </w:lvl>
    <w:lvl w:ilvl="3" w:tplc="4B4AA322">
      <w:numFmt w:val="bullet"/>
      <w:lvlText w:val="•"/>
      <w:lvlJc w:val="left"/>
      <w:pPr>
        <w:ind w:left="1601" w:hanging="132"/>
      </w:pPr>
      <w:rPr>
        <w:rFonts w:hint="default"/>
        <w:lang w:val="es-ES" w:eastAsia="es-ES" w:bidi="es-ES"/>
      </w:rPr>
    </w:lvl>
    <w:lvl w:ilvl="4" w:tplc="BB007E06">
      <w:numFmt w:val="bullet"/>
      <w:lvlText w:val="•"/>
      <w:lvlJc w:val="left"/>
      <w:pPr>
        <w:ind w:left="2055" w:hanging="132"/>
      </w:pPr>
      <w:rPr>
        <w:rFonts w:hint="default"/>
        <w:lang w:val="es-ES" w:eastAsia="es-ES" w:bidi="es-ES"/>
      </w:rPr>
    </w:lvl>
    <w:lvl w:ilvl="5" w:tplc="136C8DD2">
      <w:numFmt w:val="bullet"/>
      <w:lvlText w:val="•"/>
      <w:lvlJc w:val="left"/>
      <w:pPr>
        <w:ind w:left="2509" w:hanging="132"/>
      </w:pPr>
      <w:rPr>
        <w:rFonts w:hint="default"/>
        <w:lang w:val="es-ES" w:eastAsia="es-ES" w:bidi="es-ES"/>
      </w:rPr>
    </w:lvl>
    <w:lvl w:ilvl="6" w:tplc="5130396E">
      <w:numFmt w:val="bullet"/>
      <w:lvlText w:val="•"/>
      <w:lvlJc w:val="left"/>
      <w:pPr>
        <w:ind w:left="2962" w:hanging="132"/>
      </w:pPr>
      <w:rPr>
        <w:rFonts w:hint="default"/>
        <w:lang w:val="es-ES" w:eastAsia="es-ES" w:bidi="es-ES"/>
      </w:rPr>
    </w:lvl>
    <w:lvl w:ilvl="7" w:tplc="86DE9D44">
      <w:numFmt w:val="bullet"/>
      <w:lvlText w:val="•"/>
      <w:lvlJc w:val="left"/>
      <w:pPr>
        <w:ind w:left="3416" w:hanging="132"/>
      </w:pPr>
      <w:rPr>
        <w:rFonts w:hint="default"/>
        <w:lang w:val="es-ES" w:eastAsia="es-ES" w:bidi="es-ES"/>
      </w:rPr>
    </w:lvl>
    <w:lvl w:ilvl="8" w:tplc="A6A451FE">
      <w:numFmt w:val="bullet"/>
      <w:lvlText w:val="•"/>
      <w:lvlJc w:val="left"/>
      <w:pPr>
        <w:ind w:left="3870" w:hanging="132"/>
      </w:pPr>
      <w:rPr>
        <w:rFonts w:hint="default"/>
        <w:lang w:val="es-ES" w:eastAsia="es-ES" w:bidi="es-ES"/>
      </w:rPr>
    </w:lvl>
  </w:abstractNum>
  <w:num w:numId="1">
    <w:abstractNumId w:val="13"/>
  </w:num>
  <w:num w:numId="2">
    <w:abstractNumId w:val="11"/>
  </w:num>
  <w:num w:numId="3">
    <w:abstractNumId w:val="17"/>
  </w:num>
  <w:num w:numId="4">
    <w:abstractNumId w:val="19"/>
  </w:num>
  <w:num w:numId="5">
    <w:abstractNumId w:val="9"/>
  </w:num>
  <w:num w:numId="6">
    <w:abstractNumId w:val="20"/>
  </w:num>
  <w:num w:numId="7">
    <w:abstractNumId w:val="8"/>
  </w:num>
  <w:num w:numId="8">
    <w:abstractNumId w:val="6"/>
  </w:num>
  <w:num w:numId="9">
    <w:abstractNumId w:val="18"/>
  </w:num>
  <w:num w:numId="10">
    <w:abstractNumId w:val="22"/>
  </w:num>
  <w:num w:numId="11">
    <w:abstractNumId w:val="7"/>
  </w:num>
  <w:num w:numId="12">
    <w:abstractNumId w:val="15"/>
  </w:num>
  <w:num w:numId="13">
    <w:abstractNumId w:val="1"/>
  </w:num>
  <w:num w:numId="14">
    <w:abstractNumId w:val="2"/>
  </w:num>
  <w:num w:numId="15">
    <w:abstractNumId w:val="4"/>
  </w:num>
  <w:num w:numId="16">
    <w:abstractNumId w:val="4"/>
  </w:num>
  <w:num w:numId="17">
    <w:abstractNumId w:val="4"/>
  </w:num>
  <w:num w:numId="18">
    <w:abstractNumId w:val="4"/>
  </w:num>
  <w:num w:numId="19">
    <w:abstractNumId w:val="10"/>
  </w:num>
  <w:num w:numId="20">
    <w:abstractNumId w:val="16"/>
  </w:num>
  <w:num w:numId="21">
    <w:abstractNumId w:val="21"/>
  </w:num>
  <w:num w:numId="22">
    <w:abstractNumId w:val="12"/>
  </w:num>
  <w:num w:numId="23">
    <w:abstractNumId w:val="14"/>
  </w:num>
  <w:num w:numId="24">
    <w:abstractNumId w:val="5"/>
  </w:num>
  <w:num w:numId="25">
    <w:abstractNumId w:val="3"/>
  </w:num>
  <w:num w:numId="26">
    <w:abstractNumId w:val="0"/>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ctiveWritingStyle w:appName="MSWord" w:lang="es-CO" w:vendorID="64" w:dllVersion="131078" w:nlCheck="1" w:checkStyle="0"/>
  <w:activeWritingStyle w:appName="MSWord" w:lang="es-ES" w:vendorID="64" w:dllVersion="131078" w:nlCheck="1" w:checkStyle="0"/>
  <w:activeWritingStyle w:appName="MSWord" w:lang="es-ES_tradnl" w:vendorID="64" w:dllVersion="131078" w:nlCheck="1" w:checkStyle="1"/>
  <w:activeWritingStyle w:appName="MSWord" w:lang="es-MX"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es-CO" w:vendorID="64" w:dllVersion="0" w:nlCheck="1" w:checkStyle="0"/>
  <w:activeWritingStyle w:appName="MSWord" w:lang="es-ES" w:vendorID="64" w:dllVersion="0" w:nlCheck="1" w:checkStyle="0"/>
  <w:proofState w:spelling="clean" w:grammar="clean"/>
  <w:doNotTrackMoves/>
  <w:defaultTabStop w:val="709"/>
  <w:hyphenationZone w:val="425"/>
  <w:drawingGridHorizontalSpacing w:val="120"/>
  <w:displayHorizontalDrawingGridEvery w:val="2"/>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236F"/>
    <w:rsid w:val="0000082A"/>
    <w:rsid w:val="0000151F"/>
    <w:rsid w:val="000022D9"/>
    <w:rsid w:val="0000432D"/>
    <w:rsid w:val="0000549A"/>
    <w:rsid w:val="000066C8"/>
    <w:rsid w:val="000105B2"/>
    <w:rsid w:val="00010CB5"/>
    <w:rsid w:val="000111E0"/>
    <w:rsid w:val="00011793"/>
    <w:rsid w:val="00011CAE"/>
    <w:rsid w:val="00012543"/>
    <w:rsid w:val="000154A1"/>
    <w:rsid w:val="00017726"/>
    <w:rsid w:val="00017D95"/>
    <w:rsid w:val="000223C3"/>
    <w:rsid w:val="00026B07"/>
    <w:rsid w:val="00030D50"/>
    <w:rsid w:val="00035ECD"/>
    <w:rsid w:val="000430AC"/>
    <w:rsid w:val="0004372E"/>
    <w:rsid w:val="000500C8"/>
    <w:rsid w:val="0005031B"/>
    <w:rsid w:val="00050416"/>
    <w:rsid w:val="00054C2A"/>
    <w:rsid w:val="00065D57"/>
    <w:rsid w:val="000672B9"/>
    <w:rsid w:val="0006786D"/>
    <w:rsid w:val="000715BE"/>
    <w:rsid w:val="00072459"/>
    <w:rsid w:val="00072AAC"/>
    <w:rsid w:val="00072E61"/>
    <w:rsid w:val="0007372C"/>
    <w:rsid w:val="00080115"/>
    <w:rsid w:val="00082FB6"/>
    <w:rsid w:val="000848FB"/>
    <w:rsid w:val="00085699"/>
    <w:rsid w:val="000905E7"/>
    <w:rsid w:val="00090AB9"/>
    <w:rsid w:val="000932A7"/>
    <w:rsid w:val="00093AB1"/>
    <w:rsid w:val="000A255B"/>
    <w:rsid w:val="000A3888"/>
    <w:rsid w:val="000B04BD"/>
    <w:rsid w:val="000B0C79"/>
    <w:rsid w:val="000B18CC"/>
    <w:rsid w:val="000B2A4B"/>
    <w:rsid w:val="000B2AD7"/>
    <w:rsid w:val="000B3030"/>
    <w:rsid w:val="000B307A"/>
    <w:rsid w:val="000B5B50"/>
    <w:rsid w:val="000C10DE"/>
    <w:rsid w:val="000C185F"/>
    <w:rsid w:val="000C315A"/>
    <w:rsid w:val="000C57BB"/>
    <w:rsid w:val="000D0259"/>
    <w:rsid w:val="000D0FE9"/>
    <w:rsid w:val="000D1B59"/>
    <w:rsid w:val="000D1C4C"/>
    <w:rsid w:val="000D20D3"/>
    <w:rsid w:val="000D21E4"/>
    <w:rsid w:val="000D2B2F"/>
    <w:rsid w:val="000D330E"/>
    <w:rsid w:val="000D44F8"/>
    <w:rsid w:val="000D4C71"/>
    <w:rsid w:val="000D62E2"/>
    <w:rsid w:val="000E005A"/>
    <w:rsid w:val="000E168D"/>
    <w:rsid w:val="000E447E"/>
    <w:rsid w:val="000E7140"/>
    <w:rsid w:val="000E78B9"/>
    <w:rsid w:val="000E7910"/>
    <w:rsid w:val="000E7AB6"/>
    <w:rsid w:val="000F0D32"/>
    <w:rsid w:val="000F1633"/>
    <w:rsid w:val="000F2443"/>
    <w:rsid w:val="000F2DE8"/>
    <w:rsid w:val="000F3910"/>
    <w:rsid w:val="000F3D4F"/>
    <w:rsid w:val="000F4392"/>
    <w:rsid w:val="000F4D1D"/>
    <w:rsid w:val="0010273C"/>
    <w:rsid w:val="00104FA3"/>
    <w:rsid w:val="00105A41"/>
    <w:rsid w:val="00107D82"/>
    <w:rsid w:val="00112285"/>
    <w:rsid w:val="001124D0"/>
    <w:rsid w:val="0011288F"/>
    <w:rsid w:val="001132A0"/>
    <w:rsid w:val="00113DE1"/>
    <w:rsid w:val="00114AA7"/>
    <w:rsid w:val="00117511"/>
    <w:rsid w:val="001214E2"/>
    <w:rsid w:val="00121FB7"/>
    <w:rsid w:val="0012296F"/>
    <w:rsid w:val="00123BDC"/>
    <w:rsid w:val="00123CC3"/>
    <w:rsid w:val="00124B67"/>
    <w:rsid w:val="00124E22"/>
    <w:rsid w:val="001272B4"/>
    <w:rsid w:val="001277F0"/>
    <w:rsid w:val="00127FC1"/>
    <w:rsid w:val="00130F50"/>
    <w:rsid w:val="0013227C"/>
    <w:rsid w:val="0013420F"/>
    <w:rsid w:val="00136910"/>
    <w:rsid w:val="00136CA4"/>
    <w:rsid w:val="00137E6D"/>
    <w:rsid w:val="0014552C"/>
    <w:rsid w:val="00151BC9"/>
    <w:rsid w:val="00152814"/>
    <w:rsid w:val="00152AB4"/>
    <w:rsid w:val="001570A3"/>
    <w:rsid w:val="00157A4A"/>
    <w:rsid w:val="001615E3"/>
    <w:rsid w:val="00161B72"/>
    <w:rsid w:val="001621A0"/>
    <w:rsid w:val="00162433"/>
    <w:rsid w:val="0016423E"/>
    <w:rsid w:val="00166CD8"/>
    <w:rsid w:val="00166E62"/>
    <w:rsid w:val="0016739F"/>
    <w:rsid w:val="001677BE"/>
    <w:rsid w:val="00170BE3"/>
    <w:rsid w:val="00171D94"/>
    <w:rsid w:val="00172039"/>
    <w:rsid w:val="00172C1D"/>
    <w:rsid w:val="00173E85"/>
    <w:rsid w:val="00174BDD"/>
    <w:rsid w:val="0018128E"/>
    <w:rsid w:val="00181925"/>
    <w:rsid w:val="0018299B"/>
    <w:rsid w:val="00184B83"/>
    <w:rsid w:val="00187C66"/>
    <w:rsid w:val="00191CF1"/>
    <w:rsid w:val="0019458E"/>
    <w:rsid w:val="00194A12"/>
    <w:rsid w:val="00196F7A"/>
    <w:rsid w:val="00196FF2"/>
    <w:rsid w:val="00197026"/>
    <w:rsid w:val="00197483"/>
    <w:rsid w:val="001A16D7"/>
    <w:rsid w:val="001A272F"/>
    <w:rsid w:val="001A3A9E"/>
    <w:rsid w:val="001A4FEA"/>
    <w:rsid w:val="001A59BC"/>
    <w:rsid w:val="001A762D"/>
    <w:rsid w:val="001B13E9"/>
    <w:rsid w:val="001B1B51"/>
    <w:rsid w:val="001B2C3C"/>
    <w:rsid w:val="001B373B"/>
    <w:rsid w:val="001B55F0"/>
    <w:rsid w:val="001B6F0C"/>
    <w:rsid w:val="001C0BC7"/>
    <w:rsid w:val="001C10FB"/>
    <w:rsid w:val="001C2CE3"/>
    <w:rsid w:val="001C41FB"/>
    <w:rsid w:val="001C5057"/>
    <w:rsid w:val="001D0F55"/>
    <w:rsid w:val="001D2C2D"/>
    <w:rsid w:val="001D5CAA"/>
    <w:rsid w:val="001D5FD2"/>
    <w:rsid w:val="001D6059"/>
    <w:rsid w:val="001D6640"/>
    <w:rsid w:val="001D675A"/>
    <w:rsid w:val="001E34BA"/>
    <w:rsid w:val="001E6844"/>
    <w:rsid w:val="001F0E24"/>
    <w:rsid w:val="001F18EC"/>
    <w:rsid w:val="001F2BDF"/>
    <w:rsid w:val="001F391D"/>
    <w:rsid w:val="001F45D5"/>
    <w:rsid w:val="001F564D"/>
    <w:rsid w:val="001F6082"/>
    <w:rsid w:val="001F65B8"/>
    <w:rsid w:val="001F68FA"/>
    <w:rsid w:val="001F6E79"/>
    <w:rsid w:val="00202FB8"/>
    <w:rsid w:val="002032B6"/>
    <w:rsid w:val="00203B02"/>
    <w:rsid w:val="002044B3"/>
    <w:rsid w:val="00204831"/>
    <w:rsid w:val="0020793B"/>
    <w:rsid w:val="0021312E"/>
    <w:rsid w:val="002131CC"/>
    <w:rsid w:val="002140AD"/>
    <w:rsid w:val="00214423"/>
    <w:rsid w:val="00221F98"/>
    <w:rsid w:val="002225E8"/>
    <w:rsid w:val="002229ED"/>
    <w:rsid w:val="002230D1"/>
    <w:rsid w:val="00225DAB"/>
    <w:rsid w:val="0023313F"/>
    <w:rsid w:val="00236335"/>
    <w:rsid w:val="00236CBA"/>
    <w:rsid w:val="00243AE2"/>
    <w:rsid w:val="002479DF"/>
    <w:rsid w:val="002501D0"/>
    <w:rsid w:val="0025021E"/>
    <w:rsid w:val="00250441"/>
    <w:rsid w:val="002504BA"/>
    <w:rsid w:val="00251FCE"/>
    <w:rsid w:val="00254E84"/>
    <w:rsid w:val="002554FB"/>
    <w:rsid w:val="00255DF3"/>
    <w:rsid w:val="00257CF4"/>
    <w:rsid w:val="00261D9B"/>
    <w:rsid w:val="00267E8A"/>
    <w:rsid w:val="0027129F"/>
    <w:rsid w:val="0027156D"/>
    <w:rsid w:val="002750D1"/>
    <w:rsid w:val="00277FA6"/>
    <w:rsid w:val="00280149"/>
    <w:rsid w:val="00280552"/>
    <w:rsid w:val="002806B3"/>
    <w:rsid w:val="00283F83"/>
    <w:rsid w:val="00287CAE"/>
    <w:rsid w:val="00290010"/>
    <w:rsid w:val="002916D0"/>
    <w:rsid w:val="0029285B"/>
    <w:rsid w:val="00293717"/>
    <w:rsid w:val="00297FB9"/>
    <w:rsid w:val="002A3087"/>
    <w:rsid w:val="002A45FB"/>
    <w:rsid w:val="002A4AC4"/>
    <w:rsid w:val="002A75D0"/>
    <w:rsid w:val="002B02A2"/>
    <w:rsid w:val="002B08BC"/>
    <w:rsid w:val="002B6922"/>
    <w:rsid w:val="002C012C"/>
    <w:rsid w:val="002C031C"/>
    <w:rsid w:val="002C5FCA"/>
    <w:rsid w:val="002C7EB1"/>
    <w:rsid w:val="002D0AAB"/>
    <w:rsid w:val="002D0BFD"/>
    <w:rsid w:val="002D171C"/>
    <w:rsid w:val="002D2392"/>
    <w:rsid w:val="002D5AA7"/>
    <w:rsid w:val="002D69B8"/>
    <w:rsid w:val="002D6E45"/>
    <w:rsid w:val="002D76CF"/>
    <w:rsid w:val="002E1A91"/>
    <w:rsid w:val="002E20CA"/>
    <w:rsid w:val="002E2708"/>
    <w:rsid w:val="002E70A5"/>
    <w:rsid w:val="002F17E6"/>
    <w:rsid w:val="002F30DB"/>
    <w:rsid w:val="002F35C6"/>
    <w:rsid w:val="002F54C4"/>
    <w:rsid w:val="002F58D4"/>
    <w:rsid w:val="002F65CD"/>
    <w:rsid w:val="00300EF5"/>
    <w:rsid w:val="00301658"/>
    <w:rsid w:val="00307BE3"/>
    <w:rsid w:val="003102EE"/>
    <w:rsid w:val="00311278"/>
    <w:rsid w:val="00312862"/>
    <w:rsid w:val="00314C4D"/>
    <w:rsid w:val="00321FEC"/>
    <w:rsid w:val="0032214D"/>
    <w:rsid w:val="0032472A"/>
    <w:rsid w:val="0032493B"/>
    <w:rsid w:val="003250BE"/>
    <w:rsid w:val="00326A53"/>
    <w:rsid w:val="003275F3"/>
    <w:rsid w:val="0033010B"/>
    <w:rsid w:val="0033131E"/>
    <w:rsid w:val="00333791"/>
    <w:rsid w:val="00334344"/>
    <w:rsid w:val="003345FC"/>
    <w:rsid w:val="00335E6A"/>
    <w:rsid w:val="00336812"/>
    <w:rsid w:val="00336A53"/>
    <w:rsid w:val="003413D5"/>
    <w:rsid w:val="00341971"/>
    <w:rsid w:val="00341C33"/>
    <w:rsid w:val="0034289C"/>
    <w:rsid w:val="00344547"/>
    <w:rsid w:val="00347974"/>
    <w:rsid w:val="003505B3"/>
    <w:rsid w:val="00351384"/>
    <w:rsid w:val="003519C7"/>
    <w:rsid w:val="00352630"/>
    <w:rsid w:val="00352DE8"/>
    <w:rsid w:val="00355DB3"/>
    <w:rsid w:val="0035655E"/>
    <w:rsid w:val="00357E51"/>
    <w:rsid w:val="0036082C"/>
    <w:rsid w:val="0036222B"/>
    <w:rsid w:val="00364860"/>
    <w:rsid w:val="003651DE"/>
    <w:rsid w:val="00366FB1"/>
    <w:rsid w:val="00367A8C"/>
    <w:rsid w:val="00367D1B"/>
    <w:rsid w:val="003724E5"/>
    <w:rsid w:val="003730F5"/>
    <w:rsid w:val="00376720"/>
    <w:rsid w:val="00376BF7"/>
    <w:rsid w:val="00377E81"/>
    <w:rsid w:val="00385375"/>
    <w:rsid w:val="00385C47"/>
    <w:rsid w:val="003863E3"/>
    <w:rsid w:val="00387502"/>
    <w:rsid w:val="00395A9E"/>
    <w:rsid w:val="003A084F"/>
    <w:rsid w:val="003A10B2"/>
    <w:rsid w:val="003A2536"/>
    <w:rsid w:val="003A66FB"/>
    <w:rsid w:val="003B22BF"/>
    <w:rsid w:val="003B46A8"/>
    <w:rsid w:val="003B5716"/>
    <w:rsid w:val="003B6800"/>
    <w:rsid w:val="003C07F1"/>
    <w:rsid w:val="003C0D94"/>
    <w:rsid w:val="003C0F8D"/>
    <w:rsid w:val="003C1475"/>
    <w:rsid w:val="003C2772"/>
    <w:rsid w:val="003C4E36"/>
    <w:rsid w:val="003C79C9"/>
    <w:rsid w:val="003C7CBB"/>
    <w:rsid w:val="003D25CD"/>
    <w:rsid w:val="003D6010"/>
    <w:rsid w:val="003D7524"/>
    <w:rsid w:val="003E06D2"/>
    <w:rsid w:val="003E080D"/>
    <w:rsid w:val="003E0C37"/>
    <w:rsid w:val="003E0D97"/>
    <w:rsid w:val="003E4479"/>
    <w:rsid w:val="003E4CC3"/>
    <w:rsid w:val="003E5D2C"/>
    <w:rsid w:val="003E6886"/>
    <w:rsid w:val="003E6D15"/>
    <w:rsid w:val="003E6F65"/>
    <w:rsid w:val="003F08AC"/>
    <w:rsid w:val="003F13A9"/>
    <w:rsid w:val="003F247D"/>
    <w:rsid w:val="003F6F98"/>
    <w:rsid w:val="003F75AA"/>
    <w:rsid w:val="00403CF6"/>
    <w:rsid w:val="00405943"/>
    <w:rsid w:val="00414B91"/>
    <w:rsid w:val="00414BB6"/>
    <w:rsid w:val="00422BC1"/>
    <w:rsid w:val="00423178"/>
    <w:rsid w:val="004235B7"/>
    <w:rsid w:val="00424D63"/>
    <w:rsid w:val="00425CB9"/>
    <w:rsid w:val="0042614C"/>
    <w:rsid w:val="00426AAB"/>
    <w:rsid w:val="00426D5B"/>
    <w:rsid w:val="00430B29"/>
    <w:rsid w:val="00432449"/>
    <w:rsid w:val="00433525"/>
    <w:rsid w:val="004370A2"/>
    <w:rsid w:val="004408F4"/>
    <w:rsid w:val="00442991"/>
    <w:rsid w:val="00442DAF"/>
    <w:rsid w:val="004466E2"/>
    <w:rsid w:val="00446E14"/>
    <w:rsid w:val="00451BA0"/>
    <w:rsid w:val="00451BC2"/>
    <w:rsid w:val="00453D19"/>
    <w:rsid w:val="00454093"/>
    <w:rsid w:val="00455995"/>
    <w:rsid w:val="00456BAF"/>
    <w:rsid w:val="00457D11"/>
    <w:rsid w:val="0046029F"/>
    <w:rsid w:val="00460837"/>
    <w:rsid w:val="004631E5"/>
    <w:rsid w:val="00463CBA"/>
    <w:rsid w:val="00465743"/>
    <w:rsid w:val="0046618F"/>
    <w:rsid w:val="00466476"/>
    <w:rsid w:val="004702C2"/>
    <w:rsid w:val="004753E9"/>
    <w:rsid w:val="00475980"/>
    <w:rsid w:val="00481A45"/>
    <w:rsid w:val="004827E1"/>
    <w:rsid w:val="00483E80"/>
    <w:rsid w:val="004849BD"/>
    <w:rsid w:val="00485887"/>
    <w:rsid w:val="004869B7"/>
    <w:rsid w:val="00490BE7"/>
    <w:rsid w:val="00493A1E"/>
    <w:rsid w:val="0049565D"/>
    <w:rsid w:val="00497980"/>
    <w:rsid w:val="004A01DF"/>
    <w:rsid w:val="004A211E"/>
    <w:rsid w:val="004A30A6"/>
    <w:rsid w:val="004A7717"/>
    <w:rsid w:val="004B26ED"/>
    <w:rsid w:val="004B633A"/>
    <w:rsid w:val="004B74C4"/>
    <w:rsid w:val="004C3E48"/>
    <w:rsid w:val="004C4C7D"/>
    <w:rsid w:val="004C6B54"/>
    <w:rsid w:val="004C7422"/>
    <w:rsid w:val="004D0FCE"/>
    <w:rsid w:val="004D1F14"/>
    <w:rsid w:val="004D35F2"/>
    <w:rsid w:val="004D494B"/>
    <w:rsid w:val="004D6C1D"/>
    <w:rsid w:val="004E0DDC"/>
    <w:rsid w:val="004E26F2"/>
    <w:rsid w:val="004E2FA9"/>
    <w:rsid w:val="004E5639"/>
    <w:rsid w:val="004F255B"/>
    <w:rsid w:val="004F2B32"/>
    <w:rsid w:val="004F5A50"/>
    <w:rsid w:val="004F7511"/>
    <w:rsid w:val="004F76DE"/>
    <w:rsid w:val="005050B3"/>
    <w:rsid w:val="00510325"/>
    <w:rsid w:val="00514C2D"/>
    <w:rsid w:val="0052282D"/>
    <w:rsid w:val="00523223"/>
    <w:rsid w:val="0052378D"/>
    <w:rsid w:val="005256A7"/>
    <w:rsid w:val="00527EAC"/>
    <w:rsid w:val="00531CBD"/>
    <w:rsid w:val="0053340C"/>
    <w:rsid w:val="00533932"/>
    <w:rsid w:val="0053423A"/>
    <w:rsid w:val="005345A7"/>
    <w:rsid w:val="00534D62"/>
    <w:rsid w:val="00537AFA"/>
    <w:rsid w:val="005410D3"/>
    <w:rsid w:val="005414B3"/>
    <w:rsid w:val="005434BF"/>
    <w:rsid w:val="0054437C"/>
    <w:rsid w:val="00547864"/>
    <w:rsid w:val="005514B6"/>
    <w:rsid w:val="00552EDA"/>
    <w:rsid w:val="00553E6A"/>
    <w:rsid w:val="00560F6F"/>
    <w:rsid w:val="00561BB4"/>
    <w:rsid w:val="00561E64"/>
    <w:rsid w:val="00563C52"/>
    <w:rsid w:val="00564ED0"/>
    <w:rsid w:val="00565FFC"/>
    <w:rsid w:val="0056763E"/>
    <w:rsid w:val="00567BCF"/>
    <w:rsid w:val="00570336"/>
    <w:rsid w:val="00574E47"/>
    <w:rsid w:val="00575695"/>
    <w:rsid w:val="0057624F"/>
    <w:rsid w:val="0057696F"/>
    <w:rsid w:val="00582FC7"/>
    <w:rsid w:val="00583CC7"/>
    <w:rsid w:val="00583FDD"/>
    <w:rsid w:val="005857E1"/>
    <w:rsid w:val="0059179D"/>
    <w:rsid w:val="005928F6"/>
    <w:rsid w:val="00593225"/>
    <w:rsid w:val="00593D11"/>
    <w:rsid w:val="005957D6"/>
    <w:rsid w:val="00595F45"/>
    <w:rsid w:val="0059752F"/>
    <w:rsid w:val="005A0E8B"/>
    <w:rsid w:val="005A12D3"/>
    <w:rsid w:val="005A4821"/>
    <w:rsid w:val="005A4F8A"/>
    <w:rsid w:val="005A599E"/>
    <w:rsid w:val="005A5C7E"/>
    <w:rsid w:val="005B0BDC"/>
    <w:rsid w:val="005B1264"/>
    <w:rsid w:val="005B4283"/>
    <w:rsid w:val="005B59E9"/>
    <w:rsid w:val="005B5D9D"/>
    <w:rsid w:val="005C0016"/>
    <w:rsid w:val="005C11DC"/>
    <w:rsid w:val="005C2940"/>
    <w:rsid w:val="005C3DBB"/>
    <w:rsid w:val="005C40F2"/>
    <w:rsid w:val="005D0EFB"/>
    <w:rsid w:val="005D1201"/>
    <w:rsid w:val="005D1387"/>
    <w:rsid w:val="005E012D"/>
    <w:rsid w:val="005E30CC"/>
    <w:rsid w:val="005E45B1"/>
    <w:rsid w:val="005E59D9"/>
    <w:rsid w:val="005E5DEE"/>
    <w:rsid w:val="005F07CE"/>
    <w:rsid w:val="005F0BD9"/>
    <w:rsid w:val="005F1216"/>
    <w:rsid w:val="005F252A"/>
    <w:rsid w:val="005F28ED"/>
    <w:rsid w:val="005F5F57"/>
    <w:rsid w:val="005F6575"/>
    <w:rsid w:val="005F6A41"/>
    <w:rsid w:val="005F754A"/>
    <w:rsid w:val="005F7E4E"/>
    <w:rsid w:val="005F7E73"/>
    <w:rsid w:val="00600A84"/>
    <w:rsid w:val="00600C60"/>
    <w:rsid w:val="00601FB2"/>
    <w:rsid w:val="0060384A"/>
    <w:rsid w:val="00607F2B"/>
    <w:rsid w:val="00610567"/>
    <w:rsid w:val="00610DC0"/>
    <w:rsid w:val="006129DD"/>
    <w:rsid w:val="00614828"/>
    <w:rsid w:val="00614B7C"/>
    <w:rsid w:val="00614F57"/>
    <w:rsid w:val="00617113"/>
    <w:rsid w:val="006219E3"/>
    <w:rsid w:val="006246BC"/>
    <w:rsid w:val="0062719C"/>
    <w:rsid w:val="00630380"/>
    <w:rsid w:val="00634418"/>
    <w:rsid w:val="00636DF3"/>
    <w:rsid w:val="00636EAE"/>
    <w:rsid w:val="0063769D"/>
    <w:rsid w:val="00641FDF"/>
    <w:rsid w:val="006428DC"/>
    <w:rsid w:val="00643B1C"/>
    <w:rsid w:val="0064439B"/>
    <w:rsid w:val="006448C2"/>
    <w:rsid w:val="00645021"/>
    <w:rsid w:val="00646E6E"/>
    <w:rsid w:val="006476C1"/>
    <w:rsid w:val="006513D3"/>
    <w:rsid w:val="006514E5"/>
    <w:rsid w:val="00652B00"/>
    <w:rsid w:val="00653290"/>
    <w:rsid w:val="0065469F"/>
    <w:rsid w:val="0065578C"/>
    <w:rsid w:val="00657027"/>
    <w:rsid w:val="00657107"/>
    <w:rsid w:val="006575DC"/>
    <w:rsid w:val="006617CE"/>
    <w:rsid w:val="00663EE8"/>
    <w:rsid w:val="006647B0"/>
    <w:rsid w:val="00666AE8"/>
    <w:rsid w:val="006672DF"/>
    <w:rsid w:val="0066780B"/>
    <w:rsid w:val="00673825"/>
    <w:rsid w:val="00675055"/>
    <w:rsid w:val="00676F49"/>
    <w:rsid w:val="00677725"/>
    <w:rsid w:val="00680CEB"/>
    <w:rsid w:val="00682DF8"/>
    <w:rsid w:val="0068385B"/>
    <w:rsid w:val="00687395"/>
    <w:rsid w:val="006876A3"/>
    <w:rsid w:val="006946B4"/>
    <w:rsid w:val="00696E2A"/>
    <w:rsid w:val="006974A3"/>
    <w:rsid w:val="006A1CFA"/>
    <w:rsid w:val="006A5153"/>
    <w:rsid w:val="006A69AB"/>
    <w:rsid w:val="006B0779"/>
    <w:rsid w:val="006B163B"/>
    <w:rsid w:val="006B6173"/>
    <w:rsid w:val="006B6BF2"/>
    <w:rsid w:val="006B6F93"/>
    <w:rsid w:val="006C24BD"/>
    <w:rsid w:val="006C2E96"/>
    <w:rsid w:val="006C4BDA"/>
    <w:rsid w:val="006C6701"/>
    <w:rsid w:val="006C677B"/>
    <w:rsid w:val="006C7085"/>
    <w:rsid w:val="006C783A"/>
    <w:rsid w:val="006C7C5C"/>
    <w:rsid w:val="006D0B71"/>
    <w:rsid w:val="006D2651"/>
    <w:rsid w:val="006D35C3"/>
    <w:rsid w:val="006D3897"/>
    <w:rsid w:val="006D45D0"/>
    <w:rsid w:val="006D5934"/>
    <w:rsid w:val="006D5AC6"/>
    <w:rsid w:val="006E34BC"/>
    <w:rsid w:val="006E479E"/>
    <w:rsid w:val="006E52F4"/>
    <w:rsid w:val="006E5E68"/>
    <w:rsid w:val="006E77A2"/>
    <w:rsid w:val="006E7ADC"/>
    <w:rsid w:val="006F029B"/>
    <w:rsid w:val="006F0FAB"/>
    <w:rsid w:val="006F42AF"/>
    <w:rsid w:val="006F500C"/>
    <w:rsid w:val="006F7EE6"/>
    <w:rsid w:val="00700A51"/>
    <w:rsid w:val="00702033"/>
    <w:rsid w:val="007029AF"/>
    <w:rsid w:val="00707471"/>
    <w:rsid w:val="00707915"/>
    <w:rsid w:val="0071236F"/>
    <w:rsid w:val="00713BA6"/>
    <w:rsid w:val="00714372"/>
    <w:rsid w:val="0071543B"/>
    <w:rsid w:val="00720670"/>
    <w:rsid w:val="00725749"/>
    <w:rsid w:val="007265B3"/>
    <w:rsid w:val="0072776E"/>
    <w:rsid w:val="0073006F"/>
    <w:rsid w:val="007304F7"/>
    <w:rsid w:val="00730563"/>
    <w:rsid w:val="00731C17"/>
    <w:rsid w:val="0073363E"/>
    <w:rsid w:val="00733B57"/>
    <w:rsid w:val="00734135"/>
    <w:rsid w:val="007342EA"/>
    <w:rsid w:val="00734663"/>
    <w:rsid w:val="00734957"/>
    <w:rsid w:val="00734A14"/>
    <w:rsid w:val="007360D2"/>
    <w:rsid w:val="00736FB6"/>
    <w:rsid w:val="0073701C"/>
    <w:rsid w:val="007411F8"/>
    <w:rsid w:val="00741BD9"/>
    <w:rsid w:val="00742FF9"/>
    <w:rsid w:val="00743500"/>
    <w:rsid w:val="00744EF1"/>
    <w:rsid w:val="00745AF3"/>
    <w:rsid w:val="00745BE6"/>
    <w:rsid w:val="00746230"/>
    <w:rsid w:val="007477EE"/>
    <w:rsid w:val="00747FB7"/>
    <w:rsid w:val="007501C9"/>
    <w:rsid w:val="00750756"/>
    <w:rsid w:val="00752533"/>
    <w:rsid w:val="00752EA9"/>
    <w:rsid w:val="00755FA4"/>
    <w:rsid w:val="00756D00"/>
    <w:rsid w:val="007570B3"/>
    <w:rsid w:val="00757C22"/>
    <w:rsid w:val="00760C05"/>
    <w:rsid w:val="007625C1"/>
    <w:rsid w:val="00762D4F"/>
    <w:rsid w:val="00762E1B"/>
    <w:rsid w:val="0076368D"/>
    <w:rsid w:val="007648A7"/>
    <w:rsid w:val="00765B22"/>
    <w:rsid w:val="007660B1"/>
    <w:rsid w:val="007664B5"/>
    <w:rsid w:val="0077111E"/>
    <w:rsid w:val="00771851"/>
    <w:rsid w:val="00772247"/>
    <w:rsid w:val="007732C1"/>
    <w:rsid w:val="0077558E"/>
    <w:rsid w:val="007779EE"/>
    <w:rsid w:val="00777E37"/>
    <w:rsid w:val="0078019A"/>
    <w:rsid w:val="00781431"/>
    <w:rsid w:val="0078227A"/>
    <w:rsid w:val="007869CA"/>
    <w:rsid w:val="00790099"/>
    <w:rsid w:val="00790EFA"/>
    <w:rsid w:val="00792FC4"/>
    <w:rsid w:val="007930A8"/>
    <w:rsid w:val="00793DD4"/>
    <w:rsid w:val="00795F64"/>
    <w:rsid w:val="007A0B08"/>
    <w:rsid w:val="007A1241"/>
    <w:rsid w:val="007A21C1"/>
    <w:rsid w:val="007A38EA"/>
    <w:rsid w:val="007A5585"/>
    <w:rsid w:val="007A6288"/>
    <w:rsid w:val="007A6919"/>
    <w:rsid w:val="007A77FA"/>
    <w:rsid w:val="007B0AF5"/>
    <w:rsid w:val="007B0BF0"/>
    <w:rsid w:val="007B3DE0"/>
    <w:rsid w:val="007B4704"/>
    <w:rsid w:val="007B5C19"/>
    <w:rsid w:val="007B5E6C"/>
    <w:rsid w:val="007B7609"/>
    <w:rsid w:val="007B76AD"/>
    <w:rsid w:val="007C0ABA"/>
    <w:rsid w:val="007C3011"/>
    <w:rsid w:val="007C3663"/>
    <w:rsid w:val="007C476D"/>
    <w:rsid w:val="007C49FA"/>
    <w:rsid w:val="007C6BF1"/>
    <w:rsid w:val="007C721C"/>
    <w:rsid w:val="007C7601"/>
    <w:rsid w:val="007D1984"/>
    <w:rsid w:val="007D1D42"/>
    <w:rsid w:val="007D6038"/>
    <w:rsid w:val="007E0894"/>
    <w:rsid w:val="007E3900"/>
    <w:rsid w:val="007E659F"/>
    <w:rsid w:val="007E7646"/>
    <w:rsid w:val="007E7825"/>
    <w:rsid w:val="007E7CEF"/>
    <w:rsid w:val="007F5B82"/>
    <w:rsid w:val="007F5F8B"/>
    <w:rsid w:val="00803445"/>
    <w:rsid w:val="00803BBE"/>
    <w:rsid w:val="00810C27"/>
    <w:rsid w:val="00812776"/>
    <w:rsid w:val="0081277F"/>
    <w:rsid w:val="00813062"/>
    <w:rsid w:val="00813AA4"/>
    <w:rsid w:val="008144F7"/>
    <w:rsid w:val="00814D87"/>
    <w:rsid w:val="008166BD"/>
    <w:rsid w:val="0082267F"/>
    <w:rsid w:val="008253AA"/>
    <w:rsid w:val="0082652E"/>
    <w:rsid w:val="00826B88"/>
    <w:rsid w:val="00831E6C"/>
    <w:rsid w:val="008320FF"/>
    <w:rsid w:val="00832236"/>
    <w:rsid w:val="00833B57"/>
    <w:rsid w:val="00833CBB"/>
    <w:rsid w:val="00833E06"/>
    <w:rsid w:val="00836345"/>
    <w:rsid w:val="008374DC"/>
    <w:rsid w:val="00840DF6"/>
    <w:rsid w:val="00842C9D"/>
    <w:rsid w:val="00842E0F"/>
    <w:rsid w:val="008433CB"/>
    <w:rsid w:val="00844934"/>
    <w:rsid w:val="0084527A"/>
    <w:rsid w:val="00845EAC"/>
    <w:rsid w:val="00846140"/>
    <w:rsid w:val="0084664D"/>
    <w:rsid w:val="0084741A"/>
    <w:rsid w:val="00851E63"/>
    <w:rsid w:val="0085205C"/>
    <w:rsid w:val="00853B24"/>
    <w:rsid w:val="00856DBB"/>
    <w:rsid w:val="008603FC"/>
    <w:rsid w:val="00862F0C"/>
    <w:rsid w:val="008630C4"/>
    <w:rsid w:val="008648B6"/>
    <w:rsid w:val="00866079"/>
    <w:rsid w:val="00866771"/>
    <w:rsid w:val="008667D0"/>
    <w:rsid w:val="00866C36"/>
    <w:rsid w:val="00866F62"/>
    <w:rsid w:val="00867B07"/>
    <w:rsid w:val="00872DD6"/>
    <w:rsid w:val="00873C39"/>
    <w:rsid w:val="00874D15"/>
    <w:rsid w:val="0087550D"/>
    <w:rsid w:val="008771A8"/>
    <w:rsid w:val="008823E4"/>
    <w:rsid w:val="00883EC5"/>
    <w:rsid w:val="00883F55"/>
    <w:rsid w:val="008841A4"/>
    <w:rsid w:val="00887E34"/>
    <w:rsid w:val="00893238"/>
    <w:rsid w:val="008952DC"/>
    <w:rsid w:val="00895CAF"/>
    <w:rsid w:val="008A26B3"/>
    <w:rsid w:val="008A5A15"/>
    <w:rsid w:val="008B1F33"/>
    <w:rsid w:val="008B314A"/>
    <w:rsid w:val="008B53C1"/>
    <w:rsid w:val="008B67F2"/>
    <w:rsid w:val="008B71EB"/>
    <w:rsid w:val="008C1EDE"/>
    <w:rsid w:val="008C2E76"/>
    <w:rsid w:val="008C2F45"/>
    <w:rsid w:val="008C3772"/>
    <w:rsid w:val="008C3E6A"/>
    <w:rsid w:val="008C4EFA"/>
    <w:rsid w:val="008C504B"/>
    <w:rsid w:val="008C5607"/>
    <w:rsid w:val="008C589E"/>
    <w:rsid w:val="008C74DA"/>
    <w:rsid w:val="008D0846"/>
    <w:rsid w:val="008D1C79"/>
    <w:rsid w:val="008D25F3"/>
    <w:rsid w:val="008D2E87"/>
    <w:rsid w:val="008D57D5"/>
    <w:rsid w:val="008D66B7"/>
    <w:rsid w:val="008E249F"/>
    <w:rsid w:val="008E68BB"/>
    <w:rsid w:val="008F0487"/>
    <w:rsid w:val="008F0A87"/>
    <w:rsid w:val="008F2199"/>
    <w:rsid w:val="008F250E"/>
    <w:rsid w:val="008F476F"/>
    <w:rsid w:val="008F517C"/>
    <w:rsid w:val="008F5777"/>
    <w:rsid w:val="008F5AAB"/>
    <w:rsid w:val="008F6058"/>
    <w:rsid w:val="008F6455"/>
    <w:rsid w:val="008F76C7"/>
    <w:rsid w:val="00901995"/>
    <w:rsid w:val="00901D07"/>
    <w:rsid w:val="00901FE7"/>
    <w:rsid w:val="00903136"/>
    <w:rsid w:val="009046B7"/>
    <w:rsid w:val="00906A25"/>
    <w:rsid w:val="009075A5"/>
    <w:rsid w:val="009078F6"/>
    <w:rsid w:val="00907C1D"/>
    <w:rsid w:val="009111A1"/>
    <w:rsid w:val="00911848"/>
    <w:rsid w:val="00911B8C"/>
    <w:rsid w:val="009121A2"/>
    <w:rsid w:val="00912C74"/>
    <w:rsid w:val="00912F38"/>
    <w:rsid w:val="00914B13"/>
    <w:rsid w:val="00915113"/>
    <w:rsid w:val="00916F8A"/>
    <w:rsid w:val="00920058"/>
    <w:rsid w:val="009209D8"/>
    <w:rsid w:val="009214CF"/>
    <w:rsid w:val="00924FC7"/>
    <w:rsid w:val="009266DC"/>
    <w:rsid w:val="00927068"/>
    <w:rsid w:val="009274D6"/>
    <w:rsid w:val="00930219"/>
    <w:rsid w:val="00931445"/>
    <w:rsid w:val="00931BB4"/>
    <w:rsid w:val="00932C67"/>
    <w:rsid w:val="00941BD7"/>
    <w:rsid w:val="00944479"/>
    <w:rsid w:val="00944E8F"/>
    <w:rsid w:val="009471B4"/>
    <w:rsid w:val="00947987"/>
    <w:rsid w:val="00947B63"/>
    <w:rsid w:val="00950630"/>
    <w:rsid w:val="0095191E"/>
    <w:rsid w:val="00952DFA"/>
    <w:rsid w:val="00955219"/>
    <w:rsid w:val="00957B68"/>
    <w:rsid w:val="009637E7"/>
    <w:rsid w:val="00963A1F"/>
    <w:rsid w:val="0096491A"/>
    <w:rsid w:val="00964D87"/>
    <w:rsid w:val="00964E2A"/>
    <w:rsid w:val="0096530C"/>
    <w:rsid w:val="00966A29"/>
    <w:rsid w:val="009709F4"/>
    <w:rsid w:val="00971F9D"/>
    <w:rsid w:val="009747CF"/>
    <w:rsid w:val="009823F6"/>
    <w:rsid w:val="00984263"/>
    <w:rsid w:val="009857CF"/>
    <w:rsid w:val="009930E9"/>
    <w:rsid w:val="00993817"/>
    <w:rsid w:val="00993AE5"/>
    <w:rsid w:val="009970D9"/>
    <w:rsid w:val="009973EE"/>
    <w:rsid w:val="00997E53"/>
    <w:rsid w:val="00997F06"/>
    <w:rsid w:val="009A08DF"/>
    <w:rsid w:val="009A101A"/>
    <w:rsid w:val="009A183C"/>
    <w:rsid w:val="009A28D0"/>
    <w:rsid w:val="009A4AF8"/>
    <w:rsid w:val="009A6405"/>
    <w:rsid w:val="009B12D8"/>
    <w:rsid w:val="009B237A"/>
    <w:rsid w:val="009B26D6"/>
    <w:rsid w:val="009B2EB8"/>
    <w:rsid w:val="009B4082"/>
    <w:rsid w:val="009B56E8"/>
    <w:rsid w:val="009B5B0A"/>
    <w:rsid w:val="009B7DB0"/>
    <w:rsid w:val="009C05E4"/>
    <w:rsid w:val="009C49A0"/>
    <w:rsid w:val="009C5332"/>
    <w:rsid w:val="009C7CA7"/>
    <w:rsid w:val="009D0670"/>
    <w:rsid w:val="009D06E0"/>
    <w:rsid w:val="009D0DA6"/>
    <w:rsid w:val="009D2A65"/>
    <w:rsid w:val="009D5183"/>
    <w:rsid w:val="009E2979"/>
    <w:rsid w:val="009E4AE8"/>
    <w:rsid w:val="009E779C"/>
    <w:rsid w:val="009E7C1A"/>
    <w:rsid w:val="009F1423"/>
    <w:rsid w:val="009F27FE"/>
    <w:rsid w:val="009F2C15"/>
    <w:rsid w:val="009F37EA"/>
    <w:rsid w:val="009F386F"/>
    <w:rsid w:val="009F3E7A"/>
    <w:rsid w:val="009F7B5C"/>
    <w:rsid w:val="009F7CF2"/>
    <w:rsid w:val="00A01F8F"/>
    <w:rsid w:val="00A01FBC"/>
    <w:rsid w:val="00A02F55"/>
    <w:rsid w:val="00A05984"/>
    <w:rsid w:val="00A05AD8"/>
    <w:rsid w:val="00A07A19"/>
    <w:rsid w:val="00A112BA"/>
    <w:rsid w:val="00A115C3"/>
    <w:rsid w:val="00A1218A"/>
    <w:rsid w:val="00A13670"/>
    <w:rsid w:val="00A1611E"/>
    <w:rsid w:val="00A176D2"/>
    <w:rsid w:val="00A22109"/>
    <w:rsid w:val="00A22177"/>
    <w:rsid w:val="00A223B2"/>
    <w:rsid w:val="00A24DDA"/>
    <w:rsid w:val="00A30124"/>
    <w:rsid w:val="00A375CF"/>
    <w:rsid w:val="00A415CA"/>
    <w:rsid w:val="00A42EE6"/>
    <w:rsid w:val="00A444A4"/>
    <w:rsid w:val="00A4482C"/>
    <w:rsid w:val="00A44EF6"/>
    <w:rsid w:val="00A45CB2"/>
    <w:rsid w:val="00A50934"/>
    <w:rsid w:val="00A53E31"/>
    <w:rsid w:val="00A556E5"/>
    <w:rsid w:val="00A56C76"/>
    <w:rsid w:val="00A57291"/>
    <w:rsid w:val="00A578BF"/>
    <w:rsid w:val="00A60722"/>
    <w:rsid w:val="00A60FA7"/>
    <w:rsid w:val="00A63DE2"/>
    <w:rsid w:val="00A667B1"/>
    <w:rsid w:val="00A66893"/>
    <w:rsid w:val="00A6719F"/>
    <w:rsid w:val="00A6736E"/>
    <w:rsid w:val="00A67438"/>
    <w:rsid w:val="00A70A5D"/>
    <w:rsid w:val="00A71970"/>
    <w:rsid w:val="00A71CB2"/>
    <w:rsid w:val="00A8005D"/>
    <w:rsid w:val="00A80261"/>
    <w:rsid w:val="00A82685"/>
    <w:rsid w:val="00A8537B"/>
    <w:rsid w:val="00A8662F"/>
    <w:rsid w:val="00A928E1"/>
    <w:rsid w:val="00A93039"/>
    <w:rsid w:val="00A9327F"/>
    <w:rsid w:val="00A93EA1"/>
    <w:rsid w:val="00A94886"/>
    <w:rsid w:val="00A96B9E"/>
    <w:rsid w:val="00A974CC"/>
    <w:rsid w:val="00A97630"/>
    <w:rsid w:val="00A97A8F"/>
    <w:rsid w:val="00AA31E4"/>
    <w:rsid w:val="00AA3803"/>
    <w:rsid w:val="00AA4653"/>
    <w:rsid w:val="00AA5B20"/>
    <w:rsid w:val="00AA6C0F"/>
    <w:rsid w:val="00AB00B6"/>
    <w:rsid w:val="00AB04FD"/>
    <w:rsid w:val="00AB0C1F"/>
    <w:rsid w:val="00AC3B0E"/>
    <w:rsid w:val="00AC4ED6"/>
    <w:rsid w:val="00AC5BA9"/>
    <w:rsid w:val="00AC641C"/>
    <w:rsid w:val="00AC723A"/>
    <w:rsid w:val="00AC749C"/>
    <w:rsid w:val="00AD117E"/>
    <w:rsid w:val="00AD19DF"/>
    <w:rsid w:val="00AD1B13"/>
    <w:rsid w:val="00AD22A4"/>
    <w:rsid w:val="00AD4907"/>
    <w:rsid w:val="00AD6477"/>
    <w:rsid w:val="00AD7FC2"/>
    <w:rsid w:val="00AE030E"/>
    <w:rsid w:val="00AE0EC3"/>
    <w:rsid w:val="00AE134C"/>
    <w:rsid w:val="00AE1D2F"/>
    <w:rsid w:val="00AE477D"/>
    <w:rsid w:val="00AE4972"/>
    <w:rsid w:val="00AE6DD3"/>
    <w:rsid w:val="00AE7C24"/>
    <w:rsid w:val="00AF1642"/>
    <w:rsid w:val="00AF3841"/>
    <w:rsid w:val="00AF5818"/>
    <w:rsid w:val="00AF610E"/>
    <w:rsid w:val="00B0154D"/>
    <w:rsid w:val="00B0194B"/>
    <w:rsid w:val="00B13C9A"/>
    <w:rsid w:val="00B1546B"/>
    <w:rsid w:val="00B201A5"/>
    <w:rsid w:val="00B2432E"/>
    <w:rsid w:val="00B2519E"/>
    <w:rsid w:val="00B26187"/>
    <w:rsid w:val="00B31B20"/>
    <w:rsid w:val="00B32AEB"/>
    <w:rsid w:val="00B338CE"/>
    <w:rsid w:val="00B34BD0"/>
    <w:rsid w:val="00B37FCC"/>
    <w:rsid w:val="00B41F00"/>
    <w:rsid w:val="00B606E6"/>
    <w:rsid w:val="00B6444F"/>
    <w:rsid w:val="00B645F1"/>
    <w:rsid w:val="00B713CF"/>
    <w:rsid w:val="00B7374F"/>
    <w:rsid w:val="00B73FB6"/>
    <w:rsid w:val="00B758FD"/>
    <w:rsid w:val="00B8184D"/>
    <w:rsid w:val="00B82145"/>
    <w:rsid w:val="00B8406D"/>
    <w:rsid w:val="00B86674"/>
    <w:rsid w:val="00B86CD3"/>
    <w:rsid w:val="00B90F4A"/>
    <w:rsid w:val="00B96080"/>
    <w:rsid w:val="00B961B5"/>
    <w:rsid w:val="00B963F7"/>
    <w:rsid w:val="00B968B3"/>
    <w:rsid w:val="00B96F04"/>
    <w:rsid w:val="00B971E3"/>
    <w:rsid w:val="00BA1664"/>
    <w:rsid w:val="00BA1819"/>
    <w:rsid w:val="00BA2392"/>
    <w:rsid w:val="00BA2612"/>
    <w:rsid w:val="00BA3354"/>
    <w:rsid w:val="00BA5E58"/>
    <w:rsid w:val="00BA6348"/>
    <w:rsid w:val="00BB5260"/>
    <w:rsid w:val="00BC0552"/>
    <w:rsid w:val="00BC0F13"/>
    <w:rsid w:val="00BC2B69"/>
    <w:rsid w:val="00BC4A72"/>
    <w:rsid w:val="00BC5255"/>
    <w:rsid w:val="00BC6CAC"/>
    <w:rsid w:val="00BC7845"/>
    <w:rsid w:val="00BD2840"/>
    <w:rsid w:val="00BD3FE0"/>
    <w:rsid w:val="00BD42A9"/>
    <w:rsid w:val="00BD483A"/>
    <w:rsid w:val="00BD6EC5"/>
    <w:rsid w:val="00BE46EF"/>
    <w:rsid w:val="00BE5E62"/>
    <w:rsid w:val="00BF0BBD"/>
    <w:rsid w:val="00BF180C"/>
    <w:rsid w:val="00BF20A7"/>
    <w:rsid w:val="00BF39E0"/>
    <w:rsid w:val="00BF4ED9"/>
    <w:rsid w:val="00BF6CB3"/>
    <w:rsid w:val="00BF727F"/>
    <w:rsid w:val="00BF77C8"/>
    <w:rsid w:val="00BF7972"/>
    <w:rsid w:val="00BF7CFE"/>
    <w:rsid w:val="00C03B15"/>
    <w:rsid w:val="00C05AC8"/>
    <w:rsid w:val="00C06B0A"/>
    <w:rsid w:val="00C07948"/>
    <w:rsid w:val="00C11917"/>
    <w:rsid w:val="00C12620"/>
    <w:rsid w:val="00C1291C"/>
    <w:rsid w:val="00C12F17"/>
    <w:rsid w:val="00C140F5"/>
    <w:rsid w:val="00C225FB"/>
    <w:rsid w:val="00C23D31"/>
    <w:rsid w:val="00C24362"/>
    <w:rsid w:val="00C278D1"/>
    <w:rsid w:val="00C31117"/>
    <w:rsid w:val="00C315AE"/>
    <w:rsid w:val="00C32B1D"/>
    <w:rsid w:val="00C32CEE"/>
    <w:rsid w:val="00C347C5"/>
    <w:rsid w:val="00C34C5F"/>
    <w:rsid w:val="00C34FD6"/>
    <w:rsid w:val="00C36EC1"/>
    <w:rsid w:val="00C40A1D"/>
    <w:rsid w:val="00C412B6"/>
    <w:rsid w:val="00C42BF7"/>
    <w:rsid w:val="00C42E50"/>
    <w:rsid w:val="00C42EB6"/>
    <w:rsid w:val="00C43DAC"/>
    <w:rsid w:val="00C43DD3"/>
    <w:rsid w:val="00C44C3A"/>
    <w:rsid w:val="00C45ADE"/>
    <w:rsid w:val="00C50471"/>
    <w:rsid w:val="00C505E5"/>
    <w:rsid w:val="00C50C3A"/>
    <w:rsid w:val="00C5361F"/>
    <w:rsid w:val="00C548C3"/>
    <w:rsid w:val="00C637B1"/>
    <w:rsid w:val="00C65C51"/>
    <w:rsid w:val="00C6645F"/>
    <w:rsid w:val="00C67491"/>
    <w:rsid w:val="00C71AF1"/>
    <w:rsid w:val="00C729B8"/>
    <w:rsid w:val="00C80975"/>
    <w:rsid w:val="00C82936"/>
    <w:rsid w:val="00C837B3"/>
    <w:rsid w:val="00C95711"/>
    <w:rsid w:val="00CA0399"/>
    <w:rsid w:val="00CA1E59"/>
    <w:rsid w:val="00CA4805"/>
    <w:rsid w:val="00CA529E"/>
    <w:rsid w:val="00CA576E"/>
    <w:rsid w:val="00CA5AA2"/>
    <w:rsid w:val="00CA70FF"/>
    <w:rsid w:val="00CB0D63"/>
    <w:rsid w:val="00CB1093"/>
    <w:rsid w:val="00CB25F2"/>
    <w:rsid w:val="00CB3513"/>
    <w:rsid w:val="00CB3B08"/>
    <w:rsid w:val="00CB4F74"/>
    <w:rsid w:val="00CB68DC"/>
    <w:rsid w:val="00CC35F0"/>
    <w:rsid w:val="00CC37D9"/>
    <w:rsid w:val="00CC4A65"/>
    <w:rsid w:val="00CC61A3"/>
    <w:rsid w:val="00CC77BF"/>
    <w:rsid w:val="00CC79DC"/>
    <w:rsid w:val="00CD0C53"/>
    <w:rsid w:val="00CD14E4"/>
    <w:rsid w:val="00CD42D3"/>
    <w:rsid w:val="00CD73D9"/>
    <w:rsid w:val="00CE0D53"/>
    <w:rsid w:val="00CE120F"/>
    <w:rsid w:val="00CE15A6"/>
    <w:rsid w:val="00CE1F67"/>
    <w:rsid w:val="00CE3B2F"/>
    <w:rsid w:val="00CE3CFE"/>
    <w:rsid w:val="00CE3EE1"/>
    <w:rsid w:val="00CE5FBF"/>
    <w:rsid w:val="00CE662F"/>
    <w:rsid w:val="00CE6A1E"/>
    <w:rsid w:val="00CF0308"/>
    <w:rsid w:val="00CF3473"/>
    <w:rsid w:val="00CF3FB9"/>
    <w:rsid w:val="00CF5054"/>
    <w:rsid w:val="00CF6328"/>
    <w:rsid w:val="00CF7043"/>
    <w:rsid w:val="00CF7D24"/>
    <w:rsid w:val="00D00B6C"/>
    <w:rsid w:val="00D01882"/>
    <w:rsid w:val="00D01B76"/>
    <w:rsid w:val="00D02EEF"/>
    <w:rsid w:val="00D0481E"/>
    <w:rsid w:val="00D06CE2"/>
    <w:rsid w:val="00D07CE4"/>
    <w:rsid w:val="00D21F92"/>
    <w:rsid w:val="00D228A7"/>
    <w:rsid w:val="00D23625"/>
    <w:rsid w:val="00D325B6"/>
    <w:rsid w:val="00D334F1"/>
    <w:rsid w:val="00D34BFE"/>
    <w:rsid w:val="00D36C91"/>
    <w:rsid w:val="00D37CF9"/>
    <w:rsid w:val="00D40D19"/>
    <w:rsid w:val="00D41966"/>
    <w:rsid w:val="00D425ED"/>
    <w:rsid w:val="00D42D2F"/>
    <w:rsid w:val="00D43809"/>
    <w:rsid w:val="00D442B8"/>
    <w:rsid w:val="00D46097"/>
    <w:rsid w:val="00D46C62"/>
    <w:rsid w:val="00D50C4E"/>
    <w:rsid w:val="00D511A3"/>
    <w:rsid w:val="00D52C8B"/>
    <w:rsid w:val="00D53DD6"/>
    <w:rsid w:val="00D55051"/>
    <w:rsid w:val="00D57D37"/>
    <w:rsid w:val="00D632F1"/>
    <w:rsid w:val="00D64E32"/>
    <w:rsid w:val="00D6682F"/>
    <w:rsid w:val="00D70CAC"/>
    <w:rsid w:val="00D74212"/>
    <w:rsid w:val="00D74D0D"/>
    <w:rsid w:val="00D75813"/>
    <w:rsid w:val="00D7617B"/>
    <w:rsid w:val="00D76A61"/>
    <w:rsid w:val="00D77BA6"/>
    <w:rsid w:val="00D80498"/>
    <w:rsid w:val="00D8312D"/>
    <w:rsid w:val="00D87BF9"/>
    <w:rsid w:val="00D87C7F"/>
    <w:rsid w:val="00D91C88"/>
    <w:rsid w:val="00D9350F"/>
    <w:rsid w:val="00D93F83"/>
    <w:rsid w:val="00D94F1C"/>
    <w:rsid w:val="00D9560D"/>
    <w:rsid w:val="00D96F6A"/>
    <w:rsid w:val="00D975B0"/>
    <w:rsid w:val="00DA11E7"/>
    <w:rsid w:val="00DA1B31"/>
    <w:rsid w:val="00DA482B"/>
    <w:rsid w:val="00DA5127"/>
    <w:rsid w:val="00DA5B45"/>
    <w:rsid w:val="00DA66B7"/>
    <w:rsid w:val="00DB0359"/>
    <w:rsid w:val="00DB1AAC"/>
    <w:rsid w:val="00DB4841"/>
    <w:rsid w:val="00DB4E8F"/>
    <w:rsid w:val="00DB61C6"/>
    <w:rsid w:val="00DB666E"/>
    <w:rsid w:val="00DB6EC5"/>
    <w:rsid w:val="00DC24EB"/>
    <w:rsid w:val="00DC4AC2"/>
    <w:rsid w:val="00DC573D"/>
    <w:rsid w:val="00DC738A"/>
    <w:rsid w:val="00DD0403"/>
    <w:rsid w:val="00DD2B52"/>
    <w:rsid w:val="00DD41CD"/>
    <w:rsid w:val="00DD7415"/>
    <w:rsid w:val="00DE1C76"/>
    <w:rsid w:val="00DE4343"/>
    <w:rsid w:val="00DE5967"/>
    <w:rsid w:val="00DE7C3F"/>
    <w:rsid w:val="00DF3C03"/>
    <w:rsid w:val="00DF43C5"/>
    <w:rsid w:val="00DF570D"/>
    <w:rsid w:val="00DF6DCB"/>
    <w:rsid w:val="00E0005A"/>
    <w:rsid w:val="00E01305"/>
    <w:rsid w:val="00E035B2"/>
    <w:rsid w:val="00E03A50"/>
    <w:rsid w:val="00E03E56"/>
    <w:rsid w:val="00E069E4"/>
    <w:rsid w:val="00E07053"/>
    <w:rsid w:val="00E113C6"/>
    <w:rsid w:val="00E11D92"/>
    <w:rsid w:val="00E12658"/>
    <w:rsid w:val="00E1399B"/>
    <w:rsid w:val="00E145BE"/>
    <w:rsid w:val="00E16B1B"/>
    <w:rsid w:val="00E170FA"/>
    <w:rsid w:val="00E204EE"/>
    <w:rsid w:val="00E21D18"/>
    <w:rsid w:val="00E24B83"/>
    <w:rsid w:val="00E24B9D"/>
    <w:rsid w:val="00E24BF0"/>
    <w:rsid w:val="00E25743"/>
    <w:rsid w:val="00E2595B"/>
    <w:rsid w:val="00E265EC"/>
    <w:rsid w:val="00E30674"/>
    <w:rsid w:val="00E323CE"/>
    <w:rsid w:val="00E32EA0"/>
    <w:rsid w:val="00E33803"/>
    <w:rsid w:val="00E349EC"/>
    <w:rsid w:val="00E42159"/>
    <w:rsid w:val="00E42A7C"/>
    <w:rsid w:val="00E451B9"/>
    <w:rsid w:val="00E4634E"/>
    <w:rsid w:val="00E51EB5"/>
    <w:rsid w:val="00E56E84"/>
    <w:rsid w:val="00E5724E"/>
    <w:rsid w:val="00E60AA6"/>
    <w:rsid w:val="00E6186F"/>
    <w:rsid w:val="00E648F7"/>
    <w:rsid w:val="00E655B5"/>
    <w:rsid w:val="00E65B1E"/>
    <w:rsid w:val="00E701D0"/>
    <w:rsid w:val="00E74246"/>
    <w:rsid w:val="00E7512A"/>
    <w:rsid w:val="00E756EB"/>
    <w:rsid w:val="00E757CD"/>
    <w:rsid w:val="00E8417D"/>
    <w:rsid w:val="00E84566"/>
    <w:rsid w:val="00E861F0"/>
    <w:rsid w:val="00E86C7E"/>
    <w:rsid w:val="00E90597"/>
    <w:rsid w:val="00E91999"/>
    <w:rsid w:val="00E91DE6"/>
    <w:rsid w:val="00E92189"/>
    <w:rsid w:val="00E92CB2"/>
    <w:rsid w:val="00E933D9"/>
    <w:rsid w:val="00E9385B"/>
    <w:rsid w:val="00E94215"/>
    <w:rsid w:val="00E960DB"/>
    <w:rsid w:val="00E9615B"/>
    <w:rsid w:val="00E9758B"/>
    <w:rsid w:val="00EA0ADB"/>
    <w:rsid w:val="00EA2607"/>
    <w:rsid w:val="00EA3C5A"/>
    <w:rsid w:val="00EA4FCD"/>
    <w:rsid w:val="00EA5089"/>
    <w:rsid w:val="00EA6B35"/>
    <w:rsid w:val="00EB33DD"/>
    <w:rsid w:val="00EB576F"/>
    <w:rsid w:val="00EB66B1"/>
    <w:rsid w:val="00EB7BDD"/>
    <w:rsid w:val="00EC0698"/>
    <w:rsid w:val="00EC13C8"/>
    <w:rsid w:val="00EC1BE0"/>
    <w:rsid w:val="00EC26BA"/>
    <w:rsid w:val="00EC28F7"/>
    <w:rsid w:val="00EC2E33"/>
    <w:rsid w:val="00EC3640"/>
    <w:rsid w:val="00EC3B94"/>
    <w:rsid w:val="00EC40AA"/>
    <w:rsid w:val="00EC6C7D"/>
    <w:rsid w:val="00ED2942"/>
    <w:rsid w:val="00ED2D0F"/>
    <w:rsid w:val="00ED3E24"/>
    <w:rsid w:val="00ED4262"/>
    <w:rsid w:val="00EE0524"/>
    <w:rsid w:val="00EE0F84"/>
    <w:rsid w:val="00EE17B3"/>
    <w:rsid w:val="00EE1968"/>
    <w:rsid w:val="00EE453F"/>
    <w:rsid w:val="00EE5625"/>
    <w:rsid w:val="00EF1B00"/>
    <w:rsid w:val="00EF37DB"/>
    <w:rsid w:val="00EF6565"/>
    <w:rsid w:val="00EF7D16"/>
    <w:rsid w:val="00F0152D"/>
    <w:rsid w:val="00F01778"/>
    <w:rsid w:val="00F01F8F"/>
    <w:rsid w:val="00F04335"/>
    <w:rsid w:val="00F0661B"/>
    <w:rsid w:val="00F136C9"/>
    <w:rsid w:val="00F14977"/>
    <w:rsid w:val="00F17960"/>
    <w:rsid w:val="00F221DB"/>
    <w:rsid w:val="00F22391"/>
    <w:rsid w:val="00F24C6D"/>
    <w:rsid w:val="00F258BC"/>
    <w:rsid w:val="00F27749"/>
    <w:rsid w:val="00F27C62"/>
    <w:rsid w:val="00F33683"/>
    <w:rsid w:val="00F339AF"/>
    <w:rsid w:val="00F33D01"/>
    <w:rsid w:val="00F3402A"/>
    <w:rsid w:val="00F34B7B"/>
    <w:rsid w:val="00F3519C"/>
    <w:rsid w:val="00F3557B"/>
    <w:rsid w:val="00F367ED"/>
    <w:rsid w:val="00F36E8F"/>
    <w:rsid w:val="00F4005B"/>
    <w:rsid w:val="00F40E42"/>
    <w:rsid w:val="00F4197E"/>
    <w:rsid w:val="00F43C1B"/>
    <w:rsid w:val="00F44A64"/>
    <w:rsid w:val="00F44D2D"/>
    <w:rsid w:val="00F47FE9"/>
    <w:rsid w:val="00F504CA"/>
    <w:rsid w:val="00F522F6"/>
    <w:rsid w:val="00F52A78"/>
    <w:rsid w:val="00F53F68"/>
    <w:rsid w:val="00F56493"/>
    <w:rsid w:val="00F57718"/>
    <w:rsid w:val="00F57DD2"/>
    <w:rsid w:val="00F6054F"/>
    <w:rsid w:val="00F61A85"/>
    <w:rsid w:val="00F62968"/>
    <w:rsid w:val="00F62C3B"/>
    <w:rsid w:val="00F650C7"/>
    <w:rsid w:val="00F66CBC"/>
    <w:rsid w:val="00F67894"/>
    <w:rsid w:val="00F71F58"/>
    <w:rsid w:val="00F73470"/>
    <w:rsid w:val="00F73923"/>
    <w:rsid w:val="00F75DC8"/>
    <w:rsid w:val="00F8157E"/>
    <w:rsid w:val="00F81BC2"/>
    <w:rsid w:val="00F8487E"/>
    <w:rsid w:val="00F85A0C"/>
    <w:rsid w:val="00F9195F"/>
    <w:rsid w:val="00F93153"/>
    <w:rsid w:val="00F937C7"/>
    <w:rsid w:val="00F93F55"/>
    <w:rsid w:val="00FA0728"/>
    <w:rsid w:val="00FA0F4E"/>
    <w:rsid w:val="00FA1B5F"/>
    <w:rsid w:val="00FA32C9"/>
    <w:rsid w:val="00FA5001"/>
    <w:rsid w:val="00FA6EA3"/>
    <w:rsid w:val="00FB1AB3"/>
    <w:rsid w:val="00FB222A"/>
    <w:rsid w:val="00FB5E42"/>
    <w:rsid w:val="00FB6DB6"/>
    <w:rsid w:val="00FC29F4"/>
    <w:rsid w:val="00FC39BE"/>
    <w:rsid w:val="00FC44E7"/>
    <w:rsid w:val="00FC61F8"/>
    <w:rsid w:val="00FC6B0E"/>
    <w:rsid w:val="00FD0CCF"/>
    <w:rsid w:val="00FD18D1"/>
    <w:rsid w:val="00FD1C1B"/>
    <w:rsid w:val="00FD40D6"/>
    <w:rsid w:val="00FD473E"/>
    <w:rsid w:val="00FD554E"/>
    <w:rsid w:val="00FD63F8"/>
    <w:rsid w:val="00FD6EF8"/>
    <w:rsid w:val="00FD791D"/>
    <w:rsid w:val="00FE2593"/>
    <w:rsid w:val="00FE3300"/>
    <w:rsid w:val="00FE350F"/>
    <w:rsid w:val="00FE3F11"/>
    <w:rsid w:val="00FE4033"/>
    <w:rsid w:val="00FE42E2"/>
    <w:rsid w:val="00FE444F"/>
    <w:rsid w:val="00FE4564"/>
    <w:rsid w:val="00FE5884"/>
    <w:rsid w:val="00FE662B"/>
    <w:rsid w:val="00FE6FC4"/>
    <w:rsid w:val="00FF097B"/>
    <w:rsid w:val="00FF0A99"/>
    <w:rsid w:val="00FF0B47"/>
    <w:rsid w:val="00FF1913"/>
    <w:rsid w:val="00FF3B42"/>
    <w:rsid w:val="00FF4C63"/>
    <w:rsid w:val="00FF65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BF45816"/>
  <w15:chartTrackingRefBased/>
  <w15:docId w15:val="{14FDD236-BCF6-4BB5-94F9-3C839D093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lsdException w:name="caption"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qFormat/>
    <w:rsid w:val="00E74246"/>
    <w:pPr>
      <w:numPr>
        <w:numId w:val="15"/>
      </w:numPr>
      <w:outlineLvl w:val="0"/>
    </w:pPr>
    <w:rPr>
      <w:rFonts w:ascii="Verdana" w:hAnsi="Verdana"/>
      <w:b/>
      <w:bCs/>
      <w:sz w:val="20"/>
      <w:szCs w:val="20"/>
    </w:rPr>
  </w:style>
  <w:style w:type="paragraph" w:styleId="Ttulo2">
    <w:name w:val="heading 2"/>
    <w:basedOn w:val="Ttulo1"/>
    <w:next w:val="Normal"/>
    <w:qFormat/>
    <w:rsid w:val="007660B1"/>
    <w:pPr>
      <w:numPr>
        <w:ilvl w:val="1"/>
      </w:numPr>
      <w:outlineLvl w:val="1"/>
    </w:pPr>
    <w:rPr>
      <w:i/>
      <w:iCs/>
      <w:lang w:val="es-CO" w:eastAsia="es-CO"/>
    </w:rPr>
  </w:style>
  <w:style w:type="paragraph" w:styleId="Ttulo3">
    <w:name w:val="heading 3"/>
    <w:basedOn w:val="Normal"/>
    <w:next w:val="Normal"/>
    <w:qFormat/>
    <w:pPr>
      <w:keepNext/>
      <w:spacing w:before="240" w:after="60"/>
      <w:jc w:val="both"/>
      <w:outlineLvl w:val="2"/>
    </w:pPr>
    <w:rPr>
      <w:rFonts w:ascii="Arial" w:hAnsi="Arial"/>
      <w:b/>
      <w:snapToGrid w:val="0"/>
      <w:color w:val="000000"/>
      <w:szCs w:val="20"/>
    </w:rPr>
  </w:style>
  <w:style w:type="paragraph" w:styleId="Ttulo4">
    <w:name w:val="heading 4"/>
    <w:basedOn w:val="Normal"/>
    <w:next w:val="Normal"/>
    <w:qFormat/>
    <w:pPr>
      <w:keepNext/>
      <w:jc w:val="both"/>
      <w:outlineLvl w:val="3"/>
    </w:pPr>
    <w:rPr>
      <w:rFonts w:ascii="Arial" w:hAnsi="Arial" w:cs="Arial"/>
      <w:b/>
      <w:bCs/>
      <w:sz w:val="22"/>
    </w:rPr>
  </w:style>
  <w:style w:type="paragraph" w:styleId="Ttulo5">
    <w:name w:val="heading 5"/>
    <w:basedOn w:val="Normal"/>
    <w:next w:val="Normal"/>
    <w:qFormat/>
    <w:rsid w:val="004C6B54"/>
    <w:pPr>
      <w:spacing w:before="240" w:after="60"/>
      <w:outlineLvl w:val="4"/>
    </w:pPr>
    <w:rPr>
      <w:b/>
      <w:bCs/>
      <w:i/>
      <w:iCs/>
      <w:sz w:val="26"/>
      <w:szCs w:val="26"/>
    </w:rPr>
  </w:style>
  <w:style w:type="paragraph" w:styleId="Ttulo6">
    <w:name w:val="heading 6"/>
    <w:basedOn w:val="Normal"/>
    <w:next w:val="Normal"/>
    <w:qFormat/>
    <w:rsid w:val="004C6B54"/>
    <w:pPr>
      <w:spacing w:before="240" w:after="60"/>
      <w:outlineLvl w:val="5"/>
    </w:pPr>
    <w:rPr>
      <w:b/>
      <w:bCs/>
      <w:sz w:val="22"/>
      <w:szCs w:val="22"/>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semiHidden/>
    <w:rPr>
      <w:vertAlign w:val="superscript"/>
    </w:rPr>
  </w:style>
  <w:style w:type="paragraph" w:styleId="Textonotapie">
    <w:name w:val="footnote text"/>
    <w:basedOn w:val="Normal"/>
    <w:semiHidden/>
    <w:pPr>
      <w:jc w:val="both"/>
    </w:pPr>
    <w:rPr>
      <w:rFonts w:ascii="Bookman Old Style" w:hAnsi="Bookman Old Style"/>
      <w:sz w:val="20"/>
      <w:szCs w:val="20"/>
    </w:rPr>
  </w:style>
  <w:style w:type="paragraph" w:styleId="Encabezado">
    <w:name w:val="header"/>
    <w:aliases w:val="Haut de page,encabezado"/>
    <w:basedOn w:val="Normal"/>
    <w:link w:val="EncabezadoCar"/>
    <w:pPr>
      <w:tabs>
        <w:tab w:val="center" w:pos="4252"/>
        <w:tab w:val="right" w:pos="8504"/>
      </w:tabs>
    </w:pPr>
    <w:rPr>
      <w:rFonts w:ascii="Arial" w:hAnsi="Arial"/>
      <w:sz w:val="23"/>
      <w:szCs w:val="20"/>
    </w:r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Textoindependiente">
    <w:name w:val="Body Text"/>
    <w:basedOn w:val="Normal"/>
    <w:semiHidden/>
    <w:pPr>
      <w:tabs>
        <w:tab w:val="left" w:pos="2035"/>
      </w:tabs>
      <w:jc w:val="both"/>
    </w:pPr>
    <w:rPr>
      <w:rFonts w:ascii="Arial" w:hAnsi="Arial" w:cs="Arial"/>
      <w:sz w:val="22"/>
      <w:szCs w:val="22"/>
      <w:lang w:val="es-CO" w:eastAsia="es-CO"/>
    </w:rPr>
  </w:style>
  <w:style w:type="paragraph" w:styleId="Descripcin">
    <w:name w:val="caption"/>
    <w:aliases w:val="Epígrafe"/>
    <w:basedOn w:val="Normal"/>
    <w:next w:val="Normal"/>
    <w:qFormat/>
    <w:pPr>
      <w:spacing w:before="120" w:after="120"/>
    </w:pPr>
    <w:rPr>
      <w:b/>
      <w:bCs/>
      <w:sz w:val="20"/>
      <w:szCs w:val="20"/>
    </w:rPr>
  </w:style>
  <w:style w:type="paragraph" w:styleId="Sangradetextonormal">
    <w:name w:val="Body Text Indent"/>
    <w:basedOn w:val="Normal"/>
    <w:pPr>
      <w:spacing w:after="120"/>
      <w:ind w:left="283"/>
    </w:pPr>
  </w:style>
  <w:style w:type="paragraph" w:styleId="Mapadeldocumento">
    <w:name w:val="Document Map"/>
    <w:basedOn w:val="Normal"/>
    <w:semiHidden/>
    <w:pPr>
      <w:shd w:val="clear" w:color="auto" w:fill="000080"/>
    </w:pPr>
    <w:rPr>
      <w:rFonts w:ascii="Tahoma" w:hAnsi="Tahoma" w:cs="Tahoma"/>
    </w:rPr>
  </w:style>
  <w:style w:type="paragraph" w:styleId="Textoindependiente2">
    <w:name w:val="Body Text 2"/>
    <w:basedOn w:val="Normal"/>
    <w:semiHidden/>
    <w:pPr>
      <w:jc w:val="both"/>
    </w:pPr>
    <w:rPr>
      <w:rFonts w:cs="Arial"/>
      <w:sz w:val="20"/>
    </w:rPr>
  </w:style>
  <w:style w:type="paragraph" w:styleId="Textoindependiente3">
    <w:name w:val="Body Text 3"/>
    <w:basedOn w:val="Normal"/>
    <w:semiHidden/>
    <w:pPr>
      <w:spacing w:line="360" w:lineRule="auto"/>
      <w:jc w:val="both"/>
    </w:pPr>
    <w:rPr>
      <w:rFonts w:ascii="Century Gothic" w:hAnsi="Century Gothic"/>
      <w:sz w:val="22"/>
      <w:szCs w:val="20"/>
    </w:rPr>
  </w:style>
  <w:style w:type="paragraph" w:customStyle="1" w:styleId="yenny">
    <w:name w:val="yenny"/>
    <w:basedOn w:val="Normal"/>
    <w:rPr>
      <w:rFonts w:ascii="Arial" w:hAnsi="Arial"/>
      <w:sz w:val="48"/>
    </w:rPr>
  </w:style>
  <w:style w:type="paragraph" w:customStyle="1" w:styleId="Textopredeterminado">
    <w:name w:val="Texto predeterminado"/>
    <w:basedOn w:val="Normal"/>
    <w:rPr>
      <w:color w:val="000000"/>
      <w:szCs w:val="20"/>
      <w:lang w:val="en-US"/>
    </w:rPr>
  </w:style>
  <w:style w:type="paragraph" w:customStyle="1" w:styleId="BodyText2">
    <w:name w:val="Body Text 2"/>
    <w:basedOn w:val="Normal"/>
    <w:pPr>
      <w:widowControl w:val="0"/>
      <w:jc w:val="both"/>
    </w:pPr>
    <w:rPr>
      <w:rFonts w:ascii="Arial" w:hAnsi="Arial" w:cs="Arial"/>
      <w:sz w:val="22"/>
      <w:szCs w:val="20"/>
      <w:lang w:val="en-US"/>
    </w:rPr>
  </w:style>
  <w:style w:type="paragraph" w:styleId="NormalWeb">
    <w:name w:val="Normal (Web)"/>
    <w:basedOn w:val="Normal"/>
    <w:uiPriority w:val="99"/>
    <w:rsid w:val="00947987"/>
    <w:pPr>
      <w:spacing w:before="100" w:beforeAutospacing="1" w:after="100" w:afterAutospacing="1"/>
    </w:pPr>
  </w:style>
  <w:style w:type="paragraph" w:styleId="Textocomentario">
    <w:name w:val="annotation text"/>
    <w:basedOn w:val="Normal"/>
    <w:link w:val="TextocomentarioCar"/>
    <w:uiPriority w:val="99"/>
    <w:unhideWhenUsed/>
    <w:rsid w:val="008823E4"/>
    <w:rPr>
      <w:sz w:val="20"/>
      <w:szCs w:val="20"/>
    </w:rPr>
  </w:style>
  <w:style w:type="character" w:customStyle="1" w:styleId="TextocomentarioCar">
    <w:name w:val="Texto comentario Car"/>
    <w:link w:val="Textocomentario"/>
    <w:uiPriority w:val="99"/>
    <w:rsid w:val="008823E4"/>
    <w:rPr>
      <w:lang w:val="es-ES" w:eastAsia="es-ES"/>
    </w:rPr>
  </w:style>
  <w:style w:type="paragraph" w:styleId="Asuntodelcomentario">
    <w:name w:val="annotation subject"/>
    <w:basedOn w:val="Textocomentario"/>
    <w:next w:val="Textocomentario"/>
    <w:link w:val="AsuntodelcomentarioCar"/>
    <w:semiHidden/>
    <w:rsid w:val="008823E4"/>
    <w:rPr>
      <w:b/>
      <w:bCs/>
      <w:lang w:val="es-CO"/>
    </w:rPr>
  </w:style>
  <w:style w:type="character" w:customStyle="1" w:styleId="AsuntodelcomentarioCar">
    <w:name w:val="Asunto del comentario Car"/>
    <w:link w:val="Asuntodelcomentario"/>
    <w:semiHidden/>
    <w:rsid w:val="008823E4"/>
    <w:rPr>
      <w:b/>
      <w:bCs/>
      <w:lang w:val="es-ES" w:eastAsia="es-ES"/>
    </w:rPr>
  </w:style>
  <w:style w:type="paragraph" w:styleId="TDC1">
    <w:name w:val="toc 1"/>
    <w:basedOn w:val="Normal"/>
    <w:next w:val="Normal"/>
    <w:autoRedefine/>
    <w:uiPriority w:val="39"/>
    <w:rsid w:val="008823E4"/>
    <w:rPr>
      <w:lang w:val="es-CO"/>
    </w:rPr>
  </w:style>
  <w:style w:type="table" w:styleId="Tablaconcuadrcula">
    <w:name w:val="Table Grid"/>
    <w:basedOn w:val="Tablanormal"/>
    <w:uiPriority w:val="59"/>
    <w:rsid w:val="000430A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9121A2"/>
    <w:rPr>
      <w:rFonts w:ascii="Tahoma" w:hAnsi="Tahoma" w:cs="Tahoma"/>
      <w:sz w:val="16"/>
      <w:szCs w:val="16"/>
    </w:rPr>
  </w:style>
  <w:style w:type="paragraph" w:customStyle="1" w:styleId="Car">
    <w:name w:val=" Car"/>
    <w:basedOn w:val="Normal"/>
    <w:rsid w:val="00127FC1"/>
    <w:pPr>
      <w:spacing w:after="160" w:line="240" w:lineRule="exact"/>
    </w:pPr>
    <w:rPr>
      <w:rFonts w:ascii="Verdana" w:hAnsi="Verdana"/>
      <w:sz w:val="20"/>
      <w:szCs w:val="20"/>
      <w:lang w:val="en-US" w:eastAsia="en-US"/>
    </w:rPr>
  </w:style>
  <w:style w:type="paragraph" w:styleId="Prrafodelista">
    <w:name w:val="List Paragraph"/>
    <w:aliases w:val="titulo 3,List Paragraph,Ha,Párrafo de lista2,Bullets,List,Lista vistosa - Énfasis 11,Cuadrícula clara - Énfasis 31,Párrafo de lista1,Elabora,Dot pt,F5 List Paragraph,List Paragraph1,No Spacing1,List Paragraph Char Char Char,List1,Bolita"/>
    <w:basedOn w:val="Normal"/>
    <w:link w:val="PrrafodelistaCar"/>
    <w:uiPriority w:val="34"/>
    <w:qFormat/>
    <w:rsid w:val="00746230"/>
    <w:pPr>
      <w:ind w:left="708"/>
    </w:pPr>
  </w:style>
  <w:style w:type="paragraph" w:styleId="Ttulo">
    <w:name w:val="Title"/>
    <w:basedOn w:val="Normal"/>
    <w:link w:val="TtuloCar"/>
    <w:qFormat/>
    <w:rsid w:val="003C0D94"/>
    <w:pPr>
      <w:jc w:val="center"/>
    </w:pPr>
    <w:rPr>
      <w:rFonts w:ascii="Trebuchet MS" w:hAnsi="Trebuchet MS"/>
      <w:b/>
    </w:rPr>
  </w:style>
  <w:style w:type="character" w:customStyle="1" w:styleId="TtuloCar">
    <w:name w:val="Título Car"/>
    <w:link w:val="Ttulo"/>
    <w:rsid w:val="003C0D94"/>
    <w:rPr>
      <w:rFonts w:ascii="Trebuchet MS" w:hAnsi="Trebuchet MS"/>
      <w:b/>
      <w:sz w:val="24"/>
      <w:szCs w:val="24"/>
    </w:rPr>
  </w:style>
  <w:style w:type="paragraph" w:styleId="Textodebloque">
    <w:name w:val="Block Text"/>
    <w:basedOn w:val="Normal"/>
    <w:rsid w:val="00B338CE"/>
    <w:pPr>
      <w:numPr>
        <w:ilvl w:val="12"/>
      </w:numPr>
      <w:ind w:left="2057" w:right="355" w:hanging="283"/>
    </w:pPr>
    <w:rPr>
      <w:rFonts w:ascii="Arial" w:hAnsi="Arial"/>
      <w:sz w:val="22"/>
      <w:szCs w:val="20"/>
    </w:rPr>
  </w:style>
  <w:style w:type="paragraph" w:customStyle="1" w:styleId="NormalArial">
    <w:name w:val="Normal + Arial"/>
    <w:aliases w:val="Justificado"/>
    <w:basedOn w:val="Normal"/>
    <w:rsid w:val="00B338CE"/>
    <w:pPr>
      <w:jc w:val="both"/>
    </w:pPr>
    <w:rPr>
      <w:rFonts w:ascii="Arial" w:hAnsi="Arial" w:cs="Arial"/>
      <w:b/>
    </w:rPr>
  </w:style>
  <w:style w:type="character" w:customStyle="1" w:styleId="EncabezadoCar">
    <w:name w:val="Encabezado Car"/>
    <w:aliases w:val="Haut de page Car,encabezado Car"/>
    <w:link w:val="Encabezado"/>
    <w:rsid w:val="00E60AA6"/>
    <w:rPr>
      <w:rFonts w:ascii="Arial" w:hAnsi="Arial"/>
      <w:sz w:val="23"/>
    </w:rPr>
  </w:style>
  <w:style w:type="character" w:styleId="Hipervnculo">
    <w:name w:val="Hyperlink"/>
    <w:uiPriority w:val="99"/>
    <w:unhideWhenUsed/>
    <w:rsid w:val="00CA70FF"/>
    <w:rPr>
      <w:color w:val="0000FF"/>
      <w:u w:val="single"/>
    </w:rPr>
  </w:style>
  <w:style w:type="character" w:styleId="Hipervnculovisitado">
    <w:name w:val="FollowedHyperlink"/>
    <w:uiPriority w:val="99"/>
    <w:unhideWhenUsed/>
    <w:rsid w:val="00CA70FF"/>
    <w:rPr>
      <w:color w:val="800080"/>
      <w:u w:val="single"/>
    </w:rPr>
  </w:style>
  <w:style w:type="paragraph" w:customStyle="1" w:styleId="xl63">
    <w:name w:val="xl63"/>
    <w:basedOn w:val="Normal"/>
    <w:rsid w:val="00CA70FF"/>
    <w:pPr>
      <w:pBdr>
        <w:bottom w:val="double" w:sz="6" w:space="0" w:color="auto"/>
        <w:right w:val="double" w:sz="6" w:space="0" w:color="auto"/>
      </w:pBdr>
      <w:spacing w:before="100" w:beforeAutospacing="1" w:after="100" w:afterAutospacing="1"/>
      <w:jc w:val="center"/>
      <w:textAlignment w:val="center"/>
    </w:pPr>
  </w:style>
  <w:style w:type="paragraph" w:customStyle="1" w:styleId="xl64">
    <w:name w:val="xl64"/>
    <w:basedOn w:val="Normal"/>
    <w:rsid w:val="00CA70FF"/>
    <w:pPr>
      <w:pBdr>
        <w:bottom w:val="double" w:sz="6" w:space="0" w:color="auto"/>
      </w:pBdr>
      <w:spacing w:before="100" w:beforeAutospacing="1" w:after="100" w:afterAutospacing="1"/>
      <w:jc w:val="center"/>
      <w:textAlignment w:val="center"/>
    </w:pPr>
  </w:style>
  <w:style w:type="paragraph" w:customStyle="1" w:styleId="xl65">
    <w:name w:val="xl65"/>
    <w:basedOn w:val="Normal"/>
    <w:rsid w:val="00CA70FF"/>
    <w:pPr>
      <w:pBdr>
        <w:left w:val="double" w:sz="6" w:space="0" w:color="auto"/>
        <w:bottom w:val="double" w:sz="6" w:space="0" w:color="auto"/>
      </w:pBdr>
      <w:spacing w:before="100" w:beforeAutospacing="1" w:after="100" w:afterAutospacing="1"/>
      <w:jc w:val="center"/>
      <w:textAlignment w:val="center"/>
    </w:pPr>
  </w:style>
  <w:style w:type="paragraph" w:customStyle="1" w:styleId="xl66">
    <w:name w:val="xl66"/>
    <w:basedOn w:val="Normal"/>
    <w:rsid w:val="00CA70FF"/>
    <w:pPr>
      <w:pBdr>
        <w:right w:val="double" w:sz="6" w:space="0" w:color="auto"/>
      </w:pBdr>
      <w:spacing w:before="100" w:beforeAutospacing="1" w:after="100" w:afterAutospacing="1"/>
      <w:jc w:val="center"/>
      <w:textAlignment w:val="center"/>
    </w:pPr>
  </w:style>
  <w:style w:type="paragraph" w:customStyle="1" w:styleId="xl67">
    <w:name w:val="xl67"/>
    <w:basedOn w:val="Normal"/>
    <w:rsid w:val="00CA70FF"/>
    <w:pPr>
      <w:spacing w:before="100" w:beforeAutospacing="1" w:after="100" w:afterAutospacing="1"/>
      <w:jc w:val="center"/>
      <w:textAlignment w:val="center"/>
    </w:pPr>
  </w:style>
  <w:style w:type="paragraph" w:customStyle="1" w:styleId="xl68">
    <w:name w:val="xl68"/>
    <w:basedOn w:val="Normal"/>
    <w:rsid w:val="00CA70FF"/>
    <w:pPr>
      <w:pBdr>
        <w:left w:val="double" w:sz="6" w:space="0" w:color="auto"/>
      </w:pBdr>
      <w:spacing w:before="100" w:beforeAutospacing="1" w:after="100" w:afterAutospacing="1"/>
      <w:jc w:val="center"/>
      <w:textAlignment w:val="center"/>
    </w:pPr>
  </w:style>
  <w:style w:type="paragraph" w:customStyle="1" w:styleId="xl69">
    <w:name w:val="xl69"/>
    <w:basedOn w:val="Normal"/>
    <w:rsid w:val="00CA70FF"/>
    <w:pPr>
      <w:pBdr>
        <w:right w:val="double" w:sz="6" w:space="0" w:color="auto"/>
      </w:pBdr>
      <w:spacing w:before="100" w:beforeAutospacing="1" w:after="100" w:afterAutospacing="1"/>
      <w:jc w:val="center"/>
      <w:textAlignment w:val="center"/>
    </w:pPr>
    <w:rPr>
      <w:b/>
      <w:bCs/>
      <w:sz w:val="16"/>
      <w:szCs w:val="16"/>
    </w:rPr>
  </w:style>
  <w:style w:type="paragraph" w:customStyle="1" w:styleId="xl70">
    <w:name w:val="xl70"/>
    <w:basedOn w:val="Normal"/>
    <w:rsid w:val="00CA70FF"/>
    <w:pPr>
      <w:spacing w:before="100" w:beforeAutospacing="1" w:after="100" w:afterAutospacing="1"/>
      <w:jc w:val="center"/>
      <w:textAlignment w:val="center"/>
    </w:pPr>
    <w:rPr>
      <w:b/>
      <w:bCs/>
      <w:sz w:val="16"/>
      <w:szCs w:val="16"/>
    </w:rPr>
  </w:style>
  <w:style w:type="paragraph" w:customStyle="1" w:styleId="xl71">
    <w:name w:val="xl71"/>
    <w:basedOn w:val="Normal"/>
    <w:rsid w:val="00CA70FF"/>
    <w:pPr>
      <w:spacing w:before="100" w:beforeAutospacing="1" w:after="100" w:afterAutospacing="1"/>
      <w:jc w:val="center"/>
      <w:textAlignment w:val="center"/>
    </w:pPr>
    <w:rPr>
      <w:b/>
      <w:bCs/>
      <w:sz w:val="16"/>
      <w:szCs w:val="16"/>
    </w:rPr>
  </w:style>
  <w:style w:type="paragraph" w:customStyle="1" w:styleId="xl72">
    <w:name w:val="xl72"/>
    <w:basedOn w:val="Normal"/>
    <w:rsid w:val="00CA70FF"/>
    <w:pPr>
      <w:pBdr>
        <w:left w:val="double" w:sz="6" w:space="0" w:color="auto"/>
      </w:pBdr>
      <w:spacing w:before="100" w:beforeAutospacing="1" w:after="100" w:afterAutospacing="1"/>
      <w:jc w:val="center"/>
      <w:textAlignment w:val="center"/>
    </w:pPr>
    <w:rPr>
      <w:b/>
      <w:bCs/>
      <w:sz w:val="16"/>
      <w:szCs w:val="16"/>
    </w:rPr>
  </w:style>
  <w:style w:type="paragraph" w:customStyle="1" w:styleId="xl73">
    <w:name w:val="xl73"/>
    <w:basedOn w:val="Normal"/>
    <w:rsid w:val="00CA70FF"/>
    <w:pPr>
      <w:pBdr>
        <w:top w:val="single" w:sz="4" w:space="0" w:color="auto"/>
        <w:bottom w:val="double" w:sz="6" w:space="0" w:color="auto"/>
        <w:right w:val="single" w:sz="4" w:space="0" w:color="auto"/>
      </w:pBdr>
      <w:spacing w:before="100" w:beforeAutospacing="1" w:after="100" w:afterAutospacing="1"/>
      <w:jc w:val="center"/>
      <w:textAlignment w:val="center"/>
    </w:pPr>
    <w:rPr>
      <w:b/>
      <w:bCs/>
      <w:sz w:val="16"/>
      <w:szCs w:val="16"/>
    </w:rPr>
  </w:style>
  <w:style w:type="paragraph" w:customStyle="1" w:styleId="xl74">
    <w:name w:val="xl74"/>
    <w:basedOn w:val="Normal"/>
    <w:rsid w:val="00CA70FF"/>
    <w:pPr>
      <w:pBdr>
        <w:top w:val="single" w:sz="4" w:space="0" w:color="auto"/>
        <w:bottom w:val="double" w:sz="6" w:space="0" w:color="auto"/>
      </w:pBdr>
      <w:spacing w:before="100" w:beforeAutospacing="1" w:after="100" w:afterAutospacing="1"/>
      <w:jc w:val="center"/>
      <w:textAlignment w:val="center"/>
    </w:pPr>
    <w:rPr>
      <w:b/>
      <w:bCs/>
      <w:sz w:val="16"/>
      <w:szCs w:val="16"/>
    </w:rPr>
  </w:style>
  <w:style w:type="paragraph" w:customStyle="1" w:styleId="xl75">
    <w:name w:val="xl75"/>
    <w:basedOn w:val="Normal"/>
    <w:rsid w:val="00CA70FF"/>
    <w:pPr>
      <w:pBdr>
        <w:top w:val="single" w:sz="4" w:space="0" w:color="auto"/>
        <w:left w:val="single" w:sz="4" w:space="0" w:color="auto"/>
        <w:bottom w:val="double" w:sz="6" w:space="0" w:color="auto"/>
      </w:pBdr>
      <w:spacing w:before="100" w:beforeAutospacing="1" w:after="100" w:afterAutospacing="1"/>
      <w:jc w:val="center"/>
      <w:textAlignment w:val="center"/>
    </w:pPr>
    <w:rPr>
      <w:b/>
      <w:bCs/>
      <w:sz w:val="16"/>
      <w:szCs w:val="16"/>
    </w:rPr>
  </w:style>
  <w:style w:type="paragraph" w:customStyle="1" w:styleId="xl76">
    <w:name w:val="xl76"/>
    <w:basedOn w:val="Normal"/>
    <w:rsid w:val="00CA70FF"/>
    <w:pPr>
      <w:pBdr>
        <w:top w:val="single" w:sz="4" w:space="0" w:color="auto"/>
        <w:bottom w:val="single" w:sz="4" w:space="0" w:color="auto"/>
      </w:pBdr>
      <w:spacing w:before="100" w:beforeAutospacing="1" w:after="100" w:afterAutospacing="1"/>
      <w:jc w:val="center"/>
      <w:textAlignment w:val="center"/>
    </w:pPr>
    <w:rPr>
      <w:b/>
      <w:bCs/>
      <w:sz w:val="16"/>
      <w:szCs w:val="16"/>
    </w:rPr>
  </w:style>
  <w:style w:type="paragraph" w:customStyle="1" w:styleId="xl77">
    <w:name w:val="xl77"/>
    <w:basedOn w:val="Normal"/>
    <w:rsid w:val="00CA70FF"/>
    <w:pPr>
      <w:pBdr>
        <w:top w:val="single" w:sz="4" w:space="0" w:color="auto"/>
        <w:left w:val="single" w:sz="4" w:space="0" w:color="auto"/>
        <w:bottom w:val="single" w:sz="4" w:space="0" w:color="auto"/>
      </w:pBdr>
      <w:spacing w:before="100" w:beforeAutospacing="1" w:after="100" w:afterAutospacing="1"/>
      <w:jc w:val="center"/>
      <w:textAlignment w:val="center"/>
    </w:pPr>
    <w:rPr>
      <w:b/>
      <w:bCs/>
      <w:sz w:val="16"/>
      <w:szCs w:val="16"/>
    </w:rPr>
  </w:style>
  <w:style w:type="paragraph" w:customStyle="1" w:styleId="xl78">
    <w:name w:val="xl78"/>
    <w:basedOn w:val="Normal"/>
    <w:rsid w:val="00CA70FF"/>
    <w:pPr>
      <w:pBdr>
        <w:top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79">
    <w:name w:val="xl79"/>
    <w:basedOn w:val="Normal"/>
    <w:rsid w:val="00CA70FF"/>
    <w:pPr>
      <w:spacing w:before="100" w:beforeAutospacing="1" w:after="100" w:afterAutospacing="1"/>
      <w:textAlignment w:val="center"/>
    </w:pPr>
  </w:style>
  <w:style w:type="paragraph" w:customStyle="1" w:styleId="xl80">
    <w:name w:val="xl80"/>
    <w:basedOn w:val="Normal"/>
    <w:rsid w:val="00CA70FF"/>
    <w:pPr>
      <w:spacing w:before="100" w:beforeAutospacing="1" w:after="100" w:afterAutospacing="1"/>
      <w:jc w:val="center"/>
      <w:textAlignment w:val="center"/>
    </w:pPr>
    <w:rPr>
      <w:sz w:val="18"/>
      <w:szCs w:val="18"/>
    </w:rPr>
  </w:style>
  <w:style w:type="paragraph" w:customStyle="1" w:styleId="xl81">
    <w:name w:val="xl81"/>
    <w:basedOn w:val="Normal"/>
    <w:rsid w:val="00CA70FF"/>
    <w:pPr>
      <w:spacing w:before="100" w:beforeAutospacing="1" w:after="100" w:afterAutospacing="1"/>
      <w:jc w:val="center"/>
      <w:textAlignment w:val="center"/>
    </w:pPr>
    <w:rPr>
      <w:b/>
      <w:bCs/>
      <w:sz w:val="18"/>
      <w:szCs w:val="18"/>
    </w:rPr>
  </w:style>
  <w:style w:type="paragraph" w:customStyle="1" w:styleId="xl82">
    <w:name w:val="xl82"/>
    <w:basedOn w:val="Normal"/>
    <w:rsid w:val="00CA70FF"/>
    <w:pPr>
      <w:spacing w:before="100" w:beforeAutospacing="1" w:after="100" w:afterAutospacing="1"/>
      <w:jc w:val="center"/>
      <w:textAlignment w:val="center"/>
    </w:pPr>
    <w:rPr>
      <w:sz w:val="18"/>
      <w:szCs w:val="18"/>
    </w:rPr>
  </w:style>
  <w:style w:type="paragraph" w:customStyle="1" w:styleId="xl83">
    <w:name w:val="xl83"/>
    <w:basedOn w:val="Normal"/>
    <w:rsid w:val="00CA70FF"/>
    <w:pPr>
      <w:spacing w:before="100" w:beforeAutospacing="1" w:after="100" w:afterAutospacing="1"/>
    </w:pPr>
    <w:rPr>
      <w:sz w:val="18"/>
      <w:szCs w:val="18"/>
    </w:rPr>
  </w:style>
  <w:style w:type="paragraph" w:customStyle="1" w:styleId="xl84">
    <w:name w:val="xl84"/>
    <w:basedOn w:val="Normal"/>
    <w:rsid w:val="00CA70FF"/>
    <w:pPr>
      <w:spacing w:before="100" w:beforeAutospacing="1" w:after="100" w:afterAutospacing="1"/>
      <w:jc w:val="center"/>
      <w:textAlignment w:val="center"/>
    </w:pPr>
    <w:rPr>
      <w:sz w:val="14"/>
      <w:szCs w:val="14"/>
    </w:rPr>
  </w:style>
  <w:style w:type="character" w:styleId="Refdecomentario">
    <w:name w:val="annotation reference"/>
    <w:rsid w:val="0063769D"/>
    <w:rPr>
      <w:sz w:val="16"/>
      <w:szCs w:val="16"/>
    </w:rPr>
  </w:style>
  <w:style w:type="paragraph" w:styleId="Revisin">
    <w:name w:val="Revision"/>
    <w:hidden/>
    <w:uiPriority w:val="99"/>
    <w:semiHidden/>
    <w:rsid w:val="00F66CBC"/>
    <w:rPr>
      <w:sz w:val="24"/>
      <w:szCs w:val="24"/>
      <w:lang w:val="es-ES" w:eastAsia="es-ES"/>
    </w:rPr>
  </w:style>
  <w:style w:type="paragraph" w:customStyle="1" w:styleId="TableParagraph">
    <w:name w:val="Table Paragraph"/>
    <w:basedOn w:val="Normal"/>
    <w:uiPriority w:val="1"/>
    <w:qFormat/>
    <w:rsid w:val="0059752F"/>
    <w:pPr>
      <w:widowControl w:val="0"/>
      <w:autoSpaceDE w:val="0"/>
      <w:autoSpaceDN w:val="0"/>
    </w:pPr>
    <w:rPr>
      <w:rFonts w:ascii="Arial" w:eastAsia="Arial" w:hAnsi="Arial" w:cs="Arial"/>
      <w:sz w:val="22"/>
      <w:szCs w:val="22"/>
      <w:lang w:bidi="es-ES"/>
    </w:rPr>
  </w:style>
  <w:style w:type="character" w:styleId="Mencinsinresolver">
    <w:name w:val="Unresolved Mention"/>
    <w:uiPriority w:val="99"/>
    <w:semiHidden/>
    <w:unhideWhenUsed/>
    <w:rsid w:val="00250441"/>
    <w:rPr>
      <w:color w:val="605E5C"/>
      <w:shd w:val="clear" w:color="auto" w:fill="E1DFDD"/>
    </w:rPr>
  </w:style>
  <w:style w:type="paragraph" w:customStyle="1" w:styleId="Default">
    <w:name w:val="Default"/>
    <w:rsid w:val="000E168D"/>
    <w:pPr>
      <w:autoSpaceDE w:val="0"/>
      <w:autoSpaceDN w:val="0"/>
      <w:adjustRightInd w:val="0"/>
    </w:pPr>
    <w:rPr>
      <w:rFonts w:ascii="Arial" w:hAnsi="Arial" w:cs="Arial"/>
      <w:color w:val="000000"/>
      <w:sz w:val="24"/>
      <w:szCs w:val="24"/>
    </w:rPr>
  </w:style>
  <w:style w:type="character" w:customStyle="1" w:styleId="A0">
    <w:name w:val="A0"/>
    <w:uiPriority w:val="99"/>
    <w:rsid w:val="00123BDC"/>
    <w:rPr>
      <w:rFonts w:cs="Futura Std Light"/>
      <w:color w:val="000000"/>
      <w:sz w:val="20"/>
      <w:szCs w:val="20"/>
    </w:rPr>
  </w:style>
  <w:style w:type="character" w:customStyle="1" w:styleId="PrrafodelistaCar">
    <w:name w:val="Párrafo de lista Car"/>
    <w:aliases w:val="titulo 3 Car,List Paragraph Car,Ha Car,Párrafo de lista2 Car,Bullets Car,List Car,Lista vistosa - Énfasis 11 Car,Cuadrícula clara - Énfasis 31 Car,Párrafo de lista1 Car,Elabora Car,Dot pt Car,F5 List Paragraph Car,No Spacing1 Car"/>
    <w:link w:val="Prrafodelista"/>
    <w:uiPriority w:val="34"/>
    <w:qFormat/>
    <w:locked/>
    <w:rsid w:val="006D0B71"/>
    <w:rPr>
      <w:sz w:val="24"/>
      <w:szCs w:val="24"/>
      <w:lang w:val="es-ES" w:eastAsia="es-ES"/>
    </w:rPr>
  </w:style>
  <w:style w:type="paragraph" w:styleId="TtuloTDC">
    <w:name w:val="TOC Heading"/>
    <w:basedOn w:val="Ttulo1"/>
    <w:next w:val="Normal"/>
    <w:uiPriority w:val="39"/>
    <w:unhideWhenUsed/>
    <w:qFormat/>
    <w:rsid w:val="001F45D5"/>
    <w:pPr>
      <w:keepNext/>
      <w:keepLines/>
      <w:numPr>
        <w:numId w:val="0"/>
      </w:numPr>
      <w:spacing w:before="240" w:line="259" w:lineRule="auto"/>
      <w:outlineLvl w:val="9"/>
    </w:pPr>
    <w:rPr>
      <w:rFonts w:ascii="Calibri Light" w:hAnsi="Calibri Light"/>
      <w:b w:val="0"/>
      <w:bCs w:val="0"/>
      <w:color w:val="2F5496"/>
      <w:sz w:val="32"/>
      <w:szCs w:val="32"/>
      <w:lang w:val="es-CO" w:eastAsia="es-CO"/>
    </w:rPr>
  </w:style>
  <w:style w:type="paragraph" w:styleId="TDC2">
    <w:name w:val="toc 2"/>
    <w:basedOn w:val="Normal"/>
    <w:next w:val="Normal"/>
    <w:autoRedefine/>
    <w:uiPriority w:val="39"/>
    <w:unhideWhenUsed/>
    <w:rsid w:val="001F45D5"/>
    <w:pPr>
      <w:spacing w:after="100" w:line="259" w:lineRule="auto"/>
      <w:ind w:left="220"/>
    </w:pPr>
    <w:rPr>
      <w:rFonts w:ascii="Calibri" w:hAnsi="Calibri"/>
      <w:sz w:val="22"/>
      <w:szCs w:val="22"/>
      <w:lang w:val="es-CO" w:eastAsia="es-CO"/>
    </w:rPr>
  </w:style>
  <w:style w:type="paragraph" w:styleId="TDC3">
    <w:name w:val="toc 3"/>
    <w:basedOn w:val="Normal"/>
    <w:next w:val="Normal"/>
    <w:autoRedefine/>
    <w:uiPriority w:val="39"/>
    <w:unhideWhenUsed/>
    <w:rsid w:val="001F45D5"/>
    <w:pPr>
      <w:spacing w:after="100" w:line="259" w:lineRule="auto"/>
      <w:ind w:left="440"/>
    </w:pPr>
    <w:rPr>
      <w:rFonts w:ascii="Calibri" w:hAnsi="Calibri"/>
      <w:sz w:val="22"/>
      <w:szCs w:val="2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346797">
      <w:bodyDiv w:val="1"/>
      <w:marLeft w:val="0"/>
      <w:marRight w:val="0"/>
      <w:marTop w:val="0"/>
      <w:marBottom w:val="0"/>
      <w:divBdr>
        <w:top w:val="none" w:sz="0" w:space="0" w:color="auto"/>
        <w:left w:val="none" w:sz="0" w:space="0" w:color="auto"/>
        <w:bottom w:val="none" w:sz="0" w:space="0" w:color="auto"/>
        <w:right w:val="none" w:sz="0" w:space="0" w:color="auto"/>
      </w:divBdr>
    </w:div>
    <w:div w:id="308291250">
      <w:bodyDiv w:val="1"/>
      <w:marLeft w:val="0"/>
      <w:marRight w:val="0"/>
      <w:marTop w:val="0"/>
      <w:marBottom w:val="0"/>
      <w:divBdr>
        <w:top w:val="none" w:sz="0" w:space="0" w:color="auto"/>
        <w:left w:val="none" w:sz="0" w:space="0" w:color="auto"/>
        <w:bottom w:val="none" w:sz="0" w:space="0" w:color="auto"/>
        <w:right w:val="none" w:sz="0" w:space="0" w:color="auto"/>
      </w:divBdr>
      <w:divsChild>
        <w:div w:id="419912332">
          <w:marLeft w:val="547"/>
          <w:marRight w:val="0"/>
          <w:marTop w:val="0"/>
          <w:marBottom w:val="0"/>
          <w:divBdr>
            <w:top w:val="none" w:sz="0" w:space="0" w:color="auto"/>
            <w:left w:val="none" w:sz="0" w:space="0" w:color="auto"/>
            <w:bottom w:val="none" w:sz="0" w:space="0" w:color="auto"/>
            <w:right w:val="none" w:sz="0" w:space="0" w:color="auto"/>
          </w:divBdr>
        </w:div>
        <w:div w:id="630743624">
          <w:marLeft w:val="547"/>
          <w:marRight w:val="0"/>
          <w:marTop w:val="0"/>
          <w:marBottom w:val="0"/>
          <w:divBdr>
            <w:top w:val="none" w:sz="0" w:space="0" w:color="auto"/>
            <w:left w:val="none" w:sz="0" w:space="0" w:color="auto"/>
            <w:bottom w:val="none" w:sz="0" w:space="0" w:color="auto"/>
            <w:right w:val="none" w:sz="0" w:space="0" w:color="auto"/>
          </w:divBdr>
        </w:div>
        <w:div w:id="816341755">
          <w:marLeft w:val="547"/>
          <w:marRight w:val="0"/>
          <w:marTop w:val="0"/>
          <w:marBottom w:val="0"/>
          <w:divBdr>
            <w:top w:val="none" w:sz="0" w:space="0" w:color="auto"/>
            <w:left w:val="none" w:sz="0" w:space="0" w:color="auto"/>
            <w:bottom w:val="none" w:sz="0" w:space="0" w:color="auto"/>
            <w:right w:val="none" w:sz="0" w:space="0" w:color="auto"/>
          </w:divBdr>
        </w:div>
        <w:div w:id="954562981">
          <w:marLeft w:val="547"/>
          <w:marRight w:val="0"/>
          <w:marTop w:val="0"/>
          <w:marBottom w:val="0"/>
          <w:divBdr>
            <w:top w:val="none" w:sz="0" w:space="0" w:color="auto"/>
            <w:left w:val="none" w:sz="0" w:space="0" w:color="auto"/>
            <w:bottom w:val="none" w:sz="0" w:space="0" w:color="auto"/>
            <w:right w:val="none" w:sz="0" w:space="0" w:color="auto"/>
          </w:divBdr>
        </w:div>
        <w:div w:id="1149055086">
          <w:marLeft w:val="547"/>
          <w:marRight w:val="0"/>
          <w:marTop w:val="0"/>
          <w:marBottom w:val="0"/>
          <w:divBdr>
            <w:top w:val="none" w:sz="0" w:space="0" w:color="auto"/>
            <w:left w:val="none" w:sz="0" w:space="0" w:color="auto"/>
            <w:bottom w:val="none" w:sz="0" w:space="0" w:color="auto"/>
            <w:right w:val="none" w:sz="0" w:space="0" w:color="auto"/>
          </w:divBdr>
        </w:div>
        <w:div w:id="1401098534">
          <w:marLeft w:val="547"/>
          <w:marRight w:val="0"/>
          <w:marTop w:val="0"/>
          <w:marBottom w:val="0"/>
          <w:divBdr>
            <w:top w:val="none" w:sz="0" w:space="0" w:color="auto"/>
            <w:left w:val="none" w:sz="0" w:space="0" w:color="auto"/>
            <w:bottom w:val="none" w:sz="0" w:space="0" w:color="auto"/>
            <w:right w:val="none" w:sz="0" w:space="0" w:color="auto"/>
          </w:divBdr>
        </w:div>
        <w:div w:id="1526289277">
          <w:marLeft w:val="547"/>
          <w:marRight w:val="0"/>
          <w:marTop w:val="0"/>
          <w:marBottom w:val="0"/>
          <w:divBdr>
            <w:top w:val="none" w:sz="0" w:space="0" w:color="auto"/>
            <w:left w:val="none" w:sz="0" w:space="0" w:color="auto"/>
            <w:bottom w:val="none" w:sz="0" w:space="0" w:color="auto"/>
            <w:right w:val="none" w:sz="0" w:space="0" w:color="auto"/>
          </w:divBdr>
        </w:div>
        <w:div w:id="1869950681">
          <w:marLeft w:val="547"/>
          <w:marRight w:val="0"/>
          <w:marTop w:val="0"/>
          <w:marBottom w:val="0"/>
          <w:divBdr>
            <w:top w:val="none" w:sz="0" w:space="0" w:color="auto"/>
            <w:left w:val="none" w:sz="0" w:space="0" w:color="auto"/>
            <w:bottom w:val="none" w:sz="0" w:space="0" w:color="auto"/>
            <w:right w:val="none" w:sz="0" w:space="0" w:color="auto"/>
          </w:divBdr>
        </w:div>
        <w:div w:id="2127655390">
          <w:marLeft w:val="547"/>
          <w:marRight w:val="0"/>
          <w:marTop w:val="0"/>
          <w:marBottom w:val="0"/>
          <w:divBdr>
            <w:top w:val="none" w:sz="0" w:space="0" w:color="auto"/>
            <w:left w:val="none" w:sz="0" w:space="0" w:color="auto"/>
            <w:bottom w:val="none" w:sz="0" w:space="0" w:color="auto"/>
            <w:right w:val="none" w:sz="0" w:space="0" w:color="auto"/>
          </w:divBdr>
        </w:div>
      </w:divsChild>
    </w:div>
    <w:div w:id="350837395">
      <w:bodyDiv w:val="1"/>
      <w:marLeft w:val="0"/>
      <w:marRight w:val="0"/>
      <w:marTop w:val="0"/>
      <w:marBottom w:val="0"/>
      <w:divBdr>
        <w:top w:val="none" w:sz="0" w:space="0" w:color="auto"/>
        <w:left w:val="none" w:sz="0" w:space="0" w:color="auto"/>
        <w:bottom w:val="none" w:sz="0" w:space="0" w:color="auto"/>
        <w:right w:val="none" w:sz="0" w:space="0" w:color="auto"/>
      </w:divBdr>
      <w:divsChild>
        <w:div w:id="2138792427">
          <w:marLeft w:val="446"/>
          <w:marRight w:val="0"/>
          <w:marTop w:val="0"/>
          <w:marBottom w:val="0"/>
          <w:divBdr>
            <w:top w:val="none" w:sz="0" w:space="0" w:color="auto"/>
            <w:left w:val="none" w:sz="0" w:space="0" w:color="auto"/>
            <w:bottom w:val="none" w:sz="0" w:space="0" w:color="auto"/>
            <w:right w:val="none" w:sz="0" w:space="0" w:color="auto"/>
          </w:divBdr>
        </w:div>
      </w:divsChild>
    </w:div>
    <w:div w:id="356783757">
      <w:bodyDiv w:val="1"/>
      <w:marLeft w:val="0"/>
      <w:marRight w:val="0"/>
      <w:marTop w:val="0"/>
      <w:marBottom w:val="0"/>
      <w:divBdr>
        <w:top w:val="none" w:sz="0" w:space="0" w:color="auto"/>
        <w:left w:val="none" w:sz="0" w:space="0" w:color="auto"/>
        <w:bottom w:val="none" w:sz="0" w:space="0" w:color="auto"/>
        <w:right w:val="none" w:sz="0" w:space="0" w:color="auto"/>
      </w:divBdr>
    </w:div>
    <w:div w:id="360864760">
      <w:bodyDiv w:val="1"/>
      <w:marLeft w:val="0"/>
      <w:marRight w:val="0"/>
      <w:marTop w:val="0"/>
      <w:marBottom w:val="0"/>
      <w:divBdr>
        <w:top w:val="none" w:sz="0" w:space="0" w:color="auto"/>
        <w:left w:val="none" w:sz="0" w:space="0" w:color="auto"/>
        <w:bottom w:val="none" w:sz="0" w:space="0" w:color="auto"/>
        <w:right w:val="none" w:sz="0" w:space="0" w:color="auto"/>
      </w:divBdr>
    </w:div>
    <w:div w:id="418601348">
      <w:bodyDiv w:val="1"/>
      <w:marLeft w:val="0"/>
      <w:marRight w:val="0"/>
      <w:marTop w:val="0"/>
      <w:marBottom w:val="0"/>
      <w:divBdr>
        <w:top w:val="none" w:sz="0" w:space="0" w:color="auto"/>
        <w:left w:val="none" w:sz="0" w:space="0" w:color="auto"/>
        <w:bottom w:val="none" w:sz="0" w:space="0" w:color="auto"/>
        <w:right w:val="none" w:sz="0" w:space="0" w:color="auto"/>
      </w:divBdr>
      <w:divsChild>
        <w:div w:id="371152222">
          <w:marLeft w:val="446"/>
          <w:marRight w:val="0"/>
          <w:marTop w:val="0"/>
          <w:marBottom w:val="0"/>
          <w:divBdr>
            <w:top w:val="none" w:sz="0" w:space="0" w:color="auto"/>
            <w:left w:val="none" w:sz="0" w:space="0" w:color="auto"/>
            <w:bottom w:val="none" w:sz="0" w:space="0" w:color="auto"/>
            <w:right w:val="none" w:sz="0" w:space="0" w:color="auto"/>
          </w:divBdr>
        </w:div>
        <w:div w:id="1214123286">
          <w:marLeft w:val="446"/>
          <w:marRight w:val="0"/>
          <w:marTop w:val="0"/>
          <w:marBottom w:val="0"/>
          <w:divBdr>
            <w:top w:val="none" w:sz="0" w:space="0" w:color="auto"/>
            <w:left w:val="none" w:sz="0" w:space="0" w:color="auto"/>
            <w:bottom w:val="none" w:sz="0" w:space="0" w:color="auto"/>
            <w:right w:val="none" w:sz="0" w:space="0" w:color="auto"/>
          </w:divBdr>
        </w:div>
      </w:divsChild>
    </w:div>
    <w:div w:id="429160479">
      <w:bodyDiv w:val="1"/>
      <w:marLeft w:val="0"/>
      <w:marRight w:val="0"/>
      <w:marTop w:val="0"/>
      <w:marBottom w:val="0"/>
      <w:divBdr>
        <w:top w:val="none" w:sz="0" w:space="0" w:color="auto"/>
        <w:left w:val="none" w:sz="0" w:space="0" w:color="auto"/>
        <w:bottom w:val="none" w:sz="0" w:space="0" w:color="auto"/>
        <w:right w:val="none" w:sz="0" w:space="0" w:color="auto"/>
      </w:divBdr>
      <w:divsChild>
        <w:div w:id="321855931">
          <w:marLeft w:val="446"/>
          <w:marRight w:val="0"/>
          <w:marTop w:val="0"/>
          <w:marBottom w:val="0"/>
          <w:divBdr>
            <w:top w:val="none" w:sz="0" w:space="0" w:color="auto"/>
            <w:left w:val="none" w:sz="0" w:space="0" w:color="auto"/>
            <w:bottom w:val="none" w:sz="0" w:space="0" w:color="auto"/>
            <w:right w:val="none" w:sz="0" w:space="0" w:color="auto"/>
          </w:divBdr>
        </w:div>
        <w:div w:id="385490534">
          <w:marLeft w:val="446"/>
          <w:marRight w:val="0"/>
          <w:marTop w:val="0"/>
          <w:marBottom w:val="0"/>
          <w:divBdr>
            <w:top w:val="none" w:sz="0" w:space="0" w:color="auto"/>
            <w:left w:val="none" w:sz="0" w:space="0" w:color="auto"/>
            <w:bottom w:val="none" w:sz="0" w:space="0" w:color="auto"/>
            <w:right w:val="none" w:sz="0" w:space="0" w:color="auto"/>
          </w:divBdr>
        </w:div>
        <w:div w:id="1866870905">
          <w:marLeft w:val="446"/>
          <w:marRight w:val="0"/>
          <w:marTop w:val="0"/>
          <w:marBottom w:val="0"/>
          <w:divBdr>
            <w:top w:val="none" w:sz="0" w:space="0" w:color="auto"/>
            <w:left w:val="none" w:sz="0" w:space="0" w:color="auto"/>
            <w:bottom w:val="none" w:sz="0" w:space="0" w:color="auto"/>
            <w:right w:val="none" w:sz="0" w:space="0" w:color="auto"/>
          </w:divBdr>
        </w:div>
      </w:divsChild>
    </w:div>
    <w:div w:id="614099486">
      <w:bodyDiv w:val="1"/>
      <w:marLeft w:val="0"/>
      <w:marRight w:val="0"/>
      <w:marTop w:val="0"/>
      <w:marBottom w:val="0"/>
      <w:divBdr>
        <w:top w:val="none" w:sz="0" w:space="0" w:color="auto"/>
        <w:left w:val="none" w:sz="0" w:space="0" w:color="auto"/>
        <w:bottom w:val="none" w:sz="0" w:space="0" w:color="auto"/>
        <w:right w:val="none" w:sz="0" w:space="0" w:color="auto"/>
      </w:divBdr>
    </w:div>
    <w:div w:id="623315183">
      <w:bodyDiv w:val="1"/>
      <w:marLeft w:val="0"/>
      <w:marRight w:val="0"/>
      <w:marTop w:val="0"/>
      <w:marBottom w:val="0"/>
      <w:divBdr>
        <w:top w:val="none" w:sz="0" w:space="0" w:color="auto"/>
        <w:left w:val="none" w:sz="0" w:space="0" w:color="auto"/>
        <w:bottom w:val="none" w:sz="0" w:space="0" w:color="auto"/>
        <w:right w:val="none" w:sz="0" w:space="0" w:color="auto"/>
      </w:divBdr>
    </w:div>
    <w:div w:id="723602998">
      <w:bodyDiv w:val="1"/>
      <w:marLeft w:val="0"/>
      <w:marRight w:val="0"/>
      <w:marTop w:val="0"/>
      <w:marBottom w:val="0"/>
      <w:divBdr>
        <w:top w:val="none" w:sz="0" w:space="0" w:color="auto"/>
        <w:left w:val="none" w:sz="0" w:space="0" w:color="auto"/>
        <w:bottom w:val="none" w:sz="0" w:space="0" w:color="auto"/>
        <w:right w:val="none" w:sz="0" w:space="0" w:color="auto"/>
      </w:divBdr>
    </w:div>
    <w:div w:id="763764364">
      <w:bodyDiv w:val="1"/>
      <w:marLeft w:val="0"/>
      <w:marRight w:val="0"/>
      <w:marTop w:val="0"/>
      <w:marBottom w:val="0"/>
      <w:divBdr>
        <w:top w:val="none" w:sz="0" w:space="0" w:color="auto"/>
        <w:left w:val="none" w:sz="0" w:space="0" w:color="auto"/>
        <w:bottom w:val="none" w:sz="0" w:space="0" w:color="auto"/>
        <w:right w:val="none" w:sz="0" w:space="0" w:color="auto"/>
      </w:divBdr>
    </w:div>
    <w:div w:id="856962533">
      <w:bodyDiv w:val="1"/>
      <w:marLeft w:val="0"/>
      <w:marRight w:val="0"/>
      <w:marTop w:val="0"/>
      <w:marBottom w:val="0"/>
      <w:divBdr>
        <w:top w:val="none" w:sz="0" w:space="0" w:color="auto"/>
        <w:left w:val="none" w:sz="0" w:space="0" w:color="auto"/>
        <w:bottom w:val="none" w:sz="0" w:space="0" w:color="auto"/>
        <w:right w:val="none" w:sz="0" w:space="0" w:color="auto"/>
      </w:divBdr>
    </w:div>
    <w:div w:id="876089950">
      <w:bodyDiv w:val="1"/>
      <w:marLeft w:val="0"/>
      <w:marRight w:val="0"/>
      <w:marTop w:val="0"/>
      <w:marBottom w:val="0"/>
      <w:divBdr>
        <w:top w:val="none" w:sz="0" w:space="0" w:color="auto"/>
        <w:left w:val="none" w:sz="0" w:space="0" w:color="auto"/>
        <w:bottom w:val="none" w:sz="0" w:space="0" w:color="auto"/>
        <w:right w:val="none" w:sz="0" w:space="0" w:color="auto"/>
      </w:divBdr>
    </w:div>
    <w:div w:id="961963244">
      <w:bodyDiv w:val="1"/>
      <w:marLeft w:val="0"/>
      <w:marRight w:val="0"/>
      <w:marTop w:val="0"/>
      <w:marBottom w:val="0"/>
      <w:divBdr>
        <w:top w:val="none" w:sz="0" w:space="0" w:color="auto"/>
        <w:left w:val="none" w:sz="0" w:space="0" w:color="auto"/>
        <w:bottom w:val="none" w:sz="0" w:space="0" w:color="auto"/>
        <w:right w:val="none" w:sz="0" w:space="0" w:color="auto"/>
      </w:divBdr>
    </w:div>
    <w:div w:id="1164475076">
      <w:bodyDiv w:val="1"/>
      <w:marLeft w:val="0"/>
      <w:marRight w:val="0"/>
      <w:marTop w:val="0"/>
      <w:marBottom w:val="0"/>
      <w:divBdr>
        <w:top w:val="none" w:sz="0" w:space="0" w:color="auto"/>
        <w:left w:val="none" w:sz="0" w:space="0" w:color="auto"/>
        <w:bottom w:val="none" w:sz="0" w:space="0" w:color="auto"/>
        <w:right w:val="none" w:sz="0" w:space="0" w:color="auto"/>
      </w:divBdr>
    </w:div>
    <w:div w:id="1256749719">
      <w:bodyDiv w:val="1"/>
      <w:marLeft w:val="0"/>
      <w:marRight w:val="0"/>
      <w:marTop w:val="0"/>
      <w:marBottom w:val="0"/>
      <w:divBdr>
        <w:top w:val="none" w:sz="0" w:space="0" w:color="auto"/>
        <w:left w:val="none" w:sz="0" w:space="0" w:color="auto"/>
        <w:bottom w:val="none" w:sz="0" w:space="0" w:color="auto"/>
        <w:right w:val="none" w:sz="0" w:space="0" w:color="auto"/>
      </w:divBdr>
      <w:divsChild>
        <w:div w:id="377433635">
          <w:marLeft w:val="446"/>
          <w:marRight w:val="0"/>
          <w:marTop w:val="0"/>
          <w:marBottom w:val="0"/>
          <w:divBdr>
            <w:top w:val="none" w:sz="0" w:space="0" w:color="auto"/>
            <w:left w:val="none" w:sz="0" w:space="0" w:color="auto"/>
            <w:bottom w:val="none" w:sz="0" w:space="0" w:color="auto"/>
            <w:right w:val="none" w:sz="0" w:space="0" w:color="auto"/>
          </w:divBdr>
        </w:div>
        <w:div w:id="906695797">
          <w:marLeft w:val="446"/>
          <w:marRight w:val="0"/>
          <w:marTop w:val="0"/>
          <w:marBottom w:val="0"/>
          <w:divBdr>
            <w:top w:val="none" w:sz="0" w:space="0" w:color="auto"/>
            <w:left w:val="none" w:sz="0" w:space="0" w:color="auto"/>
            <w:bottom w:val="none" w:sz="0" w:space="0" w:color="auto"/>
            <w:right w:val="none" w:sz="0" w:space="0" w:color="auto"/>
          </w:divBdr>
        </w:div>
        <w:div w:id="1473714428">
          <w:marLeft w:val="446"/>
          <w:marRight w:val="0"/>
          <w:marTop w:val="0"/>
          <w:marBottom w:val="0"/>
          <w:divBdr>
            <w:top w:val="none" w:sz="0" w:space="0" w:color="auto"/>
            <w:left w:val="none" w:sz="0" w:space="0" w:color="auto"/>
            <w:bottom w:val="none" w:sz="0" w:space="0" w:color="auto"/>
            <w:right w:val="none" w:sz="0" w:space="0" w:color="auto"/>
          </w:divBdr>
        </w:div>
      </w:divsChild>
    </w:div>
    <w:div w:id="1270552848">
      <w:bodyDiv w:val="1"/>
      <w:marLeft w:val="0"/>
      <w:marRight w:val="0"/>
      <w:marTop w:val="0"/>
      <w:marBottom w:val="0"/>
      <w:divBdr>
        <w:top w:val="none" w:sz="0" w:space="0" w:color="auto"/>
        <w:left w:val="none" w:sz="0" w:space="0" w:color="auto"/>
        <w:bottom w:val="none" w:sz="0" w:space="0" w:color="auto"/>
        <w:right w:val="none" w:sz="0" w:space="0" w:color="auto"/>
      </w:divBdr>
      <w:divsChild>
        <w:div w:id="890535498">
          <w:marLeft w:val="446"/>
          <w:marRight w:val="0"/>
          <w:marTop w:val="0"/>
          <w:marBottom w:val="0"/>
          <w:divBdr>
            <w:top w:val="none" w:sz="0" w:space="0" w:color="auto"/>
            <w:left w:val="none" w:sz="0" w:space="0" w:color="auto"/>
            <w:bottom w:val="none" w:sz="0" w:space="0" w:color="auto"/>
            <w:right w:val="none" w:sz="0" w:space="0" w:color="auto"/>
          </w:divBdr>
        </w:div>
        <w:div w:id="893933088">
          <w:marLeft w:val="446"/>
          <w:marRight w:val="0"/>
          <w:marTop w:val="0"/>
          <w:marBottom w:val="0"/>
          <w:divBdr>
            <w:top w:val="none" w:sz="0" w:space="0" w:color="auto"/>
            <w:left w:val="none" w:sz="0" w:space="0" w:color="auto"/>
            <w:bottom w:val="none" w:sz="0" w:space="0" w:color="auto"/>
            <w:right w:val="none" w:sz="0" w:space="0" w:color="auto"/>
          </w:divBdr>
        </w:div>
        <w:div w:id="1873691556">
          <w:marLeft w:val="446"/>
          <w:marRight w:val="0"/>
          <w:marTop w:val="0"/>
          <w:marBottom w:val="0"/>
          <w:divBdr>
            <w:top w:val="none" w:sz="0" w:space="0" w:color="auto"/>
            <w:left w:val="none" w:sz="0" w:space="0" w:color="auto"/>
            <w:bottom w:val="none" w:sz="0" w:space="0" w:color="auto"/>
            <w:right w:val="none" w:sz="0" w:space="0" w:color="auto"/>
          </w:divBdr>
        </w:div>
        <w:div w:id="2017540385">
          <w:marLeft w:val="446"/>
          <w:marRight w:val="0"/>
          <w:marTop w:val="0"/>
          <w:marBottom w:val="0"/>
          <w:divBdr>
            <w:top w:val="none" w:sz="0" w:space="0" w:color="auto"/>
            <w:left w:val="none" w:sz="0" w:space="0" w:color="auto"/>
            <w:bottom w:val="none" w:sz="0" w:space="0" w:color="auto"/>
            <w:right w:val="none" w:sz="0" w:space="0" w:color="auto"/>
          </w:divBdr>
        </w:div>
      </w:divsChild>
    </w:div>
    <w:div w:id="1275554916">
      <w:bodyDiv w:val="1"/>
      <w:marLeft w:val="0"/>
      <w:marRight w:val="0"/>
      <w:marTop w:val="0"/>
      <w:marBottom w:val="0"/>
      <w:divBdr>
        <w:top w:val="none" w:sz="0" w:space="0" w:color="auto"/>
        <w:left w:val="none" w:sz="0" w:space="0" w:color="auto"/>
        <w:bottom w:val="none" w:sz="0" w:space="0" w:color="auto"/>
        <w:right w:val="none" w:sz="0" w:space="0" w:color="auto"/>
      </w:divBdr>
    </w:div>
    <w:div w:id="1341350314">
      <w:bodyDiv w:val="1"/>
      <w:marLeft w:val="0"/>
      <w:marRight w:val="0"/>
      <w:marTop w:val="0"/>
      <w:marBottom w:val="0"/>
      <w:divBdr>
        <w:top w:val="none" w:sz="0" w:space="0" w:color="auto"/>
        <w:left w:val="none" w:sz="0" w:space="0" w:color="auto"/>
        <w:bottom w:val="none" w:sz="0" w:space="0" w:color="auto"/>
        <w:right w:val="none" w:sz="0" w:space="0" w:color="auto"/>
      </w:divBdr>
      <w:divsChild>
        <w:div w:id="136925145">
          <w:marLeft w:val="446"/>
          <w:marRight w:val="0"/>
          <w:marTop w:val="0"/>
          <w:marBottom w:val="0"/>
          <w:divBdr>
            <w:top w:val="none" w:sz="0" w:space="0" w:color="auto"/>
            <w:left w:val="none" w:sz="0" w:space="0" w:color="auto"/>
            <w:bottom w:val="none" w:sz="0" w:space="0" w:color="auto"/>
            <w:right w:val="none" w:sz="0" w:space="0" w:color="auto"/>
          </w:divBdr>
        </w:div>
        <w:div w:id="645164718">
          <w:marLeft w:val="446"/>
          <w:marRight w:val="0"/>
          <w:marTop w:val="0"/>
          <w:marBottom w:val="0"/>
          <w:divBdr>
            <w:top w:val="none" w:sz="0" w:space="0" w:color="auto"/>
            <w:left w:val="none" w:sz="0" w:space="0" w:color="auto"/>
            <w:bottom w:val="none" w:sz="0" w:space="0" w:color="auto"/>
            <w:right w:val="none" w:sz="0" w:space="0" w:color="auto"/>
          </w:divBdr>
        </w:div>
      </w:divsChild>
    </w:div>
    <w:div w:id="1408650355">
      <w:bodyDiv w:val="1"/>
      <w:marLeft w:val="0"/>
      <w:marRight w:val="0"/>
      <w:marTop w:val="0"/>
      <w:marBottom w:val="0"/>
      <w:divBdr>
        <w:top w:val="none" w:sz="0" w:space="0" w:color="auto"/>
        <w:left w:val="none" w:sz="0" w:space="0" w:color="auto"/>
        <w:bottom w:val="none" w:sz="0" w:space="0" w:color="auto"/>
        <w:right w:val="none" w:sz="0" w:space="0" w:color="auto"/>
      </w:divBdr>
    </w:div>
    <w:div w:id="1450857373">
      <w:bodyDiv w:val="1"/>
      <w:marLeft w:val="0"/>
      <w:marRight w:val="0"/>
      <w:marTop w:val="0"/>
      <w:marBottom w:val="0"/>
      <w:divBdr>
        <w:top w:val="none" w:sz="0" w:space="0" w:color="auto"/>
        <w:left w:val="none" w:sz="0" w:space="0" w:color="auto"/>
        <w:bottom w:val="none" w:sz="0" w:space="0" w:color="auto"/>
        <w:right w:val="none" w:sz="0" w:space="0" w:color="auto"/>
      </w:divBdr>
    </w:div>
    <w:div w:id="1574075789">
      <w:bodyDiv w:val="1"/>
      <w:marLeft w:val="0"/>
      <w:marRight w:val="0"/>
      <w:marTop w:val="0"/>
      <w:marBottom w:val="0"/>
      <w:divBdr>
        <w:top w:val="none" w:sz="0" w:space="0" w:color="auto"/>
        <w:left w:val="none" w:sz="0" w:space="0" w:color="auto"/>
        <w:bottom w:val="none" w:sz="0" w:space="0" w:color="auto"/>
        <w:right w:val="none" w:sz="0" w:space="0" w:color="auto"/>
      </w:divBdr>
      <w:divsChild>
        <w:div w:id="312761336">
          <w:marLeft w:val="547"/>
          <w:marRight w:val="0"/>
          <w:marTop w:val="0"/>
          <w:marBottom w:val="0"/>
          <w:divBdr>
            <w:top w:val="none" w:sz="0" w:space="0" w:color="auto"/>
            <w:left w:val="none" w:sz="0" w:space="0" w:color="auto"/>
            <w:bottom w:val="none" w:sz="0" w:space="0" w:color="auto"/>
            <w:right w:val="none" w:sz="0" w:space="0" w:color="auto"/>
          </w:divBdr>
        </w:div>
        <w:div w:id="345447747">
          <w:marLeft w:val="547"/>
          <w:marRight w:val="0"/>
          <w:marTop w:val="0"/>
          <w:marBottom w:val="0"/>
          <w:divBdr>
            <w:top w:val="none" w:sz="0" w:space="0" w:color="auto"/>
            <w:left w:val="none" w:sz="0" w:space="0" w:color="auto"/>
            <w:bottom w:val="none" w:sz="0" w:space="0" w:color="auto"/>
            <w:right w:val="none" w:sz="0" w:space="0" w:color="auto"/>
          </w:divBdr>
        </w:div>
        <w:div w:id="403189179">
          <w:marLeft w:val="547"/>
          <w:marRight w:val="0"/>
          <w:marTop w:val="0"/>
          <w:marBottom w:val="0"/>
          <w:divBdr>
            <w:top w:val="none" w:sz="0" w:space="0" w:color="auto"/>
            <w:left w:val="none" w:sz="0" w:space="0" w:color="auto"/>
            <w:bottom w:val="none" w:sz="0" w:space="0" w:color="auto"/>
            <w:right w:val="none" w:sz="0" w:space="0" w:color="auto"/>
          </w:divBdr>
        </w:div>
        <w:div w:id="543518506">
          <w:marLeft w:val="547"/>
          <w:marRight w:val="0"/>
          <w:marTop w:val="0"/>
          <w:marBottom w:val="0"/>
          <w:divBdr>
            <w:top w:val="none" w:sz="0" w:space="0" w:color="auto"/>
            <w:left w:val="none" w:sz="0" w:space="0" w:color="auto"/>
            <w:bottom w:val="none" w:sz="0" w:space="0" w:color="auto"/>
            <w:right w:val="none" w:sz="0" w:space="0" w:color="auto"/>
          </w:divBdr>
        </w:div>
        <w:div w:id="597912429">
          <w:marLeft w:val="547"/>
          <w:marRight w:val="0"/>
          <w:marTop w:val="0"/>
          <w:marBottom w:val="0"/>
          <w:divBdr>
            <w:top w:val="none" w:sz="0" w:space="0" w:color="auto"/>
            <w:left w:val="none" w:sz="0" w:space="0" w:color="auto"/>
            <w:bottom w:val="none" w:sz="0" w:space="0" w:color="auto"/>
            <w:right w:val="none" w:sz="0" w:space="0" w:color="auto"/>
          </w:divBdr>
        </w:div>
        <w:div w:id="668101685">
          <w:marLeft w:val="547"/>
          <w:marRight w:val="0"/>
          <w:marTop w:val="0"/>
          <w:marBottom w:val="0"/>
          <w:divBdr>
            <w:top w:val="none" w:sz="0" w:space="0" w:color="auto"/>
            <w:left w:val="none" w:sz="0" w:space="0" w:color="auto"/>
            <w:bottom w:val="none" w:sz="0" w:space="0" w:color="auto"/>
            <w:right w:val="none" w:sz="0" w:space="0" w:color="auto"/>
          </w:divBdr>
        </w:div>
        <w:div w:id="1278369942">
          <w:marLeft w:val="547"/>
          <w:marRight w:val="0"/>
          <w:marTop w:val="0"/>
          <w:marBottom w:val="0"/>
          <w:divBdr>
            <w:top w:val="none" w:sz="0" w:space="0" w:color="auto"/>
            <w:left w:val="none" w:sz="0" w:space="0" w:color="auto"/>
            <w:bottom w:val="none" w:sz="0" w:space="0" w:color="auto"/>
            <w:right w:val="none" w:sz="0" w:space="0" w:color="auto"/>
          </w:divBdr>
        </w:div>
        <w:div w:id="1839881151">
          <w:marLeft w:val="547"/>
          <w:marRight w:val="0"/>
          <w:marTop w:val="0"/>
          <w:marBottom w:val="0"/>
          <w:divBdr>
            <w:top w:val="none" w:sz="0" w:space="0" w:color="auto"/>
            <w:left w:val="none" w:sz="0" w:space="0" w:color="auto"/>
            <w:bottom w:val="none" w:sz="0" w:space="0" w:color="auto"/>
            <w:right w:val="none" w:sz="0" w:space="0" w:color="auto"/>
          </w:divBdr>
        </w:div>
        <w:div w:id="1959558858">
          <w:marLeft w:val="547"/>
          <w:marRight w:val="0"/>
          <w:marTop w:val="0"/>
          <w:marBottom w:val="0"/>
          <w:divBdr>
            <w:top w:val="none" w:sz="0" w:space="0" w:color="auto"/>
            <w:left w:val="none" w:sz="0" w:space="0" w:color="auto"/>
            <w:bottom w:val="none" w:sz="0" w:space="0" w:color="auto"/>
            <w:right w:val="none" w:sz="0" w:space="0" w:color="auto"/>
          </w:divBdr>
        </w:div>
      </w:divsChild>
    </w:div>
    <w:div w:id="1642809317">
      <w:bodyDiv w:val="1"/>
      <w:marLeft w:val="0"/>
      <w:marRight w:val="0"/>
      <w:marTop w:val="0"/>
      <w:marBottom w:val="0"/>
      <w:divBdr>
        <w:top w:val="none" w:sz="0" w:space="0" w:color="auto"/>
        <w:left w:val="none" w:sz="0" w:space="0" w:color="auto"/>
        <w:bottom w:val="none" w:sz="0" w:space="0" w:color="auto"/>
        <w:right w:val="none" w:sz="0" w:space="0" w:color="auto"/>
      </w:divBdr>
      <w:divsChild>
        <w:div w:id="182089286">
          <w:marLeft w:val="547"/>
          <w:marRight w:val="0"/>
          <w:marTop w:val="0"/>
          <w:marBottom w:val="0"/>
          <w:divBdr>
            <w:top w:val="none" w:sz="0" w:space="0" w:color="auto"/>
            <w:left w:val="none" w:sz="0" w:space="0" w:color="auto"/>
            <w:bottom w:val="none" w:sz="0" w:space="0" w:color="auto"/>
            <w:right w:val="none" w:sz="0" w:space="0" w:color="auto"/>
          </w:divBdr>
        </w:div>
        <w:div w:id="869031740">
          <w:marLeft w:val="446"/>
          <w:marRight w:val="0"/>
          <w:marTop w:val="0"/>
          <w:marBottom w:val="0"/>
          <w:divBdr>
            <w:top w:val="none" w:sz="0" w:space="0" w:color="auto"/>
            <w:left w:val="none" w:sz="0" w:space="0" w:color="auto"/>
            <w:bottom w:val="none" w:sz="0" w:space="0" w:color="auto"/>
            <w:right w:val="none" w:sz="0" w:space="0" w:color="auto"/>
          </w:divBdr>
        </w:div>
        <w:div w:id="1983578708">
          <w:marLeft w:val="446"/>
          <w:marRight w:val="0"/>
          <w:marTop w:val="0"/>
          <w:marBottom w:val="0"/>
          <w:divBdr>
            <w:top w:val="none" w:sz="0" w:space="0" w:color="auto"/>
            <w:left w:val="none" w:sz="0" w:space="0" w:color="auto"/>
            <w:bottom w:val="none" w:sz="0" w:space="0" w:color="auto"/>
            <w:right w:val="none" w:sz="0" w:space="0" w:color="auto"/>
          </w:divBdr>
        </w:div>
      </w:divsChild>
    </w:div>
    <w:div w:id="1658027597">
      <w:bodyDiv w:val="1"/>
      <w:marLeft w:val="0"/>
      <w:marRight w:val="0"/>
      <w:marTop w:val="0"/>
      <w:marBottom w:val="0"/>
      <w:divBdr>
        <w:top w:val="none" w:sz="0" w:space="0" w:color="auto"/>
        <w:left w:val="none" w:sz="0" w:space="0" w:color="auto"/>
        <w:bottom w:val="none" w:sz="0" w:space="0" w:color="auto"/>
        <w:right w:val="none" w:sz="0" w:space="0" w:color="auto"/>
      </w:divBdr>
      <w:divsChild>
        <w:div w:id="493766675">
          <w:marLeft w:val="547"/>
          <w:marRight w:val="0"/>
          <w:marTop w:val="0"/>
          <w:marBottom w:val="0"/>
          <w:divBdr>
            <w:top w:val="none" w:sz="0" w:space="0" w:color="auto"/>
            <w:left w:val="none" w:sz="0" w:space="0" w:color="auto"/>
            <w:bottom w:val="none" w:sz="0" w:space="0" w:color="auto"/>
            <w:right w:val="none" w:sz="0" w:space="0" w:color="auto"/>
          </w:divBdr>
        </w:div>
        <w:div w:id="630134569">
          <w:marLeft w:val="547"/>
          <w:marRight w:val="0"/>
          <w:marTop w:val="0"/>
          <w:marBottom w:val="0"/>
          <w:divBdr>
            <w:top w:val="none" w:sz="0" w:space="0" w:color="auto"/>
            <w:left w:val="none" w:sz="0" w:space="0" w:color="auto"/>
            <w:bottom w:val="none" w:sz="0" w:space="0" w:color="auto"/>
            <w:right w:val="none" w:sz="0" w:space="0" w:color="auto"/>
          </w:divBdr>
        </w:div>
        <w:div w:id="859704779">
          <w:marLeft w:val="547"/>
          <w:marRight w:val="0"/>
          <w:marTop w:val="0"/>
          <w:marBottom w:val="0"/>
          <w:divBdr>
            <w:top w:val="none" w:sz="0" w:space="0" w:color="auto"/>
            <w:left w:val="none" w:sz="0" w:space="0" w:color="auto"/>
            <w:bottom w:val="none" w:sz="0" w:space="0" w:color="auto"/>
            <w:right w:val="none" w:sz="0" w:space="0" w:color="auto"/>
          </w:divBdr>
        </w:div>
        <w:div w:id="1057821948">
          <w:marLeft w:val="547"/>
          <w:marRight w:val="0"/>
          <w:marTop w:val="0"/>
          <w:marBottom w:val="0"/>
          <w:divBdr>
            <w:top w:val="none" w:sz="0" w:space="0" w:color="auto"/>
            <w:left w:val="none" w:sz="0" w:space="0" w:color="auto"/>
            <w:bottom w:val="none" w:sz="0" w:space="0" w:color="auto"/>
            <w:right w:val="none" w:sz="0" w:space="0" w:color="auto"/>
          </w:divBdr>
        </w:div>
        <w:div w:id="1122379628">
          <w:marLeft w:val="547"/>
          <w:marRight w:val="0"/>
          <w:marTop w:val="0"/>
          <w:marBottom w:val="0"/>
          <w:divBdr>
            <w:top w:val="none" w:sz="0" w:space="0" w:color="auto"/>
            <w:left w:val="none" w:sz="0" w:space="0" w:color="auto"/>
            <w:bottom w:val="none" w:sz="0" w:space="0" w:color="auto"/>
            <w:right w:val="none" w:sz="0" w:space="0" w:color="auto"/>
          </w:divBdr>
        </w:div>
        <w:div w:id="1201825167">
          <w:marLeft w:val="547"/>
          <w:marRight w:val="0"/>
          <w:marTop w:val="0"/>
          <w:marBottom w:val="0"/>
          <w:divBdr>
            <w:top w:val="none" w:sz="0" w:space="0" w:color="auto"/>
            <w:left w:val="none" w:sz="0" w:space="0" w:color="auto"/>
            <w:bottom w:val="none" w:sz="0" w:space="0" w:color="auto"/>
            <w:right w:val="none" w:sz="0" w:space="0" w:color="auto"/>
          </w:divBdr>
        </w:div>
        <w:div w:id="1318533703">
          <w:marLeft w:val="547"/>
          <w:marRight w:val="0"/>
          <w:marTop w:val="0"/>
          <w:marBottom w:val="0"/>
          <w:divBdr>
            <w:top w:val="none" w:sz="0" w:space="0" w:color="auto"/>
            <w:left w:val="none" w:sz="0" w:space="0" w:color="auto"/>
            <w:bottom w:val="none" w:sz="0" w:space="0" w:color="auto"/>
            <w:right w:val="none" w:sz="0" w:space="0" w:color="auto"/>
          </w:divBdr>
        </w:div>
        <w:div w:id="1918859584">
          <w:marLeft w:val="547"/>
          <w:marRight w:val="0"/>
          <w:marTop w:val="0"/>
          <w:marBottom w:val="0"/>
          <w:divBdr>
            <w:top w:val="none" w:sz="0" w:space="0" w:color="auto"/>
            <w:left w:val="none" w:sz="0" w:space="0" w:color="auto"/>
            <w:bottom w:val="none" w:sz="0" w:space="0" w:color="auto"/>
            <w:right w:val="none" w:sz="0" w:space="0" w:color="auto"/>
          </w:divBdr>
        </w:div>
        <w:div w:id="2036954828">
          <w:marLeft w:val="547"/>
          <w:marRight w:val="0"/>
          <w:marTop w:val="0"/>
          <w:marBottom w:val="0"/>
          <w:divBdr>
            <w:top w:val="none" w:sz="0" w:space="0" w:color="auto"/>
            <w:left w:val="none" w:sz="0" w:space="0" w:color="auto"/>
            <w:bottom w:val="none" w:sz="0" w:space="0" w:color="auto"/>
            <w:right w:val="none" w:sz="0" w:space="0" w:color="auto"/>
          </w:divBdr>
        </w:div>
      </w:divsChild>
    </w:div>
    <w:div w:id="1718705302">
      <w:bodyDiv w:val="1"/>
      <w:marLeft w:val="0"/>
      <w:marRight w:val="0"/>
      <w:marTop w:val="0"/>
      <w:marBottom w:val="0"/>
      <w:divBdr>
        <w:top w:val="none" w:sz="0" w:space="0" w:color="auto"/>
        <w:left w:val="none" w:sz="0" w:space="0" w:color="auto"/>
        <w:bottom w:val="none" w:sz="0" w:space="0" w:color="auto"/>
        <w:right w:val="none" w:sz="0" w:space="0" w:color="auto"/>
      </w:divBdr>
    </w:div>
    <w:div w:id="1757246881">
      <w:bodyDiv w:val="1"/>
      <w:marLeft w:val="0"/>
      <w:marRight w:val="0"/>
      <w:marTop w:val="0"/>
      <w:marBottom w:val="0"/>
      <w:divBdr>
        <w:top w:val="none" w:sz="0" w:space="0" w:color="auto"/>
        <w:left w:val="none" w:sz="0" w:space="0" w:color="auto"/>
        <w:bottom w:val="none" w:sz="0" w:space="0" w:color="auto"/>
        <w:right w:val="none" w:sz="0" w:space="0" w:color="auto"/>
      </w:divBdr>
      <w:divsChild>
        <w:div w:id="541018847">
          <w:marLeft w:val="1627"/>
          <w:marRight w:val="0"/>
          <w:marTop w:val="0"/>
          <w:marBottom w:val="0"/>
          <w:divBdr>
            <w:top w:val="none" w:sz="0" w:space="0" w:color="auto"/>
            <w:left w:val="none" w:sz="0" w:space="0" w:color="auto"/>
            <w:bottom w:val="none" w:sz="0" w:space="0" w:color="auto"/>
            <w:right w:val="none" w:sz="0" w:space="0" w:color="auto"/>
          </w:divBdr>
        </w:div>
        <w:div w:id="987518000">
          <w:marLeft w:val="1627"/>
          <w:marRight w:val="0"/>
          <w:marTop w:val="0"/>
          <w:marBottom w:val="0"/>
          <w:divBdr>
            <w:top w:val="none" w:sz="0" w:space="0" w:color="auto"/>
            <w:left w:val="none" w:sz="0" w:space="0" w:color="auto"/>
            <w:bottom w:val="none" w:sz="0" w:space="0" w:color="auto"/>
            <w:right w:val="none" w:sz="0" w:space="0" w:color="auto"/>
          </w:divBdr>
        </w:div>
        <w:div w:id="1360160677">
          <w:marLeft w:val="1627"/>
          <w:marRight w:val="0"/>
          <w:marTop w:val="0"/>
          <w:marBottom w:val="0"/>
          <w:divBdr>
            <w:top w:val="none" w:sz="0" w:space="0" w:color="auto"/>
            <w:left w:val="none" w:sz="0" w:space="0" w:color="auto"/>
            <w:bottom w:val="none" w:sz="0" w:space="0" w:color="auto"/>
            <w:right w:val="none" w:sz="0" w:space="0" w:color="auto"/>
          </w:divBdr>
        </w:div>
      </w:divsChild>
    </w:div>
    <w:div w:id="1799570407">
      <w:bodyDiv w:val="1"/>
      <w:marLeft w:val="0"/>
      <w:marRight w:val="0"/>
      <w:marTop w:val="0"/>
      <w:marBottom w:val="0"/>
      <w:divBdr>
        <w:top w:val="none" w:sz="0" w:space="0" w:color="auto"/>
        <w:left w:val="none" w:sz="0" w:space="0" w:color="auto"/>
        <w:bottom w:val="none" w:sz="0" w:space="0" w:color="auto"/>
        <w:right w:val="none" w:sz="0" w:space="0" w:color="auto"/>
      </w:divBdr>
      <w:divsChild>
        <w:div w:id="45303813">
          <w:marLeft w:val="446"/>
          <w:marRight w:val="0"/>
          <w:marTop w:val="0"/>
          <w:marBottom w:val="0"/>
          <w:divBdr>
            <w:top w:val="none" w:sz="0" w:space="0" w:color="auto"/>
            <w:left w:val="none" w:sz="0" w:space="0" w:color="auto"/>
            <w:bottom w:val="none" w:sz="0" w:space="0" w:color="auto"/>
            <w:right w:val="none" w:sz="0" w:space="0" w:color="auto"/>
          </w:divBdr>
        </w:div>
        <w:div w:id="190151917">
          <w:marLeft w:val="446"/>
          <w:marRight w:val="0"/>
          <w:marTop w:val="0"/>
          <w:marBottom w:val="0"/>
          <w:divBdr>
            <w:top w:val="none" w:sz="0" w:space="0" w:color="auto"/>
            <w:left w:val="none" w:sz="0" w:space="0" w:color="auto"/>
            <w:bottom w:val="none" w:sz="0" w:space="0" w:color="auto"/>
            <w:right w:val="none" w:sz="0" w:space="0" w:color="auto"/>
          </w:divBdr>
        </w:div>
        <w:div w:id="835069380">
          <w:marLeft w:val="446"/>
          <w:marRight w:val="0"/>
          <w:marTop w:val="0"/>
          <w:marBottom w:val="0"/>
          <w:divBdr>
            <w:top w:val="none" w:sz="0" w:space="0" w:color="auto"/>
            <w:left w:val="none" w:sz="0" w:space="0" w:color="auto"/>
            <w:bottom w:val="none" w:sz="0" w:space="0" w:color="auto"/>
            <w:right w:val="none" w:sz="0" w:space="0" w:color="auto"/>
          </w:divBdr>
        </w:div>
      </w:divsChild>
    </w:div>
    <w:div w:id="1815560918">
      <w:bodyDiv w:val="1"/>
      <w:marLeft w:val="0"/>
      <w:marRight w:val="0"/>
      <w:marTop w:val="0"/>
      <w:marBottom w:val="0"/>
      <w:divBdr>
        <w:top w:val="none" w:sz="0" w:space="0" w:color="auto"/>
        <w:left w:val="none" w:sz="0" w:space="0" w:color="auto"/>
        <w:bottom w:val="none" w:sz="0" w:space="0" w:color="auto"/>
        <w:right w:val="none" w:sz="0" w:space="0" w:color="auto"/>
      </w:divBdr>
    </w:div>
    <w:div w:id="1948928875">
      <w:bodyDiv w:val="1"/>
      <w:marLeft w:val="0"/>
      <w:marRight w:val="0"/>
      <w:marTop w:val="0"/>
      <w:marBottom w:val="0"/>
      <w:divBdr>
        <w:top w:val="none" w:sz="0" w:space="0" w:color="auto"/>
        <w:left w:val="none" w:sz="0" w:space="0" w:color="auto"/>
        <w:bottom w:val="none" w:sz="0" w:space="0" w:color="auto"/>
        <w:right w:val="none" w:sz="0" w:space="0" w:color="auto"/>
      </w:divBdr>
    </w:div>
    <w:div w:id="2006861579">
      <w:bodyDiv w:val="1"/>
      <w:marLeft w:val="0"/>
      <w:marRight w:val="0"/>
      <w:marTop w:val="0"/>
      <w:marBottom w:val="0"/>
      <w:divBdr>
        <w:top w:val="none" w:sz="0" w:space="0" w:color="auto"/>
        <w:left w:val="none" w:sz="0" w:space="0" w:color="auto"/>
        <w:bottom w:val="none" w:sz="0" w:space="0" w:color="auto"/>
        <w:right w:val="none" w:sz="0" w:space="0" w:color="auto"/>
      </w:divBdr>
    </w:div>
    <w:div w:id="2034846083">
      <w:bodyDiv w:val="1"/>
      <w:marLeft w:val="0"/>
      <w:marRight w:val="0"/>
      <w:marTop w:val="0"/>
      <w:marBottom w:val="0"/>
      <w:divBdr>
        <w:top w:val="none" w:sz="0" w:space="0" w:color="auto"/>
        <w:left w:val="none" w:sz="0" w:space="0" w:color="auto"/>
        <w:bottom w:val="none" w:sz="0" w:space="0" w:color="auto"/>
        <w:right w:val="none" w:sz="0" w:space="0" w:color="auto"/>
      </w:divBdr>
    </w:div>
    <w:div w:id="2041276520">
      <w:bodyDiv w:val="1"/>
      <w:marLeft w:val="0"/>
      <w:marRight w:val="0"/>
      <w:marTop w:val="0"/>
      <w:marBottom w:val="0"/>
      <w:divBdr>
        <w:top w:val="none" w:sz="0" w:space="0" w:color="auto"/>
        <w:left w:val="none" w:sz="0" w:space="0" w:color="auto"/>
        <w:bottom w:val="none" w:sz="0" w:space="0" w:color="auto"/>
        <w:right w:val="none" w:sz="0" w:space="0" w:color="auto"/>
      </w:divBdr>
      <w:divsChild>
        <w:div w:id="1329167362">
          <w:marLeft w:val="446"/>
          <w:marRight w:val="0"/>
          <w:marTop w:val="0"/>
          <w:marBottom w:val="0"/>
          <w:divBdr>
            <w:top w:val="none" w:sz="0" w:space="0" w:color="auto"/>
            <w:left w:val="none" w:sz="0" w:space="0" w:color="auto"/>
            <w:bottom w:val="none" w:sz="0" w:space="0" w:color="auto"/>
            <w:right w:val="none" w:sz="0" w:space="0" w:color="auto"/>
          </w:divBdr>
        </w:div>
      </w:divsChild>
    </w:div>
    <w:div w:id="2111463540">
      <w:bodyDiv w:val="1"/>
      <w:marLeft w:val="0"/>
      <w:marRight w:val="0"/>
      <w:marTop w:val="0"/>
      <w:marBottom w:val="0"/>
      <w:divBdr>
        <w:top w:val="none" w:sz="0" w:space="0" w:color="auto"/>
        <w:left w:val="none" w:sz="0" w:space="0" w:color="auto"/>
        <w:bottom w:val="none" w:sz="0" w:space="0" w:color="auto"/>
        <w:right w:val="none" w:sz="0" w:space="0" w:color="auto"/>
      </w:divBdr>
      <w:divsChild>
        <w:div w:id="980378684">
          <w:marLeft w:val="446"/>
          <w:marRight w:val="0"/>
          <w:marTop w:val="0"/>
          <w:marBottom w:val="0"/>
          <w:divBdr>
            <w:top w:val="none" w:sz="0" w:space="0" w:color="auto"/>
            <w:left w:val="none" w:sz="0" w:space="0" w:color="auto"/>
            <w:bottom w:val="none" w:sz="0" w:space="0" w:color="auto"/>
            <w:right w:val="none" w:sz="0" w:space="0" w:color="auto"/>
          </w:divBdr>
        </w:div>
        <w:div w:id="1816100534">
          <w:marLeft w:val="446"/>
          <w:marRight w:val="0"/>
          <w:marTop w:val="0"/>
          <w:marBottom w:val="0"/>
          <w:divBdr>
            <w:top w:val="none" w:sz="0" w:space="0" w:color="auto"/>
            <w:left w:val="none" w:sz="0" w:space="0" w:color="auto"/>
            <w:bottom w:val="none" w:sz="0" w:space="0" w:color="auto"/>
            <w:right w:val="none" w:sz="0" w:space="0" w:color="auto"/>
          </w:divBdr>
        </w:div>
        <w:div w:id="2009476554">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4FB5B93B67884987F5A2630F97E672" ma:contentTypeVersion="14850" ma:contentTypeDescription="Crear nuevo documento." ma:contentTypeScope="" ma:versionID="d43ac875dda7426c67e9304f7e25b3ec">
  <xsd:schema xmlns:xsd="http://www.w3.org/2001/XMLSchema" xmlns:xs="http://www.w3.org/2001/XMLSchema" xmlns:p="http://schemas.microsoft.com/office/2006/metadata/properties" xmlns:ns2="4d0889c8-99e5-4b94-925a-373c4a0c5abc" xmlns:ns3="c40a21ff-707f-4ba7-a074-fdcf67cbee69" xmlns:ns4="fdbafe5c-a4c4-4757-a646-b7ae03754418" targetNamespace="http://schemas.microsoft.com/office/2006/metadata/properties" ma:root="true" ma:fieldsID="fe841fa62c6cd11287261364624b16f6" ns2:_="" ns3:_="" ns4:_="">
    <xsd:import namespace="4d0889c8-99e5-4b94-925a-373c4a0c5abc"/>
    <xsd:import namespace="c40a21ff-707f-4ba7-a074-fdcf67cbee69"/>
    <xsd:import namespace="fdbafe5c-a4c4-4757-a646-b7ae0375441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4:_dlc_DocId" minOccurs="0"/>
                <xsd:element ref="ns4:_dlc_DocIdUrl" minOccurs="0"/>
                <xsd:element ref="ns4:_dlc_DocIdPersistId" minOccurs="0"/>
                <xsd:element ref="ns2:COD"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889c8-99e5-4b94-925a-373c4a0c5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COD" ma:index="21" nillable="true" ma:displayName="COD" ma:decimals="1" ma:default="1" ma:format="Dropdown" ma:internalName="COD" ma:percentage="FALSE">
      <xsd:simpleType>
        <xsd:restriction base="dms:Number"/>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0a21ff-707f-4ba7-a074-fdcf67cbee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bafe5c-a4c4-4757-a646-b7ae03754418" elementFormDefault="qualified">
    <xsd:import namespace="http://schemas.microsoft.com/office/2006/documentManagement/types"/>
    <xsd:import namespace="http://schemas.microsoft.com/office/infopath/2007/PartnerControls"/>
    <xsd:element name="_dlc_DocId" ma:index="18" nillable="true" ma:displayName="Valor de Id. de documento" ma:description="El valor del identificador de documento asignado a este elemento." ma:internalName="_dlc_DocId" ma:readOnly="true">
      <xsd:simpleType>
        <xsd:restriction base="dms:Text"/>
      </xsd:simpleType>
    </xsd:element>
    <xsd:element name="_dlc_DocIdUrl" ma:index="1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D xmlns="4d0889c8-99e5-4b94-925a-373c4a0c5abc">1</COD>
    <_dlc_DocId xmlns="fdbafe5c-a4c4-4757-a646-b7ae03754418">F5K2VHE4Z3K6-1168560025-157098</_dlc_DocId>
    <_dlc_DocIdUrl xmlns="fdbafe5c-a4c4-4757-a646-b7ae03754418">
      <Url>https://unidadvictimas.sharepoint.com/sites/unidadvictimas/gryr/_layouts/15/DocIdRedir.aspx?ID=F5K2VHE4Z3K6-1168560025-157098</Url>
      <Description>F5K2VHE4Z3K6-1168560025-157098</Description>
    </_dlc_DocIdUrl>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F8DFC013-1452-4BDD-9E36-9549ADFF47B6}"/>
</file>

<file path=customXml/itemProps2.xml><?xml version="1.0" encoding="utf-8"?>
<ds:datastoreItem xmlns:ds="http://schemas.openxmlformats.org/officeDocument/2006/customXml" ds:itemID="{9E3FC096-E5A8-42D1-8014-EFD006625BC5}">
  <ds:schemaRefs>
    <ds:schemaRef ds:uri="http://schemas.microsoft.com/sharepoint/v3/contenttype/forms"/>
  </ds:schemaRefs>
</ds:datastoreItem>
</file>

<file path=customXml/itemProps3.xml><?xml version="1.0" encoding="utf-8"?>
<ds:datastoreItem xmlns:ds="http://schemas.openxmlformats.org/officeDocument/2006/customXml" ds:itemID="{CF146F12-D395-4BE1-8C3E-4BE01EAB44EB}">
  <ds:schemaRefs>
    <ds:schemaRef ds:uri="http://purl.org/dc/dcmitype/"/>
    <ds:schemaRef ds:uri="http://schemas.microsoft.com/office/infopath/2007/PartnerControls"/>
    <ds:schemaRef ds:uri="http://purl.org/dc/terms/"/>
    <ds:schemaRef ds:uri="4ec7a464-1bd8-4288-9c6f-36275230f2a6"/>
    <ds:schemaRef ds:uri="http://schemas.microsoft.com/office/2006/documentManagement/types"/>
    <ds:schemaRef ds:uri="http://purl.org/dc/elements/1.1/"/>
    <ds:schemaRef ds:uri="http://www.w3.org/XML/1998/namespace"/>
    <ds:schemaRef ds:uri="http://schemas.openxmlformats.org/package/2006/metadata/core-properties"/>
    <ds:schemaRef ds:uri="1ed23fa9-bd54-4d25-a4d0-b6cdad3e48df"/>
    <ds:schemaRef ds:uri="http://schemas.microsoft.com/office/2006/metadata/properties"/>
  </ds:schemaRefs>
</ds:datastoreItem>
</file>

<file path=customXml/itemProps4.xml><?xml version="1.0" encoding="utf-8"?>
<ds:datastoreItem xmlns:ds="http://schemas.openxmlformats.org/officeDocument/2006/customXml" ds:itemID="{4A7ED50A-E192-4FA5-982F-5CB38A5F6E40}">
  <ds:schemaRefs>
    <ds:schemaRef ds:uri="http://schemas.openxmlformats.org/officeDocument/2006/bibliography"/>
  </ds:schemaRefs>
</ds:datastoreItem>
</file>

<file path=customXml/itemProps5.xml><?xml version="1.0" encoding="utf-8"?>
<ds:datastoreItem xmlns:ds="http://schemas.openxmlformats.org/officeDocument/2006/customXml" ds:itemID="{B3583AA3-626B-4ED6-B2E5-489163DB1676}"/>
</file>

<file path=docProps/app.xml><?xml version="1.0" encoding="utf-8"?>
<Properties xmlns="http://schemas.openxmlformats.org/officeDocument/2006/extended-properties" xmlns:vt="http://schemas.openxmlformats.org/officeDocument/2006/docPropsVTypes">
  <Template>Normal</Template>
  <TotalTime>3</TotalTime>
  <Pages>11</Pages>
  <Words>4331</Words>
  <Characters>23826</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ALCANCE DEL PROCEDIMIENTO:</vt:lpstr>
    </vt:vector>
  </TitlesOfParts>
  <Company/>
  <LinksUpToDate>false</LinksUpToDate>
  <CharactersWithSpaces>28101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ALCANCE DEL PROCEDIMIENTO:</dc:title>
  <dc:subject/>
  <dc:creator>Juan</dc:creator>
  <cp:keywords/>
  <dc:description/>
  <cp:lastModifiedBy>Luna Martínez Lara</cp:lastModifiedBy>
  <cp:revision>5</cp:revision>
  <cp:lastPrinted>2019-05-10T17:49:00Z</cp:lastPrinted>
  <dcterms:created xsi:type="dcterms:W3CDTF">2020-04-19T21:09:00Z</dcterms:created>
  <dcterms:modified xsi:type="dcterms:W3CDTF">2020-04-19T21:12:00Z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0x010100974FB5B93B67884987F5A2630F97E672</vt:lpwstr>
  </property>
  <property fmtid="{D5CDD505-2E9C-101B-9397-08002B2CF9AE}" pid="3" name="_dlc_DocIdItemGuid">
    <vt:lpwstr>8a1d5917-f7a5-4c6f-86c0-1ceea904613b</vt:lpwstr>
  </property>
</Properties>
</file>