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5C"/>
          <w:sz w:val="52"/>
          <w:szCs w:val="52"/>
        </w:rPr>
        <w:t xml:space="preserve">Brand &amp; Giveaway Sentiment</w:t>
      </w:r>
    </w:p>
    <w:p>
      <w:pPr>
        <w:spacing w:after="200"/>
        <w:jc w:val="center"/>
      </w:pPr>
      <w:r>
        <w:rPr>
          <w:rFonts w:ascii="Arial" w:cs="Arial" w:eastAsia="Arial" w:hAnsi="Arial"/>
          <w:color w:val="2E75B6"/>
          <w:sz w:val="36"/>
          <w:szCs w:val="36"/>
        </w:rPr>
        <w:t xml:space="preserve">Improvement Recommendations</w:t>
      </w:r>
    </w:p>
    <w:p>
      <w:pPr>
        <w:spacing w:after="100"/>
        <w:jc w:val="center"/>
      </w:pPr>
      <w:r>
        <w:rPr>
          <w:rFonts w:ascii="Arial" w:cs="Arial" w:eastAsia="Arial" w:hAnsi="Arial"/>
          <w:color w:val="666666"/>
          <w:sz w:val="24"/>
          <w:szCs w:val="24"/>
        </w:rPr>
        <w:t xml:space="preserve">SkratchAds Creative Studio (Banner Buddy)</w:t>
      </w:r>
    </w:p>
    <w:p>
      <w:pPr>
        <w:spacing w:after="600"/>
        <w:jc w:val="center"/>
      </w:pPr>
      <w:r>
        <w:rPr>
          <w:rFonts w:ascii="Arial" w:cs="Arial" w:eastAsia="Arial" w:hAnsi="Arial"/>
          <w:color w:val="888888"/>
          <w:sz w:val="22"/>
          <w:szCs w:val="22"/>
        </w:rPr>
        <w:t xml:space="preserve">March 25, 2026</w:t>
      </w:r>
    </w:p>
    <w:p>
      <w:r>
        <w:br w:type="page"/>
      </w:r>
    </w:p>
    <w:p>
      <w:pPr>
        <w:pStyle w:val="Heading1"/>
        <w:spacing w:after="200" w:before="360"/>
      </w:pPr>
      <w:r>
        <w:rPr>
          <w:rFonts w:ascii="Arial" w:cs="Arial" w:eastAsia="Arial" w:hAnsi="Arial"/>
          <w:b/>
          <w:bCs/>
          <w:color w:val="1B3A5C"/>
          <w:sz w:val="32"/>
          <w:szCs w:val="32"/>
        </w:rPr>
        <w:t xml:space="preserve">Executive Summary</w:t>
      </w:r>
    </w:p>
    <w:p>
      <w:pPr>
        <w:spacing w:after="160"/>
      </w:pPr>
      <w:r>
        <w:rPr>
          <w:rFonts w:ascii="Arial" w:cs="Arial" w:eastAsia="Arial" w:hAnsi="Arial"/>
          <w:sz w:val="22"/>
          <w:szCs w:val="22"/>
        </w:rPr>
        <w:t xml:space="preserve">The Brand &amp; Giveaway Sentiment module in SkratchAds Creative Studio currently uses the Perplexity Sonar API to gather real-time social media intelligence for scratch-to-win campaigns. After reviewing the current system prompt, data schema, and UI integration, this document outlines targeted improvements across four areas: prompt engineering, data schema expansion, UI/UX enhancements, and scoring methodology. The goal is to deliver richer, more actionable insights that help advertisers make better campaign decisions.</w:t>
      </w:r>
    </w:p>
    <w:p>
      <w:pPr>
        <w:pStyle w:val="Heading1"/>
        <w:spacing w:after="200" w:before="360"/>
      </w:pPr>
      <w:r>
        <w:rPr>
          <w:rFonts w:ascii="Arial" w:cs="Arial" w:eastAsia="Arial" w:hAnsi="Arial"/>
          <w:b/>
          <w:bCs/>
          <w:color w:val="1B3A5C"/>
          <w:sz w:val="32"/>
          <w:szCs w:val="32"/>
        </w:rPr>
        <w:t xml:space="preserve">1. Current System Assessment</w:t>
      </w:r>
    </w:p>
    <w:p>
      <w:pPr>
        <w:spacing w:after="160"/>
      </w:pPr>
      <w:r>
        <w:rPr>
          <w:rFonts w:ascii="Arial" w:cs="Arial" w:eastAsia="Arial" w:hAnsi="Arial"/>
          <w:sz w:val="22"/>
          <w:szCs w:val="22"/>
        </w:rPr>
        <w:t xml:space="preserve">The existing implementation is solid and well-structured. Key strengths include:</w:t>
      </w:r>
    </w:p>
    <w:p>
      <w:pPr>
        <w:pStyle w:val="ListParagraph"/>
        <w:numPr>
          <w:ilvl w:val="0"/>
          <w:numId w:val="2"/>
        </w:numPr>
        <w:spacing w:after="80"/>
      </w:pPr>
      <w:r>
        <w:rPr>
          <w:rFonts w:ascii="Arial" w:cs="Arial" w:eastAsia="Arial" w:hAnsi="Arial"/>
          <w:sz w:val="22"/>
          <w:szCs w:val="22"/>
        </w:rPr>
        <w:t xml:space="preserve">Multi-platform coverage (Reddit, YouTube, TikTok, X/Twitter, Instagram)</w:t>
      </w:r>
    </w:p>
    <w:p>
      <w:pPr>
        <w:pStyle w:val="ListParagraph"/>
        <w:numPr>
          <w:ilvl w:val="0"/>
          <w:numId w:val="2"/>
        </w:numPr>
        <w:spacing w:after="80"/>
      </w:pPr>
      <w:r>
        <w:rPr>
          <w:rFonts w:ascii="Arial" w:cs="Arial" w:eastAsia="Arial" w:hAnsi="Arial"/>
          <w:sz w:val="22"/>
          <w:szCs w:val="22"/>
        </w:rPr>
        <w:t xml:space="preserve">Structured JSON output with typed interfaces (ResearchReport, SentimentSummary, etc.)</w:t>
      </w:r>
    </w:p>
    <w:p>
      <w:pPr>
        <w:pStyle w:val="ListParagraph"/>
        <w:numPr>
          <w:ilvl w:val="0"/>
          <w:numId w:val="2"/>
        </w:numPr>
        <w:spacing w:after="80"/>
      </w:pPr>
      <w:r>
        <w:rPr>
          <w:rFonts w:ascii="Arial" w:cs="Arial" w:eastAsia="Arial" w:hAnsi="Arial"/>
          <w:sz w:val="22"/>
          <w:szCs w:val="22"/>
        </w:rPr>
        <w:t xml:space="preserve">Prize recommendations with estimated costs and source citations</w:t>
      </w:r>
    </w:p>
    <w:p>
      <w:pPr>
        <w:pStyle w:val="ListParagraph"/>
        <w:numPr>
          <w:ilvl w:val="0"/>
          <w:numId w:val="2"/>
        </w:numPr>
        <w:spacing w:after="80"/>
      </w:pPr>
      <w:r>
        <w:rPr>
          <w:rFonts w:ascii="Arial" w:cs="Arial" w:eastAsia="Arial" w:hAnsi="Arial"/>
          <w:sz w:val="22"/>
          <w:szCs w:val="22"/>
        </w:rPr>
        <w:t xml:space="preserve">Backward compatibility handling (painPoints to brandSentiment migration)</w:t>
      </w:r>
    </w:p>
    <w:p>
      <w:pPr>
        <w:pStyle w:val="ListParagraph"/>
        <w:numPr>
          <w:ilvl w:val="0"/>
          <w:numId w:val="2"/>
        </w:numPr>
        <w:spacing w:after="80"/>
      </w:pPr>
      <w:r>
        <w:rPr>
          <w:rFonts w:ascii="Arial" w:cs="Arial" w:eastAsia="Arial" w:hAnsi="Arial"/>
          <w:sz w:val="22"/>
          <w:szCs w:val="22"/>
        </w:rPr>
        <w:t xml:space="preserve">Copy suggestions tied to the scratch-off mechanic</w:t>
      </w:r>
    </w:p>
    <w:p>
      <w:pPr>
        <w:pStyle w:val="Heading2"/>
        <w:spacing w:after="160" w:before="280"/>
      </w:pPr>
      <w:r>
        <w:rPr>
          <w:rFonts w:ascii="Arial" w:cs="Arial" w:eastAsia="Arial" w:hAnsi="Arial"/>
          <w:b/>
          <w:bCs/>
          <w:color w:val="2E75B6"/>
          <w:sz w:val="26"/>
          <w:szCs w:val="26"/>
        </w:rPr>
        <w:t xml:space="preserve">Identified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Gap</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sentiment is flat strings, no polarity scoring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quantify or trend sentiment over 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High</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No competitor sentiment comparison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Advertisers lack positioning context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0000"/>
                <w:sz w:val="20"/>
                <w:szCs w:val="20"/>
                <w:shd/>
              </w:rPr>
              <w:t xml:space="preserve">High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Prize recommendations lack win-rate modeling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guidance on optimal prize distribution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Medium</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No temporal trending (what is spiking NOW vs. last week)</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Misses real-time virality windows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0000"/>
                <w:sz w:val="20"/>
                <w:szCs w:val="20"/>
                <w:shd/>
              </w:rPr>
              <w:t xml:space="preserve">High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API call, no retry or fallback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Failures return empty results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Medium</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No giveaway fatigue or skepticism detection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Campaigns may trigger ad blindness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8800"/>
                <w:sz w:val="20"/>
                <w:szCs w:val="20"/>
                <w:shd/>
              </w:rPr>
              <w:t xml:space="preserve">Medium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sentimentSummary percentages are unvalidated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Could sum to more or less than 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Low</w:t>
            </w:r>
          </w:p>
        </w:tc>
      </w:tr>
    </w:tbl>
    <w:p>
      <w:r>
        <w:br w:type="page"/>
      </w:r>
    </w:p>
    <w:p>
      <w:pPr>
        <w:pStyle w:val="Heading1"/>
        <w:spacing w:after="200" w:before="360"/>
      </w:pPr>
      <w:r>
        <w:rPr>
          <w:rFonts w:ascii="Arial" w:cs="Arial" w:eastAsia="Arial" w:hAnsi="Arial"/>
          <w:b/>
          <w:bCs/>
          <w:color w:val="1B3A5C"/>
          <w:sz w:val="32"/>
          <w:szCs w:val="32"/>
        </w:rPr>
        <w:t xml:space="preserve">2. Prompt Engineering Improvements</w:t>
      </w:r>
    </w:p>
    <w:p>
      <w:pPr>
        <w:pStyle w:val="Heading2"/>
        <w:spacing w:after="160" w:before="280"/>
      </w:pPr>
      <w:r>
        <w:rPr>
          <w:rFonts w:ascii="Arial" w:cs="Arial" w:eastAsia="Arial" w:hAnsi="Arial"/>
          <w:b/>
          <w:bCs/>
          <w:color w:val="2E75B6"/>
          <w:sz w:val="26"/>
          <w:szCs w:val="26"/>
        </w:rPr>
        <w:t xml:space="preserve">2.1 Add Competitor Benchmarking</w:t>
      </w:r>
    </w:p>
    <w:p>
      <w:pPr>
        <w:spacing w:after="160"/>
      </w:pPr>
      <w:r>
        <w:rPr>
          <w:rFonts w:ascii="Arial" w:cs="Arial" w:eastAsia="Arial" w:hAnsi="Arial"/>
          <w:sz w:val="22"/>
          <w:szCs w:val="22"/>
        </w:rPr>
        <w:t xml:space="preserve">Current prompts focus only on the target brand. Add a competitor comparison section to the user prompt that asks Perplexity to identify 2-3 direct competitors and compare audience sentiment, giveaway strategies, and engagement metrics.</w:t>
      </w:r>
    </w:p>
    <w:p>
      <w:pPr>
        <w:spacing w:after="160"/>
      </w:pPr>
      <w:r>
        <w:rPr>
          <w:rFonts w:ascii="Arial" w:cs="Arial" w:eastAsia="Arial" w:hAnsi="Arial"/>
          <w:b/>
          <w:bCs/>
          <w:sz w:val="22"/>
          <w:szCs w:val="22"/>
        </w:rPr>
        <w:t xml:space="preserve">Suggested prompt addition: </w:t>
      </w:r>
      <w:r>
        <w:rPr>
          <w:rFonts w:ascii="Arial" w:cs="Arial" w:eastAsia="Arial" w:hAnsi="Arial"/>
          <w:sz w:val="22"/>
          <w:szCs w:val="22"/>
        </w:rPr>
        <w:t xml:space="preserve">"Identify 2-3 direct competitors of {brandName} in the {industry} space. Compare how their audience perceives them vs. {brandName}. What giveaway or promotional strategies have competitors used recently? Include engagement metrics and audience reactions."</w:t>
      </w:r>
    </w:p>
    <w:p>
      <w:pPr>
        <w:pStyle w:val="Heading2"/>
        <w:spacing w:after="160" w:before="280"/>
      </w:pPr>
      <w:r>
        <w:rPr>
          <w:rFonts w:ascii="Arial" w:cs="Arial" w:eastAsia="Arial" w:hAnsi="Arial"/>
          <w:b/>
          <w:bCs/>
          <w:color w:val="2E75B6"/>
          <w:sz w:val="26"/>
          <w:szCs w:val="26"/>
        </w:rPr>
        <w:t xml:space="preserve">2.2 Structured Sentiment Scoring</w:t>
      </w:r>
    </w:p>
    <w:p>
      <w:pPr>
        <w:spacing w:after="160"/>
      </w:pPr>
      <w:r>
        <w:rPr>
          <w:rFonts w:ascii="Arial" w:cs="Arial" w:eastAsia="Arial" w:hAnsi="Arial"/>
          <w:sz w:val="22"/>
          <w:szCs w:val="22"/>
        </w:rPr>
        <w:t xml:space="preserve">Replace flat string arrays for brandSentiment with scored observations. Each sentiment observation should include a polarity score (-1.0 to +1.0), a confidence level, the source platform, and a timestamp range.</w:t>
      </w:r>
    </w:p>
    <w:p>
      <w:pPr>
        <w:spacing w:after="160"/>
      </w:pPr>
      <w:r>
        <w:rPr>
          <w:rFonts w:ascii="Arial" w:cs="Arial" w:eastAsia="Arial" w:hAnsi="Arial"/>
          <w:b/>
          <w:bCs/>
          <w:sz w:val="22"/>
          <w:szCs w:val="22"/>
        </w:rPr>
        <w:t xml:space="preserve">Current: </w:t>
      </w:r>
      <w:r>
        <w:rPr>
          <w:rFonts w:ascii="Arial" w:cs="Arial" w:eastAsia="Arial" w:hAnsi="Arial"/>
          <w:sz w:val="22"/>
          <w:szCs w:val="22"/>
        </w:rPr>
        <w:t xml:space="preserve">brandSentiment: ["People love the brand's sustainability efforts"]</w:t>
      </w:r>
    </w:p>
    <w:p>
      <w:pPr>
        <w:spacing w:after="160"/>
      </w:pPr>
      <w:r>
        <w:rPr>
          <w:rFonts w:ascii="Arial" w:cs="Arial" w:eastAsia="Arial" w:hAnsi="Arial"/>
          <w:b/>
          <w:bCs/>
          <w:sz w:val="22"/>
          <w:szCs w:val="22"/>
        </w:rPr>
        <w:t xml:space="preserve">Proposed: </w:t>
      </w:r>
      <w:r>
        <w:rPr>
          <w:rFonts w:ascii="Arial" w:cs="Arial" w:eastAsia="Arial" w:hAnsi="Arial"/>
          <w:sz w:val="22"/>
          <w:szCs w:val="22"/>
        </w:rPr>
        <w:t xml:space="preserve">brandSentiment: [{"observation": "...", "polarity": 0.8, "confidence": "high", "platform": "reddit", "recency": "last 7 days"}]</w:t>
      </w:r>
    </w:p>
    <w:p>
      <w:pPr>
        <w:pStyle w:val="Heading2"/>
        <w:spacing w:after="160" w:before="280"/>
      </w:pPr>
      <w:r>
        <w:rPr>
          <w:rFonts w:ascii="Arial" w:cs="Arial" w:eastAsia="Arial" w:hAnsi="Arial"/>
          <w:b/>
          <w:bCs/>
          <w:color w:val="2E75B6"/>
          <w:sz w:val="26"/>
          <w:szCs w:val="26"/>
        </w:rPr>
        <w:t xml:space="preserve">2.3 Giveaway Fatigue Detection</w:t>
      </w:r>
    </w:p>
    <w:p>
      <w:pPr>
        <w:spacing w:after="160"/>
      </w:pPr>
      <w:r>
        <w:rPr>
          <w:rFonts w:ascii="Arial" w:cs="Arial" w:eastAsia="Arial" w:hAnsi="Arial"/>
          <w:sz w:val="22"/>
          <w:szCs w:val="22"/>
        </w:rPr>
        <w:t xml:space="preserve">Add explicit prompting for skepticism signals. Many audiences have become wary of "free" offers due to spam and data harvesting. The prompt should ask Perplexity to flag any negative sentiment around giveaways, sweepstakes, or prize promotions in the target audience.</w:t>
      </w:r>
    </w:p>
    <w:p>
      <w:pPr>
        <w:spacing w:after="160"/>
      </w:pPr>
      <w:r>
        <w:rPr>
          <w:rFonts w:ascii="Arial" w:cs="Arial" w:eastAsia="Arial" w:hAnsi="Arial"/>
          <w:b/>
          <w:bCs/>
          <w:sz w:val="22"/>
          <w:szCs w:val="22"/>
        </w:rPr>
        <w:t xml:space="preserve">Suggested prompt addition: </w:t>
      </w:r>
      <w:r>
        <w:rPr>
          <w:rFonts w:ascii="Arial" w:cs="Arial" w:eastAsia="Arial" w:hAnsi="Arial"/>
          <w:sz w:val="22"/>
          <w:szCs w:val="22"/>
        </w:rPr>
        <w:t xml:space="preserve">"Detect any giveaway fatigue or skepticism in this audience. Are there discussions about brands using prizes as clickbait, data harvesting, or bait-and-switch tactics? How can this campaign build trust?"</w:t>
      </w:r>
    </w:p>
    <w:p>
      <w:pPr>
        <w:pStyle w:val="Heading2"/>
        <w:spacing w:after="160" w:before="280"/>
      </w:pPr>
      <w:r>
        <w:rPr>
          <w:rFonts w:ascii="Arial" w:cs="Arial" w:eastAsia="Arial" w:hAnsi="Arial"/>
          <w:b/>
          <w:bCs/>
          <w:color w:val="2E75B6"/>
          <w:sz w:val="26"/>
          <w:szCs w:val="26"/>
        </w:rPr>
        <w:t xml:space="preserve">2.4 Temporal Trending with Velocity</w:t>
      </w:r>
    </w:p>
    <w:p>
      <w:pPr>
        <w:spacing w:after="160"/>
      </w:pPr>
      <w:r>
        <w:rPr>
          <w:rFonts w:ascii="Arial" w:cs="Arial" w:eastAsia="Arial" w:hAnsi="Arial"/>
          <w:sz w:val="22"/>
          <w:szCs w:val="22"/>
        </w:rPr>
        <w:t xml:space="preserve">The current trendingMedia field captures what is popular but not how fast it is growing. Add velocity indicators (rising, peaking, declining) so advertisers can time their campaigns to ride momentum rather than arrive late.</w:t>
      </w:r>
    </w:p>
    <w:p>
      <w:pPr>
        <w:spacing w:after="160"/>
      </w:pPr>
      <w:r>
        <w:rPr>
          <w:rFonts w:ascii="Arial" w:cs="Arial" w:eastAsia="Arial" w:hAnsi="Arial"/>
          <w:b/>
          <w:bCs/>
          <w:sz w:val="22"/>
          <w:szCs w:val="22"/>
        </w:rPr>
        <w:t xml:space="preserve">Suggested field: </w:t>
      </w:r>
      <w:r>
        <w:rPr>
          <w:rFonts w:ascii="Arial" w:cs="Arial" w:eastAsia="Arial" w:hAnsi="Arial"/>
          <w:sz w:val="22"/>
          <w:szCs w:val="22"/>
        </w:rPr>
        <w:t xml:space="preserve">trendingMedia[].velocity: "rising" | "peaking" | "declining" | "stable"</w:t>
      </w:r>
    </w:p>
    <w:p>
      <w:pPr>
        <w:pStyle w:val="Heading2"/>
        <w:spacing w:after="160" w:before="280"/>
      </w:pPr>
      <w:r>
        <w:rPr>
          <w:rFonts w:ascii="Arial" w:cs="Arial" w:eastAsia="Arial" w:hAnsi="Arial"/>
          <w:b/>
          <w:bCs/>
          <w:color w:val="2E75B6"/>
          <w:sz w:val="26"/>
          <w:szCs w:val="26"/>
        </w:rPr>
        <w:t xml:space="preserve">2.5 Use Perplexity Structured Outputs</w:t>
      </w:r>
    </w:p>
    <w:p>
      <w:pPr>
        <w:spacing w:after="160"/>
      </w:pPr>
      <w:r>
        <w:rPr>
          <w:rFonts w:ascii="Arial" w:cs="Arial" w:eastAsia="Arial" w:hAnsi="Arial"/>
          <w:sz w:val="22"/>
          <w:szCs w:val="22"/>
        </w:rPr>
        <w:t xml:space="preserve">Perplexity now supports native JSON Schema structured outputs via a response_format parameter. Instead of parsing JSON from raw text with regex, pass the full schema in the API request. This eliminates parse failures, guarantees type compliance, and removes the need for backward-compatibility patching.</w:t>
      </w:r>
    </w:p>
    <w:p>
      <w:r>
        <w:br w:type="page"/>
      </w:r>
    </w:p>
    <w:p>
      <w:pPr>
        <w:pStyle w:val="Heading1"/>
        <w:spacing w:after="200" w:before="360"/>
      </w:pPr>
      <w:r>
        <w:rPr>
          <w:rFonts w:ascii="Arial" w:cs="Arial" w:eastAsia="Arial" w:hAnsi="Arial"/>
          <w:b/>
          <w:bCs/>
          <w:color w:val="1B3A5C"/>
          <w:sz w:val="32"/>
          <w:szCs w:val="32"/>
        </w:rPr>
        <w:t xml:space="preserve">3. Data Schema Enhancements</w:t>
      </w:r>
    </w:p>
    <w:p>
      <w:pPr>
        <w:pStyle w:val="Heading2"/>
        <w:spacing w:after="160" w:before="280"/>
      </w:pPr>
      <w:r>
        <w:rPr>
          <w:rFonts w:ascii="Arial" w:cs="Arial" w:eastAsia="Arial" w:hAnsi="Arial"/>
          <w:b/>
          <w:bCs/>
          <w:color w:val="2E75B6"/>
          <w:sz w:val="26"/>
          <w:szCs w:val="26"/>
        </w:rPr>
        <w:t xml:space="preserve">3.1 Enhanced BrandSentiment Type</w:t>
      </w:r>
    </w:p>
    <w:p>
      <w:pPr>
        <w:spacing w:after="160"/>
      </w:pPr>
      <w:r>
        <w:rPr>
          <w:rFonts w:ascii="Arial" w:cs="Arial" w:eastAsia="Arial" w:hAnsi="Arial"/>
          <w:sz w:val="22"/>
          <w:szCs w:val="22"/>
        </w:rPr>
        <w:t xml:space="preserve">Upgrade brandSentiment from string[] to a structured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people are saying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polarity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number (-1 to 1)</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Negative to positive sentiment score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medium | 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reliable this observation is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platform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Where it was observed (reddit, tiktok, etc.)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window (e.g., "last 7 days", "last month")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sampleSize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Approximate volume (e.g., "50+ posts", "2.3K mentions")</w:t>
            </w:r>
          </w:p>
        </w:tc>
      </w:tr>
    </w:tbl>
    <w:p>
      <w:pPr>
        <w:pStyle w:val="Heading2"/>
        <w:spacing w:after="160" w:before="280"/>
      </w:pPr>
      <w:r>
        <w:rPr>
          <w:rFonts w:ascii="Arial" w:cs="Arial" w:eastAsia="Arial" w:hAnsi="Arial"/>
          <w:b/>
          <w:bCs/>
          <w:color w:val="2E75B6"/>
          <w:sz w:val="26"/>
          <w:szCs w:val="26"/>
        </w:rPr>
        <w:t xml:space="preserve">3.2 New: Competitor Comparison</w:t>
      </w:r>
    </w:p>
    <w:p>
      <w:pPr>
        <w:spacing w:after="160"/>
      </w:pPr>
      <w:r>
        <w:rPr>
          <w:rFonts w:ascii="Arial" w:cs="Arial" w:eastAsia="Arial" w:hAnsi="Arial"/>
          <w:sz w:val="22"/>
          <w:szCs w:val="22"/>
        </w:rPr>
        <w:t xml:space="preserve">Add a new top-level field to ResearchReport: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competitorAnalysis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CompetitorInsight[]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competitor comparisons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.name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string</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Competitor brand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.sentimentScore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(-1 to 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 audience sentiment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.giveawayStrategy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string</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Their recent promo/giveaway approach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.audienceOverlap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much their audience overlaps with yours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.differentiator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string</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What sets them apart (good or bad)</w:t>
            </w:r>
          </w:p>
        </w:tc>
      </w:tr>
    </w:tbl>
    <w:p>
      <w:pPr>
        <w:pStyle w:val="Heading2"/>
        <w:spacing w:after="160" w:before="280"/>
      </w:pPr>
      <w:r>
        <w:rPr>
          <w:rFonts w:ascii="Arial" w:cs="Arial" w:eastAsia="Arial" w:hAnsi="Arial"/>
          <w:b/>
          <w:bCs/>
          <w:color w:val="2E75B6"/>
          <w:sz w:val="26"/>
          <w:szCs w:val="26"/>
        </w:rPr>
        <w:t xml:space="preserve">3.3 New: Giveaway Trust Signals</w:t>
      </w:r>
    </w:p>
    <w:p>
      <w:pPr>
        <w:spacing w:after="160"/>
      </w:pPr>
      <w:r>
        <w:rPr>
          <w:rFonts w:ascii="Arial" w:cs="Arial" w:eastAsia="Arial" w:hAnsi="Arial"/>
          <w:sz w:val="22"/>
          <w:szCs w:val="22"/>
        </w:rPr>
        <w:t xml:space="preserve">Add a field that specifically measures audience trust in prize promotions: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giveawayTrust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Audience trust analysis for prize/giveaway offers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.trustScore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number (0-100)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How trusting the audience is of giveaways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.skepticismSignals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flags found (e.g., "high spam association")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.trustBuilders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What builds trust (e.g., "transparent rules", "brand reputation")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.recommendedApproach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to frame the giveaway for max trust</w:t>
            </w:r>
          </w:p>
        </w:tc>
      </w:tr>
    </w:tbl>
    <w:p>
      <w:pPr>
        <w:pStyle w:val="Heading2"/>
        <w:spacing w:after="160" w:before="280"/>
      </w:pPr>
      <w:r>
        <w:rPr>
          <w:rFonts w:ascii="Arial" w:cs="Arial" w:eastAsia="Arial" w:hAnsi="Arial"/>
          <w:b/>
          <w:bCs/>
          <w:color w:val="2E75B6"/>
          <w:sz w:val="26"/>
          <w:szCs w:val="26"/>
        </w:rPr>
        <w:t xml:space="preserve">3.4 Enhanced Prize Recommendations</w:t>
      </w:r>
    </w:p>
    <w:p>
      <w:pPr>
        <w:spacing w:after="160"/>
      </w:pPr>
      <w:r>
        <w:rPr>
          <w:rFonts w:ascii="Arial" w:cs="Arial" w:eastAsia="Arial" w:hAnsi="Arial"/>
          <w:sz w:val="22"/>
          <w:szCs w:val="22"/>
        </w:rPr>
        <w:t xml:space="preserve">Extend PrizeRecommendation with campaign-specific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New Field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(e.g., "1 in 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Suggested frequency for this prize tier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fulfillmentMethod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How to deliver (digital code, physical, in-app credit)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urgencyFactor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Time-sensitive? (seasonal, trending, evergreen)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audienceMatch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number (0-1)</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How well this prize matches the specific target audience</w:t>
            </w:r>
          </w:p>
        </w:tc>
      </w:tr>
    </w:tbl>
    <w:p>
      <w:r>
        <w:br w:type="page"/>
      </w:r>
    </w:p>
    <w:p>
      <w:pPr>
        <w:pStyle w:val="Heading1"/>
        <w:spacing w:after="200" w:before="360"/>
      </w:pPr>
      <w:r>
        <w:rPr>
          <w:rFonts w:ascii="Arial" w:cs="Arial" w:eastAsia="Arial" w:hAnsi="Arial"/>
          <w:b/>
          <w:bCs/>
          <w:color w:val="1B3A5C"/>
          <w:sz w:val="32"/>
          <w:szCs w:val="32"/>
        </w:rPr>
        <w:t xml:space="preserve">4. UI/UX Improvements</w:t>
      </w:r>
    </w:p>
    <w:p>
      <w:pPr>
        <w:pStyle w:val="Heading2"/>
        <w:spacing w:after="160" w:before="280"/>
      </w:pPr>
      <w:r>
        <w:rPr>
          <w:rFonts w:ascii="Arial" w:cs="Arial" w:eastAsia="Arial" w:hAnsi="Arial"/>
          <w:b/>
          <w:bCs/>
          <w:color w:val="2E75B6"/>
          <w:sz w:val="26"/>
          <w:szCs w:val="26"/>
        </w:rPr>
        <w:t xml:space="preserve">4.1 Sentiment Dashboard Widget</w:t>
      </w:r>
    </w:p>
    <w:p>
      <w:pPr>
        <w:spacing w:after="160"/>
      </w:pPr>
      <w:r>
        <w:rPr>
          <w:rFonts w:ascii="Arial" w:cs="Arial" w:eastAsia="Arial" w:hAnsi="Arial"/>
          <w:sz w:val="22"/>
          <w:szCs w:val="22"/>
        </w:rPr>
        <w:t xml:space="preserve">Replace the current flat sentiment percentages with a visual dashboard. Show a donut chart for overall positive/negative/neutral split, a horizontal bar chart for topic-by-topic breakdown, and color-coded sentiment badges next to each brand observation.</w:t>
      </w:r>
    </w:p>
    <w:p>
      <w:pPr>
        <w:pStyle w:val="Heading2"/>
        <w:spacing w:after="160" w:before="280"/>
      </w:pPr>
      <w:r>
        <w:rPr>
          <w:rFonts w:ascii="Arial" w:cs="Arial" w:eastAsia="Arial" w:hAnsi="Arial"/>
          <w:b/>
          <w:bCs/>
          <w:color w:val="2E75B6"/>
          <w:sz w:val="26"/>
          <w:szCs w:val="26"/>
        </w:rPr>
        <w:t xml:space="preserve">4.2 Competitor Side-by-Side View</w:t>
      </w:r>
    </w:p>
    <w:p>
      <w:pPr>
        <w:spacing w:after="160"/>
      </w:pPr>
      <w:r>
        <w:rPr>
          <w:rFonts w:ascii="Arial" w:cs="Arial" w:eastAsia="Arial" w:hAnsi="Arial"/>
          <w:sz w:val="22"/>
          <w:szCs w:val="22"/>
        </w:rPr>
        <w:t xml:space="preserve">When competitor data is available, show a comparison card layout. Each card shows the competitor name, their sentiment score vs. yours, and a one-line summary of their giveaway strategy. This gives advertisers instant positioning awareness.</w:t>
      </w:r>
    </w:p>
    <w:p>
      <w:pPr>
        <w:pStyle w:val="Heading2"/>
        <w:spacing w:after="160" w:before="280"/>
      </w:pPr>
      <w:r>
        <w:rPr>
          <w:rFonts w:ascii="Arial" w:cs="Arial" w:eastAsia="Arial" w:hAnsi="Arial"/>
          <w:b/>
          <w:bCs/>
          <w:color w:val="2E75B6"/>
          <w:sz w:val="26"/>
          <w:szCs w:val="26"/>
        </w:rPr>
        <w:t xml:space="preserve">4.3 Prize Recommendation Cards</w:t>
      </w:r>
    </w:p>
    <w:p>
      <w:pPr>
        <w:spacing w:after="160"/>
      </w:pPr>
      <w:r>
        <w:rPr>
          <w:rFonts w:ascii="Arial" w:cs="Arial" w:eastAsia="Arial" w:hAnsi="Arial"/>
          <w:sz w:val="22"/>
          <w:szCs w:val="22"/>
        </w:rPr>
        <w:t xml:space="preserve">Upgrade prize recommendations from a plain list to interactive cards. Each card should show the prize name, estimated cost, relevance score as a colored progress bar, a "why this works" rationale, and the suggested win rate. Allow advertisers to click to select prizes for their campaign.</w:t>
      </w:r>
    </w:p>
    <w:p>
      <w:pPr>
        <w:pStyle w:val="Heading2"/>
        <w:spacing w:after="160" w:before="280"/>
      </w:pPr>
      <w:r>
        <w:rPr>
          <w:rFonts w:ascii="Arial" w:cs="Arial" w:eastAsia="Arial" w:hAnsi="Arial"/>
          <w:b/>
          <w:bCs/>
          <w:color w:val="2E75B6"/>
          <w:sz w:val="26"/>
          <w:szCs w:val="26"/>
        </w:rPr>
        <w:t xml:space="preserve">4.4 Trust Score Indicator</w:t>
      </w:r>
    </w:p>
    <w:p>
      <w:pPr>
        <w:spacing w:after="160"/>
      </w:pPr>
      <w:r>
        <w:rPr>
          <w:rFonts w:ascii="Arial" w:cs="Arial" w:eastAsia="Arial" w:hAnsi="Arial"/>
          <w:sz w:val="22"/>
          <w:szCs w:val="22"/>
        </w:rPr>
        <w:t xml:space="preserve">Show a prominent trust score gauge (0-100) for giveaway receptiveness. If the audience shows high skepticism, display a warning banner with specific recommendations for building trust (transparent rules, brand credibility signals, social proof).</w:t>
      </w:r>
    </w:p>
    <w:p>
      <w:pPr>
        <w:pStyle w:val="Heading2"/>
        <w:spacing w:after="160" w:before="280"/>
      </w:pPr>
      <w:r>
        <w:rPr>
          <w:rFonts w:ascii="Arial" w:cs="Arial" w:eastAsia="Arial" w:hAnsi="Arial"/>
          <w:b/>
          <w:bCs/>
          <w:color w:val="2E75B6"/>
          <w:sz w:val="26"/>
          <w:szCs w:val="26"/>
        </w:rPr>
        <w:t xml:space="preserve">4.5 Trending Velocity Badges</w:t>
      </w:r>
    </w:p>
    <w:p>
      <w:pPr>
        <w:spacing w:after="160"/>
      </w:pPr>
      <w:r>
        <w:rPr>
          <w:rFonts w:ascii="Arial" w:cs="Arial" w:eastAsia="Arial" w:hAnsi="Arial"/>
          <w:sz w:val="22"/>
          <w:szCs w:val="22"/>
        </w:rPr>
        <w:t xml:space="preserve">Add colored badges to trending media items: green "Rising" for topics gaining momentum, yellow "Peaking" for topics at maximum visibility, red "Declining" for fading trends. This helps advertisers time their campaigns.</w:t>
      </w:r>
    </w:p>
    <w:p>
      <w:r>
        <w:br w:type="page"/>
      </w:r>
    </w:p>
    <w:p>
      <w:pPr>
        <w:pStyle w:val="Heading1"/>
        <w:spacing w:after="200" w:before="360"/>
      </w:pPr>
      <w:r>
        <w:rPr>
          <w:rFonts w:ascii="Arial" w:cs="Arial" w:eastAsia="Arial" w:hAnsi="Arial"/>
          <w:b/>
          <w:bCs/>
          <w:color w:val="1B3A5C"/>
          <w:sz w:val="32"/>
          <w:szCs w:val="32"/>
        </w:rPr>
        <w:t xml:space="preserve">5. Technical Improvements</w:t>
      </w:r>
    </w:p>
    <w:p>
      <w:pPr>
        <w:pStyle w:val="Heading2"/>
        <w:spacing w:after="160" w:before="280"/>
      </w:pPr>
      <w:r>
        <w:rPr>
          <w:rFonts w:ascii="Arial" w:cs="Arial" w:eastAsia="Arial" w:hAnsi="Arial"/>
          <w:b/>
          <w:bCs/>
          <w:color w:val="2E75B6"/>
          <w:sz w:val="26"/>
          <w:szCs w:val="26"/>
        </w:rPr>
        <w:t xml:space="preserve">5.1 API Reliability</w:t>
      </w:r>
    </w:p>
    <w:p>
      <w:pPr>
        <w:spacing w:after="160"/>
      </w:pPr>
      <w:r>
        <w:rPr>
          <w:rFonts w:ascii="Arial" w:cs="Arial" w:eastAsia="Arial" w:hAnsi="Arial"/>
          <w:sz w:val="22"/>
          <w:szCs w:val="22"/>
        </w:rPr>
        <w:t xml:space="preserve">Add retry logic with exponential backoff (3 attempts, 1s/2s/4s delays). If Perplexity fails after retries, fall back to a cached response from a previous successful call for the same industry/audience combination. Store cached responses in Supabase with a 24-hour TTL.</w:t>
      </w:r>
    </w:p>
    <w:p>
      <w:pPr>
        <w:pStyle w:val="Heading2"/>
        <w:spacing w:after="160" w:before="280"/>
      </w:pPr>
      <w:r>
        <w:rPr>
          <w:rFonts w:ascii="Arial" w:cs="Arial" w:eastAsia="Arial" w:hAnsi="Arial"/>
          <w:b/>
          <w:bCs/>
          <w:color w:val="2E75B6"/>
          <w:sz w:val="26"/>
          <w:szCs w:val="26"/>
        </w:rPr>
        <w:t xml:space="preserve">5.2 Response Validation</w:t>
      </w:r>
    </w:p>
    <w:p>
      <w:pPr>
        <w:spacing w:after="160"/>
      </w:pPr>
      <w:r>
        <w:rPr>
          <w:rFonts w:ascii="Arial" w:cs="Arial" w:eastAsia="Arial" w:hAnsi="Arial"/>
          <w:sz w:val="22"/>
          <w:szCs w:val="22"/>
        </w:rPr>
        <w:t xml:space="preserve">After parsing the Perplexity response, validate that sentimentSummary percentages sum to 100 (normalize if not), all required fields are populated, polarity scores are within [-1, 1] range, and prize estimatedCost values follow the expected format. Log validation warnings to help improve the prompt over time.</w:t>
      </w:r>
    </w:p>
    <w:p>
      <w:pPr>
        <w:pStyle w:val="Heading2"/>
        <w:spacing w:after="160" w:before="280"/>
      </w:pPr>
      <w:r>
        <w:rPr>
          <w:rFonts w:ascii="Arial" w:cs="Arial" w:eastAsia="Arial" w:hAnsi="Arial"/>
          <w:b/>
          <w:bCs/>
          <w:color w:val="2E75B6"/>
          <w:sz w:val="26"/>
          <w:szCs w:val="26"/>
        </w:rPr>
        <w:t xml:space="preserve">5.3 Structured Output Migration</w:t>
      </w:r>
    </w:p>
    <w:p>
      <w:pPr>
        <w:spacing w:after="160"/>
      </w:pPr>
      <w:r>
        <w:rPr>
          <w:rFonts w:ascii="Arial" w:cs="Arial" w:eastAsia="Arial" w:hAnsi="Arial"/>
          <w:sz w:val="22"/>
          <w:szCs w:val="22"/>
        </w:rPr>
        <w:t xml:space="preserve">Replace the current regex-based JSON extraction with Perplexity's native response_format parameter. Define the full JSON Schema for ResearchReport and pass it in the API request body. This guarantees schema compliance and eliminates the jsonMatch regex parsing step.</w:t>
      </w:r>
    </w:p>
    <w:p>
      <w:pPr>
        <w:pStyle w:val="Heading2"/>
        <w:spacing w:after="160" w:before="280"/>
      </w:pPr>
      <w:r>
        <w:rPr>
          <w:rFonts w:ascii="Arial" w:cs="Arial" w:eastAsia="Arial" w:hAnsi="Arial"/>
          <w:b/>
          <w:bCs/>
          <w:color w:val="2E75B6"/>
          <w:sz w:val="26"/>
          <w:szCs w:val="26"/>
        </w:rPr>
        <w:t xml:space="preserve">5.4 Incremental Research</w:t>
      </w:r>
    </w:p>
    <w:p>
      <w:pPr>
        <w:spacing w:after="160"/>
      </w:pPr>
      <w:r>
        <w:rPr>
          <w:rFonts w:ascii="Arial" w:cs="Arial" w:eastAsia="Arial" w:hAnsi="Arial"/>
          <w:sz w:val="22"/>
          <w:szCs w:val="22"/>
        </w:rPr>
        <w:t xml:space="preserve">Allow advertisers to run follow-up research on specific areas (e.g., "tell me more about competitor giveaways" or "dig deeper into TikTok trends"). Store the initial research report in Supabase and pass relevant context back to Perplexity for targeted follow-up queries.</w:t>
      </w:r>
    </w:p>
    <w:p>
      <w:r>
        <w:br w:type="page"/>
      </w:r>
    </w:p>
    <w:p>
      <w:pPr>
        <w:pStyle w:val="Heading1"/>
        <w:spacing w:after="200" w:before="360"/>
      </w:pPr>
      <w:r>
        <w:rPr>
          <w:rFonts w:ascii="Arial" w:cs="Arial" w:eastAsia="Arial" w:hAnsi="Arial"/>
          <w:b/>
          <w:bCs/>
          <w:color w:val="1B3A5C"/>
          <w:sz w:val="32"/>
          <w:szCs w:val="32"/>
        </w:rPr>
        <w:t xml:space="preserve">6. Implementation Roadmap</w:t>
      </w:r>
    </w:p>
    <w:p>
      <w:pPr>
        <w:pStyle w:val="Heading2"/>
        <w:spacing w:after="160" w:before="280"/>
      </w:pPr>
      <w:r>
        <w:rPr>
          <w:rFonts w:ascii="Arial" w:cs="Arial" w:eastAsia="Arial" w:hAnsi="Arial"/>
          <w:b/>
          <w:bCs/>
          <w:color w:val="2E75B6"/>
          <w:sz w:val="26"/>
          <w:szCs w:val="26"/>
        </w:rPr>
        <w:t xml:space="preserve">Phase 1: Quick Wins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600"/>
        <w:gridCol w:w="2560"/>
      </w:tblGrid>
      <w:tr>
        <w:tc>
          <w:tcPr>
            <w:tcW w:type="dxa" w:w="5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 to Perplexity structured outputs (response_format)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hours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Eliminates parse failures</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Add retry logic with exponential backoff</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2 hours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Improves reliability</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sentiment percentages sum to 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hour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integrity</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Add competitor prompt section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2 hours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Richer context</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giveaway fatigue detection prompt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hour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 awareness</w:t>
            </w:r>
          </w:p>
        </w:tc>
      </w:tr>
    </w:tbl>
    <w:p>
      <w:pPr>
        <w:pStyle w:val="Heading2"/>
        <w:spacing w:after="160" w:before="280"/>
      </w:pPr>
      <w:r>
        <w:rPr>
          <w:rFonts w:ascii="Arial" w:cs="Arial" w:eastAsia="Arial" w:hAnsi="Arial"/>
          <w:b/>
          <w:bCs/>
          <w:color w:val="2E75B6"/>
          <w:sz w:val="26"/>
          <w:szCs w:val="26"/>
        </w:rPr>
        <w:t xml:space="preserve">Phase 2: Schema Evolution (2-3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600"/>
        <w:gridCol w:w="2560"/>
      </w:tblGrid>
      <w:tr>
        <w:tc>
          <w:tcPr>
            <w:tcW w:type="dxa" w:w="5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Upgrade brandSentiment to structured objects with polarity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hours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Quantifiable sentiment</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Add competitorAnalysis field and types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3 hours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Competitive intelligence</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giveawayTrust field and types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hours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 scoring</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Extend PrizeRecommendation with winRate and fulfillment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2 hours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Actionable prize strategy</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velocity to trendingMedia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hour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 timing</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Implement response caching in Supabase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4 hours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Faster loads, fallback data</w:t>
            </w:r>
          </w:p>
        </w:tc>
      </w:tr>
    </w:tbl>
    <w:p>
      <w:pPr>
        <w:pStyle w:val="Heading2"/>
        <w:spacing w:after="160" w:before="280"/>
      </w:pPr>
      <w:r>
        <w:rPr>
          <w:rFonts w:ascii="Arial" w:cs="Arial" w:eastAsia="Arial" w:hAnsi="Arial"/>
          <w:b/>
          <w:bCs/>
          <w:color w:val="2E75B6"/>
          <w:sz w:val="26"/>
          <w:szCs w:val="26"/>
        </w:rPr>
        <w:t xml:space="preserve">Phase 3: UI Polish (3-4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600"/>
        <w:gridCol w:w="2560"/>
      </w:tblGrid>
      <w:tr>
        <w:tc>
          <w:tcPr>
            <w:tcW w:type="dxa" w:w="5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Sentiment donut chart and topic bars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hours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clarity</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Competitor comparison cards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4 hours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Positioning context</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prize recommendation cards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hours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Better advertiser UX</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Trust score gauge with warnings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3 hours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Trust awareness</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Trending velocity badges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hours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Campaign timing</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Incremental follow-up research flow</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8 hours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rPr>
              <w:t xml:space="preserve">Deeper insights on demand</w:t>
            </w:r>
          </w:p>
        </w:tc>
      </w:tr>
    </w:tbl>
    <w:p>
      <w:r>
        <w:br w:type="page"/>
      </w:r>
    </w:p>
    <w:p>
      <w:pPr>
        <w:pStyle w:val="Heading1"/>
        <w:spacing w:after="200" w:before="360"/>
      </w:pPr>
      <w:r>
        <w:rPr>
          <w:rFonts w:ascii="Arial" w:cs="Arial" w:eastAsia="Arial" w:hAnsi="Arial"/>
          <w:b/>
          <w:bCs/>
          <w:color w:val="1B3A5C"/>
          <w:sz w:val="32"/>
          <w:szCs w:val="32"/>
        </w:rPr>
        <w:t xml:space="preserve">7. Summary of Key Recommendations</w:t>
      </w:r>
    </w:p>
    <w:p>
      <w:pPr>
        <w:pStyle w:val="ListParagraph"/>
        <w:numPr>
          <w:ilvl w:val="0"/>
          <w:numId w:val="3"/>
        </w:numPr>
        <w:spacing w:after="100"/>
      </w:pPr>
      <w:r>
        <w:rPr>
          <w:rFonts w:ascii="Arial" w:cs="Arial" w:eastAsia="Arial" w:hAnsi="Arial"/>
          <w:sz w:val="22"/>
          <w:szCs w:val="22"/>
        </w:rPr>
        <w:t xml:space="preserve">Upgrade brand sentiment from flat strings to scored, sourced observations with polarity, confidence, platform, and recency.</w:t>
      </w:r>
    </w:p>
    <w:p>
      <w:pPr>
        <w:pStyle w:val="ListParagraph"/>
        <w:numPr>
          <w:ilvl w:val="0"/>
          <w:numId w:val="3"/>
        </w:numPr>
        <w:spacing w:after="100"/>
      </w:pPr>
      <w:r>
        <w:rPr>
          <w:rFonts w:ascii="Arial" w:cs="Arial" w:eastAsia="Arial" w:hAnsi="Arial"/>
          <w:sz w:val="22"/>
          <w:szCs w:val="22"/>
        </w:rPr>
        <w:t xml:space="preserve">Add competitor benchmarking to give advertisers positioning context and competitive intelligence.</w:t>
      </w:r>
    </w:p>
    <w:p>
      <w:pPr>
        <w:pStyle w:val="ListParagraph"/>
        <w:numPr>
          <w:ilvl w:val="0"/>
          <w:numId w:val="3"/>
        </w:numPr>
        <w:spacing w:after="100"/>
      </w:pPr>
      <w:r>
        <w:rPr>
          <w:rFonts w:ascii="Arial" w:cs="Arial" w:eastAsia="Arial" w:hAnsi="Arial"/>
          <w:sz w:val="22"/>
          <w:szCs w:val="22"/>
        </w:rPr>
        <w:t xml:space="preserve">Detect giveaway fatigue and skepticism, then provide trust-building recommendations.</w:t>
      </w:r>
    </w:p>
    <w:p>
      <w:pPr>
        <w:pStyle w:val="ListParagraph"/>
        <w:numPr>
          <w:ilvl w:val="0"/>
          <w:numId w:val="3"/>
        </w:numPr>
        <w:spacing w:after="100"/>
      </w:pPr>
      <w:r>
        <w:rPr>
          <w:rFonts w:ascii="Arial" w:cs="Arial" w:eastAsia="Arial" w:hAnsi="Arial"/>
          <w:sz w:val="22"/>
          <w:szCs w:val="22"/>
        </w:rPr>
        <w:t xml:space="preserve">Add velocity indicators to trending content so campaigns can ride momentum peaks.</w:t>
      </w:r>
    </w:p>
    <w:p>
      <w:pPr>
        <w:pStyle w:val="ListParagraph"/>
        <w:numPr>
          <w:ilvl w:val="0"/>
          <w:numId w:val="3"/>
        </w:numPr>
        <w:spacing w:after="100"/>
      </w:pPr>
      <w:r>
        <w:rPr>
          <w:rFonts w:ascii="Arial" w:cs="Arial" w:eastAsia="Arial" w:hAnsi="Arial"/>
          <w:sz w:val="22"/>
          <w:szCs w:val="22"/>
        </w:rPr>
        <w:t xml:space="preserve">Migrate to Perplexity structured outputs to eliminate JSON parsing failures.</w:t>
      </w:r>
    </w:p>
    <w:p>
      <w:pPr>
        <w:pStyle w:val="ListParagraph"/>
        <w:numPr>
          <w:ilvl w:val="0"/>
          <w:numId w:val="3"/>
        </w:numPr>
        <w:spacing w:after="100"/>
      </w:pPr>
      <w:r>
        <w:rPr>
          <w:rFonts w:ascii="Arial" w:cs="Arial" w:eastAsia="Arial" w:hAnsi="Arial"/>
          <w:sz w:val="22"/>
          <w:szCs w:val="22"/>
        </w:rPr>
        <w:t xml:space="preserve">Extend prize recommendations with win-rate modeling, fulfillment methods, and audience match scores.</w:t>
      </w:r>
    </w:p>
    <w:p>
      <w:pPr>
        <w:pStyle w:val="ListParagraph"/>
        <w:numPr>
          <w:ilvl w:val="0"/>
          <w:numId w:val="3"/>
        </w:numPr>
        <w:spacing w:after="100"/>
      </w:pPr>
      <w:r>
        <w:rPr>
          <w:rFonts w:ascii="Arial" w:cs="Arial" w:eastAsia="Arial" w:hAnsi="Arial"/>
          <w:sz w:val="22"/>
          <w:szCs w:val="22"/>
        </w:rPr>
        <w:t xml:space="preserve">Build visual dashboard components (sentiment charts, competitor cards, trust gauges) for the research results UI.</w:t>
      </w:r>
    </w:p>
    <w:p>
      <w:pPr>
        <w:pStyle w:val="ListParagraph"/>
        <w:numPr>
          <w:ilvl w:val="0"/>
          <w:numId w:val="3"/>
        </w:numPr>
        <w:spacing w:after="200"/>
      </w:pPr>
      <w:r>
        <w:rPr>
          <w:rFonts w:ascii="Arial" w:cs="Arial" w:eastAsia="Arial" w:hAnsi="Arial"/>
          <w:sz w:val="22"/>
          <w:szCs w:val="22"/>
        </w:rPr>
        <w:t xml:space="preserve">Add retry logic, caching, and validation to make the research API more reliable and consistent.</w:t>
      </w:r>
    </w:p>
    <w:p>
      <w:pPr>
        <w:spacing w:after="160"/>
      </w:pPr>
      <w:r>
        <w:rPr>
          <w:rFonts w:ascii="Arial" w:cs="Arial" w:eastAsia="Arial" w:hAnsi="Arial"/>
          <w:sz w:val="22"/>
          <w:szCs w:val="22"/>
        </w:rPr>
        <w:t xml:space="preserve">These improvements will transform the Brand &amp; Giveaway Sentiment module from a basic research tool into a strategic intelligence engine that helps advertisers build high-converting scratch-to-win campaigns with confidence.</w:t>
      </w:r>
    </w:p>
    <w:p>
      <w:r>
        <w:br w:type="page"/>
      </w:r>
    </w:p>
    <w:p>
      <w:pPr>
        <w:pStyle w:val="Heading1"/>
        <w:spacing w:after="200" w:before="360"/>
      </w:pPr>
      <w:r>
        <w:rPr>
          <w:rFonts w:ascii="Arial" w:cs="Arial" w:eastAsia="Arial" w:hAnsi="Arial"/>
          <w:b/>
          <w:bCs/>
          <w:color w:val="1B3A5C"/>
          <w:sz w:val="32"/>
          <w:szCs w:val="32"/>
        </w:rPr>
        <w:t xml:space="preserve">8. Recommended Claude Prompts to Start Implementation</w:t>
      </w:r>
    </w:p>
    <w:p>
      <w:pPr>
        <w:spacing w:after="160"/>
      </w:pPr>
      <w:r>
        <w:rPr>
          <w:rFonts w:ascii="Arial" w:cs="Arial" w:eastAsia="Arial" w:hAnsi="Arial"/>
          <w:sz w:val="22"/>
          <w:szCs w:val="22"/>
        </w:rPr>
        <w:t xml:space="preserve">Below are two ready-to-use prompts for Claude that will kick off the highest-impact changes from this document. Prompt 1 tackles the backend (API route, types, prompt engineering). Prompt 2 tackles the frontend (UI components for the new data).</w:t>
      </w:r>
    </w:p>
    <w:p>
      <w:pPr>
        <w:pStyle w:val="Heading2"/>
        <w:spacing w:after="160" w:before="280"/>
      </w:pPr>
      <w:r>
        <w:rPr>
          <w:rFonts w:ascii="Arial" w:cs="Arial" w:eastAsia="Arial" w:hAnsi="Arial"/>
          <w:b/>
          <w:bCs/>
          <w:color w:val="2E75B6"/>
          <w:sz w:val="26"/>
          <w:szCs w:val="26"/>
        </w:rPr>
        <w:t xml:space="preserve">Prompt 1: Backend, API Route &amp; Schema Upgrade</w:t>
      </w:r>
    </w:p>
    <w:p>
      <w:pPr>
        <w:spacing w:after="160"/>
      </w:pPr>
      <w:r>
        <w:rPr>
          <w:rFonts w:ascii="Arial" w:cs="Arial" w:eastAsia="Arial" w:hAnsi="Arial"/>
          <w:i/>
          <w:iCs/>
          <w:color w:val="666666"/>
          <w:sz w:val="22"/>
          <w:szCs w:val="22"/>
        </w:rPr>
        <w:t xml:space="preserve">Copy and paste this prompt into Claude to begin Phase 1 and Phase 2 backend work:</w:t>
      </w:r>
    </w:p>
    <w:p>
      <w:pPr>
        <w:spacing w:after="80"/>
      </w:pPr>
    </w:p>
    <w:p>
      <w:pPr>
        <w:pBdr>
          <w:left w:val="single" w:color="2E75B6" w:sz="6" w:space="8"/>
        </w:pBdr>
        <w:spacing w:after="120"/>
        <w:ind w:left="720"/>
      </w:pPr>
      <w:r>
        <w:rPr>
          <w:rFonts w:ascii="Arial" w:cs="Arial" w:eastAsia="Arial" w:hAnsi="Arial"/>
          <w:i/>
          <w:iCs/>
          <w:color w:val="444444"/>
          <w:sz w:val="20"/>
          <w:szCs w:val="20"/>
        </w:rPr>
        <w:t xml:space="preserve">I need you to upgrade the Brand &amp; Giveaway Sentiment research module in SkratchAds Creative Studio. Here is what to change:</w:t>
      </w:r>
    </w:p>
    <w:p>
      <w:pPr>
        <w:pBdr>
          <w:left w:val="single" w:color="2E75B6" w:sz="6" w:space="8"/>
        </w:pBdr>
        <w:spacing w:after="120"/>
        <w:ind w:left="720"/>
      </w:pPr>
      <w:r>
        <w:rPr>
          <w:rFonts w:ascii="Arial" w:cs="Arial" w:eastAsia="Arial" w:hAnsi="Arial"/>
          <w:i/>
          <w:iCs/>
          <w:color w:val="444444"/>
          <w:sz w:val="20"/>
          <w:szCs w:val="20"/>
        </w:rPr>
        <w:t xml:space="preserve"/>
      </w:r>
    </w:p>
    <w:p>
      <w:pPr>
        <w:pBdr>
          <w:left w:val="single" w:color="2E75B6" w:sz="6" w:space="8"/>
        </w:pBdr>
        <w:spacing w:after="120"/>
        <w:ind w:left="720"/>
      </w:pPr>
      <w:r>
        <w:rPr>
          <w:rFonts w:ascii="Arial" w:cs="Arial" w:eastAsia="Arial" w:hAnsi="Arial"/>
          <w:i/>
          <w:iCs/>
          <w:color w:val="444444"/>
          <w:sz w:val="20"/>
          <w:szCs w:val="20"/>
        </w:rPr>
        <w:t xml:space="preserve">FILE 1: src/lib/perplexity.ts (TypeScript types)</w:t>
      </w:r>
    </w:p>
    <w:p>
      <w:pPr>
        <w:pBdr>
          <w:left w:val="single" w:color="2E75B6" w:sz="6" w:space="8"/>
        </w:pBdr>
        <w:spacing w:after="120"/>
        <w:ind w:left="720"/>
      </w:pPr>
      <w:r>
        <w:rPr>
          <w:rFonts w:ascii="Arial" w:cs="Arial" w:eastAsia="Arial" w:hAnsi="Arial"/>
          <w:i/>
          <w:iCs/>
          <w:color w:val="444444"/>
          <w:sz w:val="20"/>
          <w:szCs w:val="20"/>
        </w:rPr>
        <w:t xml:space="preserve"/>
      </w:r>
    </w:p>
    <w:p>
      <w:pPr>
        <w:pBdr>
          <w:left w:val="single" w:color="2E75B6" w:sz="6" w:space="8"/>
        </w:pBdr>
        <w:spacing w:after="120"/>
        <w:ind w:left="720"/>
      </w:pPr>
      <w:r>
        <w:rPr>
          <w:rFonts w:ascii="Arial" w:cs="Arial" w:eastAsia="Arial" w:hAnsi="Arial"/>
          <w:i/>
          <w:iCs/>
          <w:color w:val="444444"/>
          <w:sz w:val="20"/>
          <w:szCs w:val="20"/>
        </w:rPr>
        <w:t xml:space="preserve">1. Change brandSentiment from string[] to an array of objects: { observation: string, polarity: number (-1 to 1), confidence: "high"|"medium"|"low", platform: string, recency: string, sampleSize: string }</w:t>
      </w:r>
    </w:p>
    <w:p>
      <w:pPr>
        <w:pBdr>
          <w:left w:val="single" w:color="2E75B6" w:sz="6" w:space="8"/>
        </w:pBdr>
        <w:spacing w:after="120"/>
        <w:ind w:left="720"/>
      </w:pPr>
      <w:r>
        <w:rPr>
          <w:rFonts w:ascii="Arial" w:cs="Arial" w:eastAsia="Arial" w:hAnsi="Arial"/>
          <w:i/>
          <w:iCs/>
          <w:color w:val="444444"/>
          <w:sz w:val="20"/>
          <w:szCs w:val="20"/>
        </w:rPr>
        <w:t xml:space="preserve"/>
      </w:r>
    </w:p>
    <w:p>
      <w:pPr>
        <w:pBdr>
          <w:left w:val="single" w:color="2E75B6" w:sz="6" w:space="8"/>
        </w:pBdr>
        <w:spacing w:after="120"/>
        <w:ind w:left="720"/>
      </w:pPr>
      <w:r>
        <w:rPr>
          <w:rFonts w:ascii="Arial" w:cs="Arial" w:eastAsia="Arial" w:hAnsi="Arial"/>
          <w:i/>
          <w:iCs/>
          <w:color w:val="444444"/>
          <w:sz w:val="20"/>
          <w:szCs w:val="20"/>
        </w:rPr>
        <w:t xml:space="preserve">2. Add a new CompetitorInsight type with fields: name, sentimentScore, giveawayStrategy, audienceOverlap, differentiator</w:t>
      </w:r>
    </w:p>
    <w:p>
      <w:pPr>
        <w:pBdr>
          <w:left w:val="single" w:color="2E75B6" w:sz="6" w:space="8"/>
        </w:pBdr>
        <w:spacing w:after="120"/>
        <w:ind w:left="720"/>
      </w:pPr>
      <w:r>
        <w:rPr>
          <w:rFonts w:ascii="Arial" w:cs="Arial" w:eastAsia="Arial" w:hAnsi="Arial"/>
          <w:i/>
          <w:iCs/>
          <w:color w:val="444444"/>
          <w:sz w:val="20"/>
          <w:szCs w:val="20"/>
        </w:rPr>
        <w:t xml:space="preserve"/>
      </w:r>
    </w:p>
    <w:p>
      <w:pPr>
        <w:pBdr>
          <w:left w:val="single" w:color="2E75B6" w:sz="6" w:space="8"/>
        </w:pBdr>
        <w:spacing w:after="120"/>
        <w:ind w:left="720"/>
      </w:pPr>
      <w:r>
        <w:rPr>
          <w:rFonts w:ascii="Arial" w:cs="Arial" w:eastAsia="Arial" w:hAnsi="Arial"/>
          <w:i/>
          <w:iCs/>
          <w:color w:val="444444"/>
          <w:sz w:val="20"/>
          <w:szCs w:val="20"/>
        </w:rPr>
        <w:t xml:space="preserve">3. Add a new GiveawayTrust type: trustScore (0-100), skepticismSignals: string[], trustBuilders: string[], recommendedApproach: string</w:t>
      </w:r>
    </w:p>
    <w:p>
      <w:pPr>
        <w:pBdr>
          <w:left w:val="single" w:color="2E75B6" w:sz="6" w:space="8"/>
        </w:pBdr>
        <w:spacing w:after="120"/>
        <w:ind w:left="720"/>
      </w:pPr>
      <w:r>
        <w:rPr>
          <w:rFonts w:ascii="Arial" w:cs="Arial" w:eastAsia="Arial" w:hAnsi="Arial"/>
          <w:i/>
          <w:iCs/>
          <w:color w:val="444444"/>
          <w:sz w:val="20"/>
          <w:szCs w:val="20"/>
        </w:rPr>
        <w:t xml:space="preserve"/>
      </w:r>
    </w:p>
    <w:p>
      <w:pPr>
        <w:pBdr>
          <w:left w:val="single" w:color="2E75B6" w:sz="6" w:space="8"/>
        </w:pBdr>
        <w:spacing w:after="120"/>
        <w:ind w:left="720"/>
      </w:pPr>
      <w:r>
        <w:rPr>
          <w:rFonts w:ascii="Arial" w:cs="Arial" w:eastAsia="Arial" w:hAnsi="Arial"/>
          <w:i/>
          <w:iCs/>
          <w:color w:val="444444"/>
          <w:sz w:val="20"/>
          <w:szCs w:val="20"/>
        </w:rPr>
        <w:t xml:space="preserve">4. Extend PrizeRecommendation with: winRate, fulfillmentMethod, urgencyFactor, audienceMatch (0-1)</w:t>
      </w:r>
    </w:p>
    <w:p>
      <w:pPr>
        <w:pBdr>
          <w:left w:val="single" w:color="2E75B6" w:sz="6" w:space="8"/>
        </w:pBdr>
        <w:spacing w:after="120"/>
        <w:ind w:left="720"/>
      </w:pPr>
      <w:r>
        <w:rPr>
          <w:rFonts w:ascii="Arial" w:cs="Arial" w:eastAsia="Arial" w:hAnsi="Arial"/>
          <w:i/>
          <w:iCs/>
          <w:color w:val="444444"/>
          <w:sz w:val="20"/>
          <w:szCs w:val="20"/>
        </w:rPr>
        <w:t xml:space="preserve"/>
      </w:r>
    </w:p>
    <w:p>
      <w:pPr>
        <w:pBdr>
          <w:left w:val="single" w:color="2E75B6" w:sz="6" w:space="8"/>
        </w:pBdr>
        <w:spacing w:after="120"/>
        <w:ind w:left="720"/>
      </w:pPr>
      <w:r>
        <w:rPr>
          <w:rFonts w:ascii="Arial" w:cs="Arial" w:eastAsia="Arial" w:hAnsi="Arial"/>
          <w:i/>
          <w:iCs/>
          <w:color w:val="444444"/>
          <w:sz w:val="20"/>
          <w:szCs w:val="20"/>
        </w:rPr>
        <w:t xml:space="preserve">5. Add velocity field to trendingMedia items: "rising" | "peaking" | "declining" | "stable"</w:t>
      </w:r>
    </w:p>
    <w:p>
      <w:pPr>
        <w:pBdr>
          <w:left w:val="single" w:color="2E75B6" w:sz="6" w:space="8"/>
        </w:pBdr>
        <w:spacing w:after="120"/>
        <w:ind w:left="720"/>
      </w:pPr>
      <w:r>
        <w:rPr>
          <w:rFonts w:ascii="Arial" w:cs="Arial" w:eastAsia="Arial" w:hAnsi="Arial"/>
          <w:i/>
          <w:iCs/>
          <w:color w:val="444444"/>
          <w:sz w:val="20"/>
          <w:szCs w:val="20"/>
        </w:rPr>
        <w:t xml:space="preserve"/>
      </w:r>
    </w:p>
    <w:p>
      <w:pPr>
        <w:pBdr>
          <w:left w:val="single" w:color="2E75B6" w:sz="6" w:space="8"/>
        </w:pBdr>
        <w:spacing w:after="120"/>
        <w:ind w:left="720"/>
      </w:pPr>
      <w:r>
        <w:rPr>
          <w:rFonts w:ascii="Arial" w:cs="Arial" w:eastAsia="Arial" w:hAnsi="Arial"/>
          <w:i/>
          <w:iCs/>
          <w:color w:val="444444"/>
          <w:sz w:val="20"/>
          <w:szCs w:val="20"/>
        </w:rPr>
        <w:t xml:space="preserve">6. Add competitorAnalysis: CompetitorInsight[] and giveawayTrust: GiveawayTrust to ResearchReport</w:t>
      </w:r>
    </w:p>
    <w:p>
      <w:pPr>
        <w:pBdr>
          <w:left w:val="single" w:color="2E75B6" w:sz="6" w:space="8"/>
        </w:pBdr>
        <w:spacing w:after="120"/>
        <w:ind w:left="720"/>
      </w:pPr>
      <w:r>
        <w:rPr>
          <w:rFonts w:ascii="Arial" w:cs="Arial" w:eastAsia="Arial" w:hAnsi="Arial"/>
          <w:i/>
          <w:iCs/>
          <w:color w:val="444444"/>
          <w:sz w:val="20"/>
          <w:szCs w:val="20"/>
        </w:rPr>
        <w:t xml:space="preserve"/>
      </w:r>
    </w:p>
    <w:p>
      <w:pPr>
        <w:pBdr>
          <w:left w:val="single" w:color="2E75B6" w:sz="6" w:space="8"/>
        </w:pBdr>
        <w:spacing w:after="120"/>
        <w:ind w:left="720"/>
      </w:pPr>
      <w:r>
        <w:rPr>
          <w:rFonts w:ascii="Arial" w:cs="Arial" w:eastAsia="Arial" w:hAnsi="Arial"/>
          <w:i/>
          <w:iCs/>
          <w:color w:val="444444"/>
          <w:sz w:val="20"/>
          <w:szCs w:val="20"/>
        </w:rPr>
        <w:t xml:space="preserve">FILE 2: src/app/api/research/route.ts (Perplexity API route)</w:t>
      </w:r>
    </w:p>
    <w:p>
      <w:pPr>
        <w:pBdr>
          <w:left w:val="single" w:color="2E75B6" w:sz="6" w:space="8"/>
        </w:pBdr>
        <w:spacing w:after="120"/>
        <w:ind w:left="720"/>
      </w:pPr>
      <w:r>
        <w:rPr>
          <w:rFonts w:ascii="Arial" w:cs="Arial" w:eastAsia="Arial" w:hAnsi="Arial"/>
          <w:i/>
          <w:iCs/>
          <w:color w:val="444444"/>
          <w:sz w:val="20"/>
          <w:szCs w:val="20"/>
        </w:rPr>
        <w:t xml:space="preserve"/>
      </w:r>
    </w:p>
    <w:p>
      <w:pPr>
        <w:pBdr>
          <w:left w:val="single" w:color="2E75B6" w:sz="6" w:space="8"/>
        </w:pBdr>
        <w:spacing w:after="120"/>
        <w:ind w:left="720"/>
      </w:pPr>
      <w:r>
        <w:rPr>
          <w:rFonts w:ascii="Arial" w:cs="Arial" w:eastAsia="Arial" w:hAnsi="Arial"/>
          <w:i/>
          <w:iCs/>
          <w:color w:val="444444"/>
          <w:sz w:val="20"/>
          <w:szCs w:val="20"/>
        </w:rPr>
        <w:t xml:space="preserve">1. Update the system prompt to instruct Perplexity to return structured sentiment with polarity scores, platform sources, and confidence levels instead of flat strings.</w:t>
      </w:r>
    </w:p>
    <w:p>
      <w:pPr>
        <w:pBdr>
          <w:left w:val="single" w:color="2E75B6" w:sz="6" w:space="8"/>
        </w:pBdr>
        <w:spacing w:after="120"/>
        <w:ind w:left="720"/>
      </w:pPr>
      <w:r>
        <w:rPr>
          <w:rFonts w:ascii="Arial" w:cs="Arial" w:eastAsia="Arial" w:hAnsi="Arial"/>
          <w:i/>
          <w:iCs/>
          <w:color w:val="444444"/>
          <w:sz w:val="20"/>
          <w:szCs w:val="20"/>
        </w:rPr>
        <w:t xml:space="preserve"/>
      </w:r>
    </w:p>
    <w:p>
      <w:pPr>
        <w:pBdr>
          <w:left w:val="single" w:color="2E75B6" w:sz="6" w:space="8"/>
        </w:pBdr>
        <w:spacing w:after="120"/>
        <w:ind w:left="720"/>
      </w:pPr>
      <w:r>
        <w:rPr>
          <w:rFonts w:ascii="Arial" w:cs="Arial" w:eastAsia="Arial" w:hAnsi="Arial"/>
          <w:i/>
          <w:iCs/>
          <w:color w:val="444444"/>
          <w:sz w:val="20"/>
          <w:szCs w:val="20"/>
        </w:rPr>
        <w:t xml:space="preserve">2. Add a competitor benchmarking section to the user prompt: "Identify 2-3 direct competitors of {brandName}. Compare audience sentiment, giveaway strategies, and engagement. Include competitor names, sentiment scores, and how they differentiate."</w:t>
      </w:r>
    </w:p>
    <w:p>
      <w:pPr>
        <w:pBdr>
          <w:left w:val="single" w:color="2E75B6" w:sz="6" w:space="8"/>
        </w:pBdr>
        <w:spacing w:after="120"/>
        <w:ind w:left="720"/>
      </w:pPr>
      <w:r>
        <w:rPr>
          <w:rFonts w:ascii="Arial" w:cs="Arial" w:eastAsia="Arial" w:hAnsi="Arial"/>
          <w:i/>
          <w:iCs/>
          <w:color w:val="444444"/>
          <w:sz w:val="20"/>
          <w:szCs w:val="20"/>
        </w:rPr>
        <w:t xml:space="preserve"/>
      </w:r>
    </w:p>
    <w:p>
      <w:pPr>
        <w:pBdr>
          <w:left w:val="single" w:color="2E75B6" w:sz="6" w:space="8"/>
        </w:pBdr>
        <w:spacing w:after="120"/>
        <w:ind w:left="720"/>
      </w:pPr>
      <w:r>
        <w:rPr>
          <w:rFonts w:ascii="Arial" w:cs="Arial" w:eastAsia="Arial" w:hAnsi="Arial"/>
          <w:i/>
          <w:iCs/>
          <w:color w:val="444444"/>
          <w:sz w:val="20"/>
          <w:szCs w:val="20"/>
        </w:rPr>
        <w:t xml:space="preserve">3. Add giveaway fatigue detection: "Detect any giveaway skepticism in this audience. Are there discussions about brands using prizes as clickbait or data harvesting? Provide a trust score 0-100, list skepticism signals, and recommend how to build trust."</w:t>
      </w:r>
    </w:p>
    <w:p>
      <w:pPr>
        <w:pBdr>
          <w:left w:val="single" w:color="2E75B6" w:sz="6" w:space="8"/>
        </w:pBdr>
        <w:spacing w:after="120"/>
        <w:ind w:left="720"/>
      </w:pPr>
      <w:r>
        <w:rPr>
          <w:rFonts w:ascii="Arial" w:cs="Arial" w:eastAsia="Arial" w:hAnsi="Arial"/>
          <w:i/>
          <w:iCs/>
          <w:color w:val="444444"/>
          <w:sz w:val="20"/>
          <w:szCs w:val="20"/>
        </w:rPr>
        <w:t xml:space="preserve"/>
      </w:r>
    </w:p>
    <w:p>
      <w:pPr>
        <w:pBdr>
          <w:left w:val="single" w:color="2E75B6" w:sz="6" w:space="8"/>
        </w:pBdr>
        <w:spacing w:after="120"/>
        <w:ind w:left="720"/>
      </w:pPr>
      <w:r>
        <w:rPr>
          <w:rFonts w:ascii="Arial" w:cs="Arial" w:eastAsia="Arial" w:hAnsi="Arial"/>
          <w:i/>
          <w:iCs/>
          <w:color w:val="444444"/>
          <w:sz w:val="20"/>
          <w:szCs w:val="20"/>
        </w:rPr>
        <w:t xml:space="preserve">4. Add velocity indicators to trending content: "For each trending topic and media item, indicate if it is rising, peaking, declining, or stable."</w:t>
      </w:r>
    </w:p>
    <w:p>
      <w:pPr>
        <w:pBdr>
          <w:left w:val="single" w:color="2E75B6" w:sz="6" w:space="8"/>
        </w:pBdr>
        <w:spacing w:after="120"/>
        <w:ind w:left="720"/>
      </w:pPr>
      <w:r>
        <w:rPr>
          <w:rFonts w:ascii="Arial" w:cs="Arial" w:eastAsia="Arial" w:hAnsi="Arial"/>
          <w:i/>
          <w:iCs/>
          <w:color w:val="444444"/>
          <w:sz w:val="20"/>
          <w:szCs w:val="20"/>
        </w:rPr>
        <w:t xml:space="preserve"/>
      </w:r>
    </w:p>
    <w:p>
      <w:pPr>
        <w:pBdr>
          <w:left w:val="single" w:color="2E75B6" w:sz="6" w:space="8"/>
        </w:pBdr>
        <w:spacing w:after="120"/>
        <w:ind w:left="720"/>
      </w:pPr>
      <w:r>
        <w:rPr>
          <w:rFonts w:ascii="Arial" w:cs="Arial" w:eastAsia="Arial" w:hAnsi="Arial"/>
          <w:i/>
          <w:iCs/>
          <w:color w:val="444444"/>
          <w:sz w:val="20"/>
          <w:szCs w:val="20"/>
        </w:rPr>
        <w:t xml:space="preserve">5. Update the JSON schema in the prompt to match all new types.</w:t>
      </w:r>
    </w:p>
    <w:p>
      <w:pPr>
        <w:pBdr>
          <w:left w:val="single" w:color="2E75B6" w:sz="6" w:space="8"/>
        </w:pBdr>
        <w:spacing w:after="120"/>
        <w:ind w:left="720"/>
      </w:pPr>
      <w:r>
        <w:rPr>
          <w:rFonts w:ascii="Arial" w:cs="Arial" w:eastAsia="Arial" w:hAnsi="Arial"/>
          <w:i/>
          <w:iCs/>
          <w:color w:val="444444"/>
          <w:sz w:val="20"/>
          <w:szCs w:val="20"/>
        </w:rPr>
        <w:t xml:space="preserve"/>
      </w:r>
    </w:p>
    <w:p>
      <w:pPr>
        <w:pBdr>
          <w:left w:val="single" w:color="2E75B6" w:sz="6" w:space="8"/>
        </w:pBdr>
        <w:spacing w:after="120"/>
        <w:ind w:left="720"/>
      </w:pPr>
      <w:r>
        <w:rPr>
          <w:rFonts w:ascii="Arial" w:cs="Arial" w:eastAsia="Arial" w:hAnsi="Arial"/>
          <w:i/>
          <w:iCs/>
          <w:color w:val="444444"/>
          <w:sz w:val="20"/>
          <w:szCs w:val="20"/>
        </w:rPr>
        <w:t xml:space="preserve">6. Add retry logic: 3 attempts with exponential backoff (1s, 2s, 4s). If all fail, return an error message instead of empty results.</w:t>
      </w:r>
    </w:p>
    <w:p>
      <w:pPr>
        <w:pBdr>
          <w:left w:val="single" w:color="2E75B6" w:sz="6" w:space="8"/>
        </w:pBdr>
        <w:spacing w:after="120"/>
        <w:ind w:left="720"/>
      </w:pPr>
      <w:r>
        <w:rPr>
          <w:rFonts w:ascii="Arial" w:cs="Arial" w:eastAsia="Arial" w:hAnsi="Arial"/>
          <w:i/>
          <w:iCs/>
          <w:color w:val="444444"/>
          <w:sz w:val="20"/>
          <w:szCs w:val="20"/>
        </w:rPr>
        <w:t xml:space="preserve"/>
      </w:r>
    </w:p>
    <w:p>
      <w:pPr>
        <w:pBdr>
          <w:left w:val="single" w:color="2E75B6" w:sz="6" w:space="8"/>
        </w:pBdr>
        <w:spacing w:after="120"/>
        <w:ind w:left="720"/>
      </w:pPr>
      <w:r>
        <w:rPr>
          <w:rFonts w:ascii="Arial" w:cs="Arial" w:eastAsia="Arial" w:hAnsi="Arial"/>
          <w:i/>
          <w:iCs/>
          <w:color w:val="444444"/>
          <w:sz w:val="20"/>
          <w:szCs w:val="20"/>
        </w:rPr>
        <w:t xml:space="preserve">7. After parsing the response, validate: sentiment percentages sum to 100 (normalize if not), polarity scores are within [-1, 1], all required fields exist.</w:t>
      </w:r>
    </w:p>
    <w:p>
      <w:pPr>
        <w:pBdr>
          <w:left w:val="single" w:color="2E75B6" w:sz="6" w:space="8"/>
        </w:pBdr>
        <w:spacing w:after="120"/>
        <w:ind w:left="720"/>
      </w:pPr>
      <w:r>
        <w:rPr>
          <w:rFonts w:ascii="Arial" w:cs="Arial" w:eastAsia="Arial" w:hAnsi="Arial"/>
          <w:i/>
          <w:iCs/>
          <w:color w:val="444444"/>
          <w:sz w:val="20"/>
          <w:szCs w:val="20"/>
        </w:rPr>
        <w:t xml:space="preserve"/>
      </w:r>
    </w:p>
    <w:p>
      <w:pPr>
        <w:pBdr>
          <w:left w:val="single" w:color="2E75B6" w:sz="6" w:space="8"/>
        </w:pBdr>
        <w:spacing w:after="120"/>
        <w:ind w:left="720"/>
      </w:pPr>
      <w:r>
        <w:rPr>
          <w:rFonts w:ascii="Arial" w:cs="Arial" w:eastAsia="Arial" w:hAnsi="Arial"/>
          <w:i/>
          <w:iCs/>
          <w:color w:val="444444"/>
          <w:sz w:val="20"/>
          <w:szCs w:val="20"/>
        </w:rPr>
        <w:t xml:space="preserve">Keep backward compatibility: if brandSentiment comes back as string[], convert each string to { observation: string, polarity: 0, confidence: "low", platform: "unknown", recency: "unknown", sampleSize: "unknown" }. Read the existing files first before making changes.</w:t>
      </w:r>
    </w:p>
    <w:p>
      <w:pPr>
        <w:spacing w:after="200"/>
      </w:pPr>
    </w:p>
    <w:p>
      <w:pPr>
        <w:pStyle w:val="Heading2"/>
        <w:spacing w:after="160" w:before="280"/>
      </w:pPr>
      <w:r>
        <w:rPr>
          <w:rFonts w:ascii="Arial" w:cs="Arial" w:eastAsia="Arial" w:hAnsi="Arial"/>
          <w:b/>
          <w:bCs/>
          <w:color w:val="2E75B6"/>
          <w:sz w:val="26"/>
          <w:szCs w:val="26"/>
        </w:rPr>
        <w:t xml:space="preserve">Prompt 2: Frontend UI Components for New Data</w:t>
      </w:r>
    </w:p>
    <w:p>
      <w:pPr>
        <w:spacing w:after="160"/>
      </w:pPr>
      <w:r>
        <w:rPr>
          <w:rFonts w:ascii="Arial" w:cs="Arial" w:eastAsia="Arial" w:hAnsi="Arial"/>
          <w:i/>
          <w:iCs/>
          <w:color w:val="666666"/>
          <w:sz w:val="22"/>
          <w:szCs w:val="22"/>
        </w:rPr>
        <w:t xml:space="preserve">After Prompt 1 is complete and the API returns the new data shape, use this prompt to build the UI:</w:t>
      </w:r>
    </w:p>
    <w:p>
      <w:pPr>
        <w:spacing w:after="80"/>
      </w:pPr>
    </w:p>
    <w:p>
      <w:pPr>
        <w:pBdr>
          <w:left w:val="single" w:color="2E75B6" w:sz="6" w:space="8"/>
        </w:pBdr>
        <w:spacing w:after="120"/>
        <w:ind w:left="720"/>
      </w:pPr>
      <w:r>
        <w:rPr>
          <w:rFonts w:ascii="Arial" w:cs="Arial" w:eastAsia="Arial" w:hAnsi="Arial"/>
          <w:i/>
          <w:iCs/>
          <w:color w:val="444444"/>
          <w:sz w:val="20"/>
          <w:szCs w:val="20"/>
        </w:rPr>
        <w:t xml:space="preserve">I need you to upgrade the research results UI in SkratchAds Creative Studio to display the new data from our upgraded Perplexity API. The API now returns richer data including structured brand sentiment with polarity scores, competitor analysis, giveaway trust scores, and trending velocity indicators.</w:t>
      </w:r>
    </w:p>
    <w:p>
      <w:pPr>
        <w:pBdr>
          <w:left w:val="single" w:color="2E75B6" w:sz="6" w:space="8"/>
        </w:pBdr>
        <w:spacing w:after="120"/>
        <w:ind w:left="720"/>
      </w:pPr>
      <w:r>
        <w:rPr>
          <w:rFonts w:ascii="Arial" w:cs="Arial" w:eastAsia="Arial" w:hAnsi="Arial"/>
          <w:i/>
          <w:iCs/>
          <w:color w:val="444444"/>
          <w:sz w:val="20"/>
          <w:szCs w:val="20"/>
        </w:rPr>
        <w:t xml:space="preserve"/>
      </w:r>
    </w:p>
    <w:p>
      <w:pPr>
        <w:pBdr>
          <w:left w:val="single" w:color="2E75B6" w:sz="6" w:space="8"/>
        </w:pBdr>
        <w:spacing w:after="120"/>
        <w:ind w:left="720"/>
      </w:pPr>
      <w:r>
        <w:rPr>
          <w:rFonts w:ascii="Arial" w:cs="Arial" w:eastAsia="Arial" w:hAnsi="Arial"/>
          <w:i/>
          <w:iCs/>
          <w:color w:val="444444"/>
          <w:sz w:val="20"/>
          <w:szCs w:val="20"/>
        </w:rPr>
        <w:t xml:space="preserve">Build these components in the research results section of the campaign page:</w:t>
      </w:r>
    </w:p>
    <w:p>
      <w:pPr>
        <w:pBdr>
          <w:left w:val="single" w:color="2E75B6" w:sz="6" w:space="8"/>
        </w:pBdr>
        <w:spacing w:after="120"/>
        <w:ind w:left="720"/>
      </w:pPr>
      <w:r>
        <w:rPr>
          <w:rFonts w:ascii="Arial" w:cs="Arial" w:eastAsia="Arial" w:hAnsi="Arial"/>
          <w:i/>
          <w:iCs/>
          <w:color w:val="444444"/>
          <w:sz w:val="20"/>
          <w:szCs w:val="20"/>
        </w:rPr>
        <w:t xml:space="preserve"/>
      </w:r>
    </w:p>
    <w:p>
      <w:pPr>
        <w:pBdr>
          <w:left w:val="single" w:color="2E75B6" w:sz="6" w:space="8"/>
        </w:pBdr>
        <w:spacing w:after="120"/>
        <w:ind w:left="720"/>
      </w:pPr>
      <w:r>
        <w:rPr>
          <w:rFonts w:ascii="Arial" w:cs="Arial" w:eastAsia="Arial" w:hAnsi="Arial"/>
          <w:i/>
          <w:iCs/>
          <w:color w:val="444444"/>
          <w:sz w:val="20"/>
          <w:szCs w:val="20"/>
        </w:rPr>
        <w:t xml:space="preserve">1. SENTIMENT DASHBOARD: Replace the current flat sentiment percentages with a visual layout. Show a donut chart (use recharts or a CSS-based ring) for positive/negative/neutral split. Below it, show each brandSentiment observation as a card with a colored polarity bar (-1 red to +1 green), the platform name as a badge, and the recency label.</w:t>
      </w:r>
    </w:p>
    <w:p>
      <w:pPr>
        <w:pBdr>
          <w:left w:val="single" w:color="2E75B6" w:sz="6" w:space="8"/>
        </w:pBdr>
        <w:spacing w:after="120"/>
        <w:ind w:left="720"/>
      </w:pPr>
      <w:r>
        <w:rPr>
          <w:rFonts w:ascii="Arial" w:cs="Arial" w:eastAsia="Arial" w:hAnsi="Arial"/>
          <w:i/>
          <w:iCs/>
          <w:color w:val="444444"/>
          <w:sz w:val="20"/>
          <w:szCs w:val="20"/>
        </w:rPr>
        <w:t xml:space="preserve"/>
      </w:r>
    </w:p>
    <w:p>
      <w:pPr>
        <w:pBdr>
          <w:left w:val="single" w:color="2E75B6" w:sz="6" w:space="8"/>
        </w:pBdr>
        <w:spacing w:after="120"/>
        <w:ind w:left="720"/>
      </w:pPr>
      <w:r>
        <w:rPr>
          <w:rFonts w:ascii="Arial" w:cs="Arial" w:eastAsia="Arial" w:hAnsi="Arial"/>
          <w:i/>
          <w:iCs/>
          <w:color w:val="444444"/>
          <w:sz w:val="20"/>
          <w:szCs w:val="20"/>
        </w:rPr>
        <w:t xml:space="preserve">2. COMPETITOR CARDS: Show a horizontal row of cards (one per competitor from competitorAnalysis[]). Each card shows: competitor name, their sentiment score as a colored number, a one-line giveaway strategy summary, and an audience overlap indicator. Highlight where the user's brand is stronger or weaker.</w:t>
      </w:r>
    </w:p>
    <w:p>
      <w:pPr>
        <w:pBdr>
          <w:left w:val="single" w:color="2E75B6" w:sz="6" w:space="8"/>
        </w:pBdr>
        <w:spacing w:after="120"/>
        <w:ind w:left="720"/>
      </w:pPr>
      <w:r>
        <w:rPr>
          <w:rFonts w:ascii="Arial" w:cs="Arial" w:eastAsia="Arial" w:hAnsi="Arial"/>
          <w:i/>
          <w:iCs/>
          <w:color w:val="444444"/>
          <w:sz w:val="20"/>
          <w:szCs w:val="20"/>
        </w:rPr>
        <w:t xml:space="preserve"/>
      </w:r>
    </w:p>
    <w:p>
      <w:pPr>
        <w:pBdr>
          <w:left w:val="single" w:color="2E75B6" w:sz="6" w:space="8"/>
        </w:pBdr>
        <w:spacing w:after="120"/>
        <w:ind w:left="720"/>
      </w:pPr>
      <w:r>
        <w:rPr>
          <w:rFonts w:ascii="Arial" w:cs="Arial" w:eastAsia="Arial" w:hAnsi="Arial"/>
          <w:i/>
          <w:iCs/>
          <w:color w:val="444444"/>
          <w:sz w:val="20"/>
          <w:szCs w:val="20"/>
        </w:rPr>
        <w:t xml:space="preserve">3. TRUST SCORE GAUGE: Display the giveawayTrust.trustScore as a large circular gauge (0-100). Color it green above 70, yellow 40-70, red below 40. Below the gauge, list skepticismSignals as red warning pills and trustBuilders as green pills. Show the recommendedApproach as a highlighted tip box.</w:t>
      </w:r>
    </w:p>
    <w:p>
      <w:pPr>
        <w:pBdr>
          <w:left w:val="single" w:color="2E75B6" w:sz="6" w:space="8"/>
        </w:pBdr>
        <w:spacing w:after="120"/>
        <w:ind w:left="720"/>
      </w:pPr>
      <w:r>
        <w:rPr>
          <w:rFonts w:ascii="Arial" w:cs="Arial" w:eastAsia="Arial" w:hAnsi="Arial"/>
          <w:i/>
          <w:iCs/>
          <w:color w:val="444444"/>
          <w:sz w:val="20"/>
          <w:szCs w:val="20"/>
        </w:rPr>
        <w:t xml:space="preserve"/>
      </w:r>
    </w:p>
    <w:p>
      <w:pPr>
        <w:pBdr>
          <w:left w:val="single" w:color="2E75B6" w:sz="6" w:space="8"/>
        </w:pBdr>
        <w:spacing w:after="120"/>
        <w:ind w:left="720"/>
      </w:pPr>
      <w:r>
        <w:rPr>
          <w:rFonts w:ascii="Arial" w:cs="Arial" w:eastAsia="Arial" w:hAnsi="Arial"/>
          <w:i/>
          <w:iCs/>
          <w:color w:val="444444"/>
          <w:sz w:val="20"/>
          <w:szCs w:val="20"/>
        </w:rPr>
        <w:t xml:space="preserve">4. PRIZE CARDS: Upgrade prize recommendations from a list to interactive cards. Each card shows: prize name, estimated cost, a relevance progress bar (audienceMatch 0-1), the suggested winRate, fulfillmentMethod as an icon/badge, and urgencyFactor. Cards should be selectable (click to toggle).</w:t>
      </w:r>
    </w:p>
    <w:p>
      <w:pPr>
        <w:pBdr>
          <w:left w:val="single" w:color="2E75B6" w:sz="6" w:space="8"/>
        </w:pBdr>
        <w:spacing w:after="120"/>
        <w:ind w:left="720"/>
      </w:pPr>
      <w:r>
        <w:rPr>
          <w:rFonts w:ascii="Arial" w:cs="Arial" w:eastAsia="Arial" w:hAnsi="Arial"/>
          <w:i/>
          <w:iCs/>
          <w:color w:val="444444"/>
          <w:sz w:val="20"/>
          <w:szCs w:val="20"/>
        </w:rPr>
        <w:t xml:space="preserve"/>
      </w:r>
    </w:p>
    <w:p>
      <w:pPr>
        <w:pBdr>
          <w:left w:val="single" w:color="2E75B6" w:sz="6" w:space="8"/>
        </w:pBdr>
        <w:spacing w:after="120"/>
        <w:ind w:left="720"/>
      </w:pPr>
      <w:r>
        <w:rPr>
          <w:rFonts w:ascii="Arial" w:cs="Arial" w:eastAsia="Arial" w:hAnsi="Arial"/>
          <w:i/>
          <w:iCs/>
          <w:color w:val="444444"/>
          <w:sz w:val="20"/>
          <w:szCs w:val="20"/>
        </w:rPr>
        <w:t xml:space="preserve">5. VELOCITY BADGES: Add colored badges to each trendingMedia and trendingTopics item. Green "Rising" badge, yellow "Peaking", red "Declining", gray "Stable". The velocity field comes from the API response.</w:t>
      </w:r>
    </w:p>
    <w:p>
      <w:pPr>
        <w:pBdr>
          <w:left w:val="single" w:color="2E75B6" w:sz="6" w:space="8"/>
        </w:pBdr>
        <w:spacing w:after="120"/>
        <w:ind w:left="720"/>
      </w:pPr>
      <w:r>
        <w:rPr>
          <w:rFonts w:ascii="Arial" w:cs="Arial" w:eastAsia="Arial" w:hAnsi="Arial"/>
          <w:i/>
          <w:iCs/>
          <w:color w:val="444444"/>
          <w:sz w:val="20"/>
          <w:szCs w:val="20"/>
        </w:rPr>
        <w:t xml:space="preserve"/>
      </w:r>
    </w:p>
    <w:p>
      <w:pPr>
        <w:pBdr>
          <w:left w:val="single" w:color="2E75B6" w:sz="6" w:space="8"/>
        </w:pBdr>
        <w:spacing w:after="120"/>
        <w:ind w:left="720"/>
      </w:pPr>
      <w:r>
        <w:rPr>
          <w:rFonts w:ascii="Arial" w:cs="Arial" w:eastAsia="Arial" w:hAnsi="Arial"/>
          <w:i/>
          <w:iCs/>
          <w:color w:val="444444"/>
          <w:sz w:val="20"/>
          <w:szCs w:val="20"/>
        </w:rPr>
        <w:t xml:space="preserve">Use Tailwind CSS for all styling. Keep components in the existing campaign page file or extract to a components/ folder if the file gets too long. Handle gracefully when fields are missing (the API may return old-format data without competitor or trust fields). Read the existing research results UI code first before making changes.</w:t>
      </w:r>
    </w:p>
    <w:p>
      <w:pPr>
        <w:spacing w:after="200"/>
      </w:pPr>
    </w:p>
    <w:p>
      <w:pPr>
        <w:spacing w:after="160"/>
      </w:pPr>
      <w:r>
        <w:rPr>
          <w:rFonts w:ascii="Arial" w:cs="Arial" w:eastAsia="Arial" w:hAnsi="Arial"/>
          <w:sz w:val="22"/>
          <w:szCs w:val="22"/>
        </w:rPr>
        <w:t xml:space="preserve">Use Prompt 1 first. Once the backend is returning the new data shape, use Prompt 2 to build the frontend. Each prompt is self-contained and gives Claude enough context to execute without additional clarification.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Brand &amp; Giveaway Sentiment Improvements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888888"/>
        <w:sz w:val="18"/>
        <w:szCs w:val="18"/>
      </w:rPr>
      <w:t xml:space="preserve">SkratchAds Creative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2026-03-25T22:02:13.886Z</dcterms:created>
  <dcterms:modified xsi:type="dcterms:W3CDTF">2026-03-25T22:02:13.886Z</dcterms:modified>
</cp:coreProperties>
</file>

<file path=docProps/custom.xml><?xml version="1.0" encoding="utf-8"?>
<Properties xmlns="http://schemas.openxmlformats.org/officeDocument/2006/custom-properties" xmlns:vt="http://schemas.openxmlformats.org/officeDocument/2006/docPropsVTypes"/>
</file>