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D2340"/>
          <w:sz w:val="52"/>
        </w:rPr>
        <w:t>SkratchAds — Work Completed</w:t>
      </w:r>
    </w:p>
    <w:p>
      <w:pPr>
        <w:jc w:val="center"/>
      </w:pPr>
      <w:r>
        <w:rPr>
          <w:i/>
          <w:color w:val="8B7AA0"/>
          <w:sz w:val="26"/>
        </w:rPr>
        <w:t>Session Summary  ·  March 17, 2026</w:t>
      </w:r>
    </w:p>
    <w:p/>
    <w:p>
      <w:pPr>
        <w:jc w:val="center"/>
      </w:pPr>
      <w:r>
        <w:rPr>
          <w:color w:val="8B7AA0"/>
          <w:sz w:val="22"/>
        </w:rPr>
        <w:t>Prepared for: SkratchAds  ·  hello@skratchads.com  ·  www.skratchads.com</w:t>
      </w:r>
    </w:p>
    <w:p>
      <w:r>
        <w:br w:type="page"/>
      </w:r>
    </w:p>
    <w:p>
      <w:pPr>
        <w:pStyle w:val="Heading1"/>
      </w:pPr>
      <w:r>
        <w:rPr>
          <w:color w:val="FF6B6B"/>
          <w:sz w:val="40"/>
        </w:rPr>
        <w:t>What Was Completed Today</w:t>
      </w:r>
    </w:p>
    <w:p>
      <w:r>
        <w:rPr>
          <w:b/>
        </w:rPr>
        <w:t xml:space="preserve">1.  </w:t>
      </w:r>
      <w:r>
        <w:rPr>
          <w:sz w:val="22"/>
        </w:rPr>
        <w:t>SEO Pages Updated (index.html, publishers.html, advertisers.html)</w:t>
      </w:r>
    </w:p>
    <w:p>
      <w:r>
        <w:rPr>
          <w:b/>
        </w:rPr>
        <w:t xml:space="preserve">2.  </w:t>
      </w:r>
      <w:r>
        <w:rPr>
          <w:sz w:val="22"/>
        </w:rPr>
        <w:t>SEO_INSTRUCTIONS.docx — Word version created</w:t>
      </w:r>
    </w:p>
    <w:p>
      <w:r>
        <w:rPr>
          <w:b/>
        </w:rPr>
        <w:t xml:space="preserve">3.  </w:t>
      </w:r>
      <w:r>
        <w:rPr>
          <w:sz w:val="22"/>
        </w:rPr>
        <w:t>MD Files folder — organised and made visible in Finder</w:t>
      </w:r>
    </w:p>
    <w:p>
      <w:r>
        <w:rPr>
          <w:b/>
        </w:rPr>
        <w:t xml:space="preserve">4.  </w:t>
      </w:r>
      <w:r>
        <w:rPr>
          <w:sz w:val="22"/>
        </w:rPr>
        <w:t>10 Skill .md files — created from Grant Baldwin's consulting playbook</w:t>
      </w:r>
    </w:p>
    <w:p>
      <w:r>
        <w:rPr>
          <w:b/>
        </w:rPr>
        <w:t xml:space="preserve">5.  </w:t>
      </w:r>
      <w:r>
        <w:rPr>
          <w:sz w:val="22"/>
        </w:rPr>
        <w:t>10 Skill .docx files — Word versions of all 10 skills</w:t>
      </w:r>
    </w:p>
    <w:p>
      <w:r>
        <w:rPr>
          <w:b/>
        </w:rPr>
        <w:t xml:space="preserve">6.  </w:t>
      </w:r>
      <w:r>
        <w:rPr>
          <w:sz w:val="22"/>
        </w:rPr>
        <w:t>SkratchAds_Sales_OnePager.html — multiple rounds of updates</w:t>
      </w:r>
    </w:p>
    <w:p>
      <w:r>
        <w:rPr>
          <w:b/>
        </w:rPr>
        <w:t xml:space="preserve">7.  </w:t>
      </w:r>
      <w:r>
        <w:rPr>
          <w:sz w:val="22"/>
        </w:rPr>
        <w:t>SkratchAds_Sales_Deck.pptx — 10-slide PowerPoint deck created</w:t>
      </w:r>
    </w:p>
    <w:p>
      <w:r>
        <w:br w:type="page"/>
      </w:r>
    </w:p>
    <w:p>
      <w:pPr>
        <w:pStyle w:val="Heading1"/>
      </w:pPr>
      <w:r>
        <w:rPr>
          <w:color w:val="FF6B6B"/>
          <w:sz w:val="40"/>
        </w:rPr>
        <w:t>1. SEO Pages Updated</w:t>
      </w:r>
    </w:p>
    <w:p>
      <w:r>
        <w:rPr>
          <w:b w:val="0"/>
          <w:i/>
          <w:color w:val="8B7AA0"/>
          <w:sz w:val="22"/>
        </w:rPr>
        <w:t>Three SEO pages were reviewed and updated to reflect all new messaging, remove outdated references, and align with the one-pager content.</w:t>
      </w:r>
    </w:p>
    <w:p/>
    <w:p>
      <w:pPr>
        <w:pStyle w:val="Heading2"/>
      </w:pPr>
      <w:r>
        <w:rPr>
          <w:color w:val="2D2340"/>
          <w:sz w:val="30"/>
        </w:rPr>
        <w:t>index.html</w:t>
      </w:r>
    </w:p>
    <w:p>
      <w:pPr>
        <w:pStyle w:val="ListBullet"/>
      </w:pPr>
      <w:r>
        <w:rPr>
          <w:color w:val="2D2340"/>
          <w:sz w:val="22"/>
        </w:rPr>
        <w:t>Title + OG title updated to include ™ symbol (SkratchAds™)</w:t>
      </w:r>
    </w:p>
    <w:p>
      <w:pPr>
        <w:pStyle w:val="ListBullet"/>
      </w:pPr>
      <w:r>
        <w:rPr>
          <w:color w:val="2D2340"/>
          <w:sz w:val="22"/>
        </w:rPr>
        <w:t>Structured data description updated to include near-miss effect language</w:t>
      </w:r>
    </w:p>
    <w:p>
      <w:pPr>
        <w:pStyle w:val="ListBullet"/>
      </w:pPr>
      <w:r>
        <w:rPr>
          <w:color w:val="2D2340"/>
          <w:sz w:val="22"/>
        </w:rPr>
        <w:t>"Scratch Completion Rate" renamed to Scratch-Through Rate (proprietary metric)</w:t>
      </w:r>
    </w:p>
    <w:p>
      <w:pPr>
        <w:pStyle w:val="ListBullet"/>
      </w:pPr>
      <w:r>
        <w:rPr>
          <w:color w:val="2D2340"/>
          <w:sz w:val="22"/>
        </w:rPr>
        <w:t>"$0 Free POC" stat replaced with "$1–3 CPS Early Access Pricing"</w:t>
      </w:r>
    </w:p>
    <w:p>
      <w:pPr>
        <w:pStyle w:val="ListBullet"/>
      </w:pPr>
      <w:r>
        <w:rPr>
          <w:color w:val="2D2340"/>
          <w:sz w:val="22"/>
        </w:rPr>
        <w:t>Hero paragraph updated — added "gamified banner" and "Privacy-compliant by design. Zero user tracking."</w:t>
      </w:r>
    </w:p>
    <w:p>
      <w:pPr>
        <w:pStyle w:val="ListBullet"/>
      </w:pPr>
      <w:r>
        <w:rPr>
          <w:color w:val="2D2340"/>
          <w:sz w:val="22"/>
        </w:rPr>
        <w:t>Lose Path step — near-miss effect language added</w:t>
      </w:r>
    </w:p>
    <w:p>
      <w:pPr>
        <w:pStyle w:val="ListBullet"/>
      </w:pPr>
      <w:r>
        <w:rPr>
          <w:color w:val="2D2340"/>
          <w:sz w:val="22"/>
        </w:rPr>
        <w:t>CTA section — removed "free 30-day POCs" language</w:t>
      </w:r>
    </w:p>
    <w:p>
      <w:pPr>
        <w:pStyle w:val="ListBullet"/>
      </w:pPr>
      <w:r>
        <w:rPr>
          <w:color w:val="2D2340"/>
          <w:sz w:val="22"/>
        </w:rPr>
        <w:t>Footer copyright updated to SkratchAds™</w:t>
      </w:r>
    </w:p>
    <w:p/>
    <w:p>
      <w:pPr>
        <w:pStyle w:val="Heading2"/>
      </w:pPr>
      <w:r>
        <w:rPr>
          <w:color w:val="2D2340"/>
          <w:sz w:val="30"/>
        </w:rPr>
        <w:t>publishers.html</w:t>
      </w:r>
    </w:p>
    <w:p>
      <w:pPr>
        <w:pStyle w:val="ListBullet"/>
      </w:pPr>
      <w:r>
        <w:rPr>
          <w:color w:val="2D2340"/>
          <w:sz w:val="22"/>
        </w:rPr>
        <w:t>Meta description — removed "Free 30-day POC available", added gamified banner + privacy-compliant language</w:t>
      </w:r>
    </w:p>
    <w:p>
      <w:pPr>
        <w:pStyle w:val="ListBullet"/>
      </w:pPr>
      <w:r>
        <w:rPr>
          <w:color w:val="2D2340"/>
          <w:sz w:val="22"/>
        </w:rPr>
        <w:t>OG description — removed "Free 30-day POC. No commitment."</w:t>
      </w:r>
    </w:p>
    <w:p>
      <w:pPr>
        <w:pStyle w:val="ListBullet"/>
      </w:pPr>
      <w:r>
        <w:rPr>
          <w:color w:val="2D2340"/>
          <w:sz w:val="22"/>
        </w:rPr>
        <w:t>Hero button — "Apply for Free POC" → "Get Started for Free"</w:t>
      </w:r>
    </w:p>
    <w:p>
      <w:pPr>
        <w:pStyle w:val="ListBullet"/>
      </w:pPr>
      <w:r>
        <w:rPr>
          <w:color w:val="2D2340"/>
          <w:sz w:val="22"/>
        </w:rPr>
        <w:t>Metrics bar — removed "Free 30-Day POC" → replaced with "Zero User Tracking"</w:t>
      </w:r>
    </w:p>
    <w:p>
      <w:pPr>
        <w:pStyle w:val="ListBullet"/>
      </w:pPr>
      <w:r>
        <w:rPr>
          <w:color w:val="2D2340"/>
          <w:sz w:val="22"/>
        </w:rPr>
        <w:t>"Scratch Completion" → Scratch-Through Rate</w:t>
      </w:r>
    </w:p>
    <w:p>
      <w:pPr>
        <w:pStyle w:val="ListBullet"/>
      </w:pPr>
      <w:r>
        <w:rPr>
          <w:color w:val="2D2340"/>
          <w:sz w:val="22"/>
        </w:rPr>
        <w:t>Integration steps 1, 3, 5 — all POC references removed</w:t>
      </w:r>
    </w:p>
    <w:p>
      <w:pPr>
        <w:pStyle w:val="ListBullet"/>
      </w:pPr>
      <w:r>
        <w:rPr>
          <w:color w:val="2D2340"/>
          <w:sz w:val="22"/>
        </w:rPr>
        <w:t>FAQ answer about prizes — POC reference removed</w:t>
      </w:r>
    </w:p>
    <w:p>
      <w:pPr>
        <w:pStyle w:val="ListBullet"/>
      </w:pPr>
      <w:r>
        <w:rPr>
          <w:color w:val="2D2340"/>
          <w:sz w:val="22"/>
        </w:rPr>
        <w:t>CTA heading — "Apply for Your Free 30-Day POC" → "Get Started for Free"</w:t>
      </w:r>
    </w:p>
    <w:p>
      <w:pPr>
        <w:pStyle w:val="ListBullet"/>
      </w:pPr>
      <w:r>
        <w:rPr>
          <w:color w:val="2D2340"/>
          <w:sz w:val="22"/>
        </w:rPr>
        <w:t>Earnings card — added Privacy-compliant by design bullet point</w:t>
      </w:r>
    </w:p>
    <w:p/>
    <w:p>
      <w:pPr>
        <w:pStyle w:val="Heading2"/>
      </w:pPr>
      <w:r>
        <w:rPr>
          <w:color w:val="2D2340"/>
          <w:sz w:val="30"/>
        </w:rPr>
        <w:t>advertisers.html</w:t>
      </w:r>
    </w:p>
    <w:p>
      <w:pPr>
        <w:pStyle w:val="ListBullet"/>
      </w:pPr>
      <w:r>
        <w:rPr>
          <w:color w:val="2D2340"/>
          <w:sz w:val="22"/>
        </w:rPr>
        <w:t>"Scratch Completion" → Scratch-Through Rate</w:t>
      </w:r>
    </w:p>
    <w:p>
      <w:pPr>
        <w:pStyle w:val="ListBullet"/>
      </w:pPr>
      <w:r>
        <w:rPr>
          <w:color w:val="2D2340"/>
          <w:sz w:val="22"/>
        </w:rPr>
        <w:t>Lose Path card description — near-miss effect language added (both instances)</w:t>
      </w:r>
    </w:p>
    <w:p>
      <w:pPr>
        <w:pStyle w:val="ListBullet"/>
      </w:pPr>
      <w:r>
        <w:rPr>
          <w:color w:val="2D2340"/>
          <w:sz w:val="22"/>
        </w:rPr>
        <w:t>Primed Attention section — near-miss effect language added</w:t>
      </w:r>
    </w:p>
    <w:p>
      <w:r>
        <w:br w:type="page"/>
      </w:r>
    </w:p>
    <w:p>
      <w:pPr>
        <w:pStyle w:val="Heading1"/>
      </w:pPr>
      <w:r>
        <w:rPr>
          <w:color w:val="FF6B6B"/>
          <w:sz w:val="40"/>
        </w:rPr>
        <w:t>2. SEO_INSTRUCTIONS.docx Created</w:t>
      </w:r>
    </w:p>
    <w:p>
      <w:r>
        <w:rPr>
          <w:b w:val="0"/>
          <w:i/>
          <w:color w:val="8B7AA0"/>
          <w:sz w:val="22"/>
        </w:rPr>
        <w:t>A fully formatted Word document version of SEO_INSTRUCTIONS.md was generated and saved alongside the original .md file.</w:t>
      </w:r>
    </w:p>
    <w:p/>
    <w:p>
      <w:pPr>
        <w:pStyle w:val="ListBullet"/>
      </w:pPr>
      <w:r>
        <w:rPr>
          <w:color w:val="2D2340"/>
          <w:sz w:val="22"/>
        </w:rPr>
        <w:t>File: SkratchAds_SEO/SEO_INSTRUCTIONS.docx</w:t>
      </w:r>
    </w:p>
    <w:p>
      <w:pPr>
        <w:pStyle w:val="ListBullet"/>
      </w:pPr>
      <w:r>
        <w:rPr>
          <w:color w:val="2D2340"/>
          <w:sz w:val="22"/>
        </w:rPr>
        <w:t>Contains all 10 setup steps with numbered lists, tables, and bullet points</w:t>
      </w:r>
    </w:p>
    <w:p>
      <w:pPr>
        <w:pStyle w:val="ListBullet"/>
      </w:pPr>
      <w:r>
        <w:rPr>
          <w:color w:val="2D2340"/>
          <w:sz w:val="22"/>
        </w:rPr>
        <w:t>Tables included: file list, directory submissions, blog post roadmap, keyword targets, resources</w:t>
      </w:r>
    </w:p>
    <w:p>
      <w:pPr>
        <w:pStyle w:val="ListBullet"/>
      </w:pPr>
      <w:r>
        <w:rPr>
          <w:color w:val="2D2340"/>
          <w:sz w:val="22"/>
        </w:rPr>
        <w:t>Formatted for easy printing and sharing with non-technical team members</w:t>
      </w:r>
    </w:p>
    <w:p/>
    <w:p>
      <w:pPr>
        <w:pStyle w:val="Heading1"/>
      </w:pPr>
      <w:r>
        <w:rPr>
          <w:color w:val="FF6B6B"/>
          <w:sz w:val="40"/>
        </w:rPr>
        <w:t>3. MD Files Folder Organised</w:t>
      </w:r>
    </w:p>
    <w:p>
      <w:r>
        <w:rPr>
          <w:b w:val="0"/>
          <w:i/>
          <w:color w:val="8B7AA0"/>
          <w:sz w:val="22"/>
        </w:rPr>
        <w:t>All .md files were consolidated into a single folder and renamed to be visible in macOS Finder.</w:t>
      </w:r>
    </w:p>
    <w:p/>
    <w:p>
      <w:pPr>
        <w:pStyle w:val="ListBullet"/>
      </w:pPr>
      <w:r>
        <w:rPr>
          <w:color w:val="2D2340"/>
          <w:sz w:val="22"/>
        </w:rPr>
        <w:t>Folder location: /Users/cnazeri/Desktop/Claude_Growth_Agents/SkratchAds/MD Files/</w:t>
      </w:r>
    </w:p>
    <w:p>
      <w:pPr>
        <w:pStyle w:val="ListBullet"/>
      </w:pPr>
      <w:r>
        <w:rPr>
          <w:color w:val="2D2340"/>
          <w:sz w:val="22"/>
        </w:rPr>
        <w:t>Originally named .md files (hidden on Mac due to dot prefix)</w:t>
      </w:r>
    </w:p>
    <w:p>
      <w:pPr>
        <w:pStyle w:val="ListBullet"/>
      </w:pPr>
      <w:r>
        <w:rPr>
          <w:color w:val="2D2340"/>
          <w:sz w:val="22"/>
        </w:rPr>
        <w:t>Renamed to MD Files — now fully visible in Finder without pressing Cmd+Shift+.</w:t>
      </w:r>
    </w:p>
    <w:p/>
    <w:p>
      <w:r>
        <w:rPr>
          <w:b/>
          <w:i w:val="0"/>
          <w:color w:val="2D2340"/>
          <w:sz w:val="22"/>
        </w:rPr>
        <w:t>Files moved into the folder:</w:t>
      </w:r>
    </w:p>
    <w:p>
      <w:pPr>
        <w:pStyle w:val="ListBullet"/>
      </w:pPr>
      <w:r>
        <w:rPr>
          <w:color w:val="2D2340"/>
          <w:sz w:val="22"/>
        </w:rPr>
        <w:t>Email_Sequences.md</w:t>
      </w:r>
    </w:p>
    <w:p>
      <w:pPr>
        <w:pStyle w:val="ListBullet"/>
      </w:pPr>
      <w:r>
        <w:rPr>
          <w:color w:val="2D2340"/>
          <w:sz w:val="22"/>
        </w:rPr>
        <w:t>GTM_Strategy.md</w:t>
      </w:r>
    </w:p>
    <w:p>
      <w:pPr>
        <w:pStyle w:val="ListBullet"/>
      </w:pPr>
      <w:r>
        <w:rPr>
          <w:color w:val="2D2340"/>
          <w:sz w:val="22"/>
        </w:rPr>
        <w:t>Lead_Generation_Playbook.md</w:t>
      </w:r>
    </w:p>
    <w:p>
      <w:pPr>
        <w:pStyle w:val="ListBullet"/>
      </w:pPr>
      <w:r>
        <w:rPr>
          <w:color w:val="2D2340"/>
          <w:sz w:val="22"/>
        </w:rPr>
        <w:t>Lead_Tracker.md</w:t>
      </w:r>
    </w:p>
    <w:p>
      <w:pPr>
        <w:pStyle w:val="ListBullet"/>
      </w:pPr>
      <w:r>
        <w:rPr>
          <w:color w:val="2D2340"/>
          <w:sz w:val="22"/>
        </w:rPr>
        <w:t>Publisher_Outreach_Templates.md</w:t>
      </w:r>
    </w:p>
    <w:p>
      <w:pPr>
        <w:pStyle w:val="ListBullet"/>
      </w:pPr>
      <w:r>
        <w:rPr>
          <w:color w:val="2D2340"/>
          <w:sz w:val="22"/>
        </w:rPr>
        <w:t>SEO_Google_Checklist.md</w:t>
      </w:r>
    </w:p>
    <w:p>
      <w:pPr>
        <w:pStyle w:val="ListBullet"/>
      </w:pPr>
      <w:r>
        <w:rPr>
          <w:color w:val="2D2340"/>
          <w:sz w:val="22"/>
        </w:rPr>
        <w:t>SEO_INSTRUCTIONS.md</w:t>
      </w:r>
    </w:p>
    <w:p>
      <w:r>
        <w:br w:type="page"/>
      </w:r>
    </w:p>
    <w:p>
      <w:pPr>
        <w:pStyle w:val="Heading1"/>
      </w:pPr>
      <w:r>
        <w:rPr>
          <w:color w:val="FF6B6B"/>
          <w:sz w:val="40"/>
        </w:rPr>
        <w:t>4. 10 Skill .md Files Created</w:t>
      </w:r>
    </w:p>
    <w:p>
      <w:r>
        <w:rPr>
          <w:b w:val="0"/>
          <w:i/>
          <w:color w:val="8B7AA0"/>
          <w:sz w:val="22"/>
        </w:rPr>
        <w:t>Based on content from Grant Baldwin's '10 Skills That Replace a $1MM Consulting Engagement', 10 structured .md files were created — one per skill.</w:t>
      </w:r>
    </w:p>
    <w:p/>
    <w:p>
      <w:r>
        <w:rPr>
          <w:b w:val="0"/>
          <w:i/>
          <w:color w:val="8B7AA0"/>
          <w:sz w:val="22"/>
        </w:rPr>
        <w:t>Source: genianthq.notion.site  ·  Grant Baldwin — Enterprise AI Transformation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92"/>
          </w:tcPr>
          <w:p>
            <w:r>
              <w:rPr>
                <w:b/>
              </w:rPr>
              <w:t>Consulting Cost Replaced</w:t>
            </w:r>
          </w:p>
        </w:tc>
      </w:tr>
      <w:tr>
        <w:tc>
          <w:tcPr>
            <w:tcW w:type="dxa" w:w="4392"/>
          </w:tcPr>
          <w:p>
            <w:r>
              <w:t>Skill_01_AI_Readiness_Assessment.md</w:t>
            </w:r>
          </w:p>
        </w:tc>
        <w:tc>
          <w:tcPr>
            <w:tcW w:type="dxa" w:w="4392"/>
          </w:tcPr>
          <w:p>
            <w:r>
              <w:t>$50–100K replaced</w:t>
            </w:r>
          </w:p>
        </w:tc>
      </w:tr>
      <w:tr>
        <w:tc>
          <w:tcPr>
            <w:tcW w:type="dxa" w:w="4392"/>
          </w:tcPr>
          <w:p>
            <w:r>
              <w:t>Skill_02_Workflow_Bottleneck_Analysis.md</w:t>
            </w:r>
          </w:p>
        </w:tc>
        <w:tc>
          <w:tcPr>
            <w:tcW w:type="dxa" w:w="4392"/>
          </w:tcPr>
          <w:p>
            <w:r>
              <w:t>$250K replaced</w:t>
            </w:r>
          </w:p>
        </w:tc>
      </w:tr>
      <w:tr>
        <w:tc>
          <w:tcPr>
            <w:tcW w:type="dxa" w:w="4392"/>
          </w:tcPr>
          <w:p>
            <w:r>
              <w:t>Skill_03_AI_Use_Case_Prioritization.md</w:t>
            </w:r>
          </w:p>
        </w:tc>
        <w:tc>
          <w:tcPr>
            <w:tcW w:type="dxa" w:w="4392"/>
          </w:tcPr>
          <w:p>
            <w:r>
              <w:t>$250–500K replaced</w:t>
            </w:r>
          </w:p>
        </w:tc>
      </w:tr>
      <w:tr>
        <w:tc>
          <w:tcPr>
            <w:tcW w:type="dxa" w:w="4392"/>
          </w:tcPr>
          <w:p>
            <w:r>
              <w:t>Skill_04_Build_vs_Buy_Decision_Framework.md</w:t>
            </w:r>
          </w:p>
        </w:tc>
        <w:tc>
          <w:tcPr>
            <w:tcW w:type="dxa" w:w="4392"/>
          </w:tcPr>
          <w:p>
            <w:r>
              <w:t>$100–200K replaced</w:t>
            </w:r>
          </w:p>
        </w:tc>
      </w:tr>
      <w:tr>
        <w:tc>
          <w:tcPr>
            <w:tcW w:type="dxa" w:w="4392"/>
          </w:tcPr>
          <w:p>
            <w:r>
              <w:t>Skill_05_ROI_Business_Case_Builder.md</w:t>
            </w:r>
          </w:p>
        </w:tc>
        <w:tc>
          <w:tcPr>
            <w:tcW w:type="dxa" w:w="4392"/>
          </w:tcPr>
          <w:p>
            <w:r>
              <w:t>Baked into every SOW</w:t>
            </w:r>
          </w:p>
        </w:tc>
      </w:tr>
      <w:tr>
        <w:tc>
          <w:tcPr>
            <w:tcW w:type="dxa" w:w="4392"/>
          </w:tcPr>
          <w:p>
            <w:r>
              <w:t>Skill_06_Competitive_AI_Landscape_Analysis.md</w:t>
            </w:r>
          </w:p>
        </w:tc>
        <w:tc>
          <w:tcPr>
            <w:tcW w:type="dxa" w:w="4392"/>
          </w:tcPr>
          <w:p>
            <w:r>
              <w:t>$100–150K replaced</w:t>
            </w:r>
          </w:p>
        </w:tc>
      </w:tr>
      <w:tr>
        <w:tc>
          <w:tcPr>
            <w:tcW w:type="dxa" w:w="4392"/>
          </w:tcPr>
          <w:p>
            <w:r>
              <w:t>Skill_07_AI_Pilot_Scope_Definition.md</w:t>
            </w:r>
          </w:p>
        </w:tc>
        <w:tc>
          <w:tcPr>
            <w:tcW w:type="dxa" w:w="4392"/>
          </w:tcPr>
          <w:p>
            <w:r>
              <w:t>$100–200K replaced</w:t>
            </w:r>
          </w:p>
        </w:tc>
      </w:tr>
      <w:tr>
        <w:tc>
          <w:tcPr>
            <w:tcW w:type="dxa" w:w="4392"/>
          </w:tcPr>
          <w:p>
            <w:r>
              <w:t>Skill_08_Change_Management_Adoption_Plan.md</w:t>
            </w:r>
          </w:p>
        </w:tc>
        <w:tc>
          <w:tcPr>
            <w:tcW w:type="dxa" w:w="4392"/>
          </w:tcPr>
          <w:p>
            <w:r>
              <w:t>Separate upsell workstream</w:t>
            </w:r>
          </w:p>
        </w:tc>
      </w:tr>
      <w:tr>
        <w:tc>
          <w:tcPr>
            <w:tcW w:type="dxa" w:w="4392"/>
          </w:tcPr>
          <w:p>
            <w:r>
              <w:t>Skill_09_Data_Readiness_Audit.md</w:t>
            </w:r>
          </w:p>
        </w:tc>
        <w:tc>
          <w:tcPr>
            <w:tcW w:type="dxa" w:w="4392"/>
          </w:tcPr>
          <w:p>
            <w:r>
              <w:t>$100–150K replaced</w:t>
            </w:r>
          </w:p>
        </w:tc>
      </w:tr>
      <w:tr>
        <w:tc>
          <w:tcPr>
            <w:tcW w:type="dxa" w:w="4392"/>
          </w:tcPr>
          <w:p>
            <w:r>
              <w:t>Skill_10_Target_Operating_Model_Design.md</w:t>
            </w:r>
          </w:p>
        </w:tc>
        <w:tc>
          <w:tcPr>
            <w:tcW w:type="dxa" w:w="4392"/>
          </w:tcPr>
          <w:p>
            <w:r>
              <w:t>Crown jewel of $1M+ engagement</w:t>
            </w:r>
          </w:p>
        </w:tc>
      </w:tr>
    </w:tbl>
    <w:p/>
    <w:p>
      <w:r>
        <w:rPr>
          <w:b w:val="0"/>
          <w:i/>
          <w:color w:val="8B7AA0"/>
          <w:sz w:val="22"/>
        </w:rPr>
        <w:t>Each file contains: full Claude Opus 4.6 prompt, what to feed it, what you get back, and where AI falls short.</w:t>
      </w:r>
    </w:p>
    <w:p>
      <w:r>
        <w:br w:type="page"/>
      </w:r>
    </w:p>
    <w:p>
      <w:pPr>
        <w:pStyle w:val="Heading1"/>
      </w:pPr>
      <w:r>
        <w:rPr>
          <w:color w:val="FF6B6B"/>
          <w:sz w:val="40"/>
        </w:rPr>
        <w:t>5. 10 Skill .docx Files Created</w:t>
      </w:r>
    </w:p>
    <w:p>
      <w:r>
        <w:rPr>
          <w:b w:val="0"/>
          <w:i/>
          <w:color w:val="8B7AA0"/>
          <w:sz w:val="22"/>
        </w:rPr>
        <w:t>Word document versions of all 10 skill files were generated with full formatting — headers, shaded prompt boxes, bullet lists, and source credits.</w:t>
      </w:r>
    </w:p>
    <w:p/>
    <w:p>
      <w:pPr>
        <w:pStyle w:val="ListBullet"/>
      </w:pPr>
      <w:r>
        <w:rPr>
          <w:color w:val="2D2340"/>
          <w:sz w:val="22"/>
        </w:rPr>
        <w:t>All 10 files saved to: /SkratchAds/MD Files/</w:t>
      </w:r>
    </w:p>
    <w:p>
      <w:pPr>
        <w:pStyle w:val="ListBullet"/>
      </w:pPr>
      <w:r>
        <w:rPr>
          <w:color w:val="2D2340"/>
          <w:sz w:val="22"/>
        </w:rPr>
        <w:t>Each .docx mirrors the .md content with professional Word formatting</w:t>
      </w:r>
    </w:p>
    <w:p>
      <w:pPr>
        <w:pStyle w:val="ListBullet"/>
      </w:pPr>
      <w:r>
        <w:rPr>
          <w:color w:val="2D2340"/>
          <w:sz w:val="22"/>
        </w:rPr>
        <w:t>Prompt text displayed in shaded grey box for easy copy-paste</w:t>
      </w:r>
    </w:p>
    <w:p>
      <w:pPr>
        <w:pStyle w:val="ListBullet"/>
      </w:pPr>
      <w:r>
        <w:rPr>
          <w:color w:val="2D2340"/>
          <w:sz w:val="22"/>
        </w:rPr>
        <w:t>Colour-coded section headers matching SkratchAds brand colours</w:t>
      </w:r>
    </w:p>
    <w:p>
      <w:r>
        <w:br w:type="page"/>
      </w:r>
    </w:p>
    <w:p>
      <w:pPr>
        <w:pStyle w:val="Heading1"/>
      </w:pPr>
      <w:r>
        <w:rPr>
          <w:color w:val="FF6B6B"/>
          <w:sz w:val="40"/>
        </w:rPr>
        <w:t>6. SkratchAds_Sales_OnePager.html — Updates</w:t>
      </w:r>
    </w:p>
    <w:p>
      <w:r>
        <w:rPr>
          <w:b w:val="0"/>
          <w:i/>
          <w:color w:val="8B7AA0"/>
          <w:sz w:val="22"/>
        </w:rPr>
        <w:t>Multiple rounds of updates were made to the sales one-pager throughout the session.</w:t>
      </w:r>
    </w:p>
    <w:p/>
    <w:p>
      <w:pPr>
        <w:pStyle w:val="Heading2"/>
      </w:pPr>
      <w:r>
        <w:rPr>
          <w:color w:val="2D2340"/>
          <w:sz w:val="30"/>
        </w:rPr>
        <w:t>Navigation</w:t>
      </w:r>
    </w:p>
    <w:p>
      <w:pPr>
        <w:pStyle w:val="ListBullet"/>
      </w:pPr>
      <w:r>
        <w:rPr>
          <w:color w:val="2D2340"/>
          <w:sz w:val="22"/>
        </w:rPr>
        <w:t>Blog button removed from navigation</w:t>
      </w:r>
    </w:p>
    <w:p>
      <w:pPr>
        <w:pStyle w:val="Heading2"/>
      </w:pPr>
      <w:r>
        <w:rPr>
          <w:color w:val="2D2340"/>
          <w:sz w:val="30"/>
        </w:rPr>
        <w:t>POC / Free Trial References — Fully Removed</w:t>
      </w:r>
    </w:p>
    <w:p>
      <w:pPr>
        <w:pStyle w:val="ListBullet"/>
      </w:pPr>
      <w:r>
        <w:rPr>
          <w:color w:val="2D2340"/>
          <w:sz w:val="22"/>
        </w:rPr>
        <w:t>Hero CTA mailto link — subject updated to "Get Started with SkratchAds"</w:t>
      </w:r>
    </w:p>
    <w:p>
      <w:pPr>
        <w:pStyle w:val="ListBullet"/>
      </w:pPr>
      <w:r>
        <w:rPr>
          <w:color w:val="2D2340"/>
          <w:sz w:val="22"/>
        </w:rPr>
        <w:t>Bottom CTA copy — "Start a free 30-day proof of concept" removed</w:t>
      </w:r>
    </w:p>
    <w:p>
      <w:pPr>
        <w:pStyle w:val="ListBullet"/>
      </w:pPr>
      <w:r>
        <w:rPr>
          <w:color w:val="2D2340"/>
          <w:sz w:val="22"/>
        </w:rPr>
        <w:t>Bottom CTA mailto link — subject updated to "Get Started with SkratchAds"</w:t>
      </w:r>
    </w:p>
    <w:p>
      <w:pPr>
        <w:pStyle w:val="Heading2"/>
      </w:pPr>
      <w:r>
        <w:rPr>
          <w:color w:val="2D2340"/>
          <w:sz w:val="30"/>
        </w:rPr>
        <w:t>New Section: Engagement Metrics</w:t>
      </w:r>
    </w:p>
    <w:p>
      <w:r>
        <w:rPr>
          <w:b w:val="0"/>
          <w:i/>
          <w:color w:val="8B7AA0"/>
          <w:sz w:val="22"/>
        </w:rPr>
        <w:t>Added after the stats bubbles row. Six metric cards with large numbers and benchmark comparisons:</w:t>
      </w:r>
    </w:p>
    <w:p>
      <w:pPr>
        <w:pStyle w:val="ListBullet"/>
      </w:pPr>
      <w:r>
        <w:rPr>
          <w:color w:val="2D2340"/>
          <w:sz w:val="22"/>
        </w:rPr>
        <w:t>~20% Scratch-Through Rate  (vs. 0.56% standard banner CTR)</w:t>
      </w:r>
    </w:p>
    <w:p>
      <w:pPr>
        <w:pStyle w:val="ListBullet"/>
      </w:pPr>
      <w:r>
        <w:rPr>
          <w:color w:val="2D2340"/>
          <w:sz w:val="22"/>
        </w:rPr>
        <w:t>10× CTR Uplift  (vs. industry average 0.56%)</w:t>
      </w:r>
    </w:p>
    <w:p>
      <w:pPr>
        <w:pStyle w:val="ListBullet"/>
      </w:pPr>
      <w:r>
        <w:rPr>
          <w:color w:val="2D2340"/>
          <w:sz w:val="22"/>
        </w:rPr>
        <w:t>$8–20 Publisher eCPM  (vs. $0.50–$1.50 AdMob banner)</w:t>
      </w:r>
    </w:p>
    <w:p>
      <w:pPr>
        <w:pStyle w:val="ListBullet"/>
      </w:pPr>
      <w:r>
        <w:rPr>
          <w:color w:val="2D2340"/>
          <w:sz w:val="22"/>
        </w:rPr>
        <w:t>5–10× Lose Path CTR Uplift  (zero wasted impressions)</w:t>
      </w:r>
    </w:p>
    <w:p>
      <w:pPr>
        <w:pStyle w:val="ListBullet"/>
      </w:pPr>
      <w:r>
        <w:rPr>
          <w:color w:val="2D2340"/>
          <w:sz w:val="22"/>
        </w:rPr>
        <w:t>100% Opt-In Lead Quality  (vs. scraped or passive data)</w:t>
      </w:r>
    </w:p>
    <w:p>
      <w:pPr>
        <w:pStyle w:val="ListBullet"/>
      </w:pPr>
      <w:r>
        <w:rPr>
          <w:color w:val="2D2340"/>
          <w:sz w:val="22"/>
        </w:rPr>
        <w:t>24 hrs Time to Live  (vs. weeks for standard ad tech)</w:t>
      </w:r>
    </w:p>
    <w:p>
      <w:pPr>
        <w:pStyle w:val="Heading2"/>
      </w:pPr>
      <w:r>
        <w:rPr>
          <w:color w:val="2D2340"/>
          <w:sz w:val="30"/>
        </w:rPr>
        <w:t>New Section: Available Formats</w:t>
      </w:r>
    </w:p>
    <w:p>
      <w:r>
        <w:rPr>
          <w:b w:val="0"/>
          <w:i/>
          <w:color w:val="8B7AA0"/>
          <w:sz w:val="22"/>
        </w:rPr>
        <w:t>Added after Engagement Metrics. Three format cards:</w:t>
      </w:r>
    </w:p>
    <w:p>
      <w:pPr>
        <w:pStyle w:val="ListBullet"/>
      </w:pPr>
      <w:r>
        <w:rPr>
          <w:color w:val="2D2340"/>
          <w:sz w:val="22"/>
        </w:rPr>
        <w:t>Gamified Banner — ✓ Live Now (JS tag, 320×50 / 300×250, WebView compatible)</w:t>
      </w:r>
    </w:p>
    <w:p>
      <w:pPr>
        <w:pStyle w:val="ListBullet"/>
      </w:pPr>
      <w:r>
        <w:rPr>
          <w:color w:val="2D2340"/>
          <w:sz w:val="22"/>
        </w:rPr>
        <w:t>Native SDK — ⏳ Coming 2026 (iOS/Android, AdMob mediation, ironSource &amp; MAX 2027)</w:t>
      </w:r>
    </w:p>
    <w:p>
      <w:pPr>
        <w:pStyle w:val="ListBullet"/>
      </w:pPr>
      <w:r>
        <w:rPr>
          <w:color w:val="2D2340"/>
          <w:sz w:val="22"/>
        </w:rPr>
        <w:t>Interstitial &amp; RTB — 🗺 Roadmap (full-screen, programmatic, RTB auction 2027)</w:t>
      </w:r>
    </w:p>
    <w:p>
      <w:pPr>
        <w:pStyle w:val="Heading2"/>
      </w:pPr>
      <w:r>
        <w:rPr>
          <w:color w:val="2D2340"/>
          <w:sz w:val="30"/>
        </w:rPr>
        <w:t>Newsletter Moved to Bottom</w:t>
      </w:r>
    </w:p>
    <w:p>
      <w:pPr>
        <w:pStyle w:val="ListBullet"/>
      </w:pPr>
      <w:r>
        <w:rPr>
          <w:color w:val="2D2340"/>
          <w:sz w:val="22"/>
        </w:rPr>
        <w:t>MailerLite signup section relocated from mid-page to the very bottom — last element before the footer</w:t>
      </w:r>
    </w:p>
    <w:p>
      <w:pPr>
        <w:pStyle w:val="Heading2"/>
      </w:pPr>
      <w:r>
        <w:rPr>
          <w:color w:val="2D2340"/>
          <w:sz w:val="30"/>
        </w:rPr>
        <w:t>"The Ad People Actually Want to Play" Repositioned</w:t>
      </w:r>
    </w:p>
    <w:p>
      <w:pPr>
        <w:pStyle w:val="ListBullet"/>
      </w:pPr>
      <w:r>
        <w:rPr>
          <w:color w:val="2D2340"/>
          <w:sz w:val="22"/>
        </w:rPr>
        <w:t>Removed from top of hero section</w:t>
      </w:r>
    </w:p>
    <w:p>
      <w:pPr>
        <w:pStyle w:val="ListBullet"/>
      </w:pPr>
      <w:r>
        <w:rPr>
          <w:color w:val="2D2340"/>
          <w:sz w:val="22"/>
        </w:rPr>
        <w:t>Now appears as opening line of the "Every Scratch Has Value" section subtitle</w:t>
      </w:r>
    </w:p>
    <w:p>
      <w:pPr>
        <w:pStyle w:val="Heading2"/>
      </w:pPr>
      <w:r>
        <w:rPr>
          <w:color w:val="2D2340"/>
          <w:sz w:val="30"/>
        </w:rPr>
        <w:t>Near-Miss Effect — Asterisk + Footnote</w:t>
      </w:r>
    </w:p>
    <w:p>
      <w:pPr>
        <w:pStyle w:val="ListBullet"/>
      </w:pPr>
      <w:r>
        <w:rPr>
          <w:color w:val="2D2340"/>
          <w:sz w:val="22"/>
        </w:rPr>
        <w:t>Asterisk (*) added to first use of "near-miss effect" in the Lose Path card</w:t>
      </w:r>
    </w:p>
    <w:p>
      <w:pPr>
        <w:pStyle w:val="ListBullet"/>
      </w:pPr>
      <w:r>
        <w:rPr>
          <w:color w:val="2D2340"/>
          <w:sz w:val="22"/>
        </w:rPr>
        <w:t>Definition footnote added just above the footer:</w:t>
      </w:r>
    </w:p>
    <w:p>
      <w:pPr>
        <w:ind w:left="432" w:right="432"/>
        <w:shd w:val="clear" w:color="auto" w:fill="F4F6FB"/>
      </w:pPr>
      <w:r>
        <w:rPr>
          <w:color w:val="8B7AA0"/>
          <w:sz w:val="20"/>
        </w:rPr>
        <w:t>* Near-Miss Effect: A psychological phenomenon in which an outcome that falls just short of a win produces heightened arousal and sustained attention comparable to a win itself. Because the user invested effort in the scratch, their focus and emotional engagement remain fully primed, making the subsequent brand impression significantly more impactful than a passive banner view.</w:t>
      </w:r>
    </w:p>
    <w:p>
      <w:pPr>
        <w:pStyle w:val="Heading2"/>
      </w:pPr>
      <w:r>
        <w:rPr>
          <w:color w:val="2D2340"/>
          <w:sz w:val="30"/>
        </w:rPr>
        <w:t>Prize &amp; Reward Language — Updated Throughout</w:t>
      </w:r>
    </w:p>
    <w:p>
      <w:r>
        <w:rPr>
          <w:b w:val="0"/>
          <w:i/>
          <w:color w:val="8B7AA0"/>
          <w:sz w:val="22"/>
        </w:rPr>
        <w:t>All copy updated to reinforce the user prize/reward angle:</w:t>
      </w:r>
    </w:p>
    <w:p>
      <w:pPr>
        <w:pStyle w:val="ListBullet"/>
      </w:pPr>
      <w:r>
        <w:rPr>
          <w:color w:val="2D2340"/>
          <w:sz w:val="22"/>
        </w:rPr>
        <w:t>Hero subtitle — 'scratch for a chance to win real prizes and rewards' added</w:t>
      </w:r>
    </w:p>
    <w:p>
      <w:pPr>
        <w:pStyle w:val="ListBullet"/>
      </w:pPr>
      <w:r>
        <w:rPr>
          <w:color w:val="2D2340"/>
          <w:sz w:val="22"/>
        </w:rPr>
        <w:t>How It Works subtitle — 'every scratch holds the possibility of a real prize or reward' added</w:t>
      </w:r>
    </w:p>
    <w:p>
      <w:pPr>
        <w:pStyle w:val="ListBullet"/>
      </w:pPr>
      <w:r>
        <w:rPr>
          <w:color w:val="2D2340"/>
          <w:sz w:val="22"/>
        </w:rPr>
        <w:t>Step 1 (Ad Appears) — 'inviting the user to scratch for a chance to win a real prize'</w:t>
      </w:r>
    </w:p>
    <w:p>
      <w:pPr>
        <w:pStyle w:val="ListBullet"/>
      </w:pPr>
      <w:r>
        <w:rPr>
          <w:color w:val="2D2340"/>
          <w:sz w:val="22"/>
        </w:rPr>
        <w:t>Step 2 (User Scratches) — 'every reveal holds the genuine potential for a real-world prize or reward'</w:t>
      </w:r>
    </w:p>
    <w:p>
      <w:pPr>
        <w:pStyle w:val="ListBullet"/>
      </w:pPr>
      <w:r>
        <w:rPr>
          <w:color w:val="2D2340"/>
          <w:sz w:val="22"/>
        </w:rPr>
        <w:t>Step 3 (Win Path) — specific prize types named: gift cards, discounts, exclusive offers</w:t>
      </w:r>
    </w:p>
    <w:p>
      <w:pPr>
        <w:pStyle w:val="ListBullet"/>
      </w:pPr>
      <w:r>
        <w:rPr>
          <w:color w:val="2D2340"/>
          <w:sz w:val="22"/>
        </w:rPr>
        <w:t>Step 5 (Redeem) — 'motivated, excited, and fully opted-in' framing added</w:t>
      </w:r>
    </w:p>
    <w:p>
      <w:pPr>
        <w:pStyle w:val="ListBullet"/>
      </w:pPr>
      <w:r>
        <w:rPr>
          <w:color w:val="2D2340"/>
          <w:sz w:val="22"/>
        </w:rPr>
        <w:t>Win Path card — 'gift card, discount, exclusive offer, or branded reward' specified</w:t>
      </w:r>
    </w:p>
    <w:p>
      <w:pPr>
        <w:pStyle w:val="ListBullet"/>
      </w:pPr>
      <w:r>
        <w:rPr>
          <w:color w:val="2D2340"/>
          <w:sz w:val="22"/>
        </w:rPr>
        <w:t>Publisher benefit — 'users engage willingly because real prizes are on the line'</w:t>
      </w:r>
    </w:p>
    <w:p>
      <w:pPr>
        <w:pStyle w:val="ListBullet"/>
      </w:pPr>
      <w:r>
        <w:rPr>
          <w:color w:val="2D2340"/>
          <w:sz w:val="22"/>
        </w:rPr>
        <w:t>Advertiser benefit — 'Real prizes — gift cards, discounts, rewards — drive genuine user excitement'</w:t>
      </w:r>
    </w:p>
    <w:p>
      <w:pPr>
        <w:pStyle w:val="ListBullet"/>
      </w:pPr>
      <w:r>
        <w:rPr>
          <w:color w:val="2D2340"/>
          <w:sz w:val="22"/>
        </w:rPr>
        <w:t>Every Scratch Has Value subtitle — "Users scratch for a real shot at winning"</w:t>
      </w:r>
    </w:p>
    <w:p>
      <w:r>
        <w:br w:type="page"/>
      </w:r>
    </w:p>
    <w:p>
      <w:pPr>
        <w:pStyle w:val="Heading1"/>
      </w:pPr>
      <w:r>
        <w:rPr>
          <w:color w:val="FF6B6B"/>
          <w:sz w:val="40"/>
        </w:rPr>
        <w:t>7. SkratchAds_Sales_Deck.pptx Created</w:t>
      </w:r>
    </w:p>
    <w:p>
      <w:r>
        <w:rPr>
          <w:b w:val="0"/>
          <w:i/>
          <w:color w:val="8B7AA0"/>
          <w:sz w:val="22"/>
        </w:rPr>
        <w:t>A 10-slide PowerPoint deck was built from the sales one-pager content with full colour formatting, stat cards, and tables.</w:t>
      </w:r>
    </w:p>
    <w:p/>
    <w:p>
      <w:pPr>
        <w:pStyle w:val="ListBullet"/>
      </w:pPr>
      <w:r>
        <w:rPr>
          <w:color w:val="2D2340"/>
          <w:sz w:val="22"/>
        </w:rPr>
        <w:t>File: /Users/cnazeri/Desktop/Claude_Growth_Agents/SkratchAds/SkratchAds_Sales_Deck.pptx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Slide</w:t>
            </w:r>
          </w:p>
        </w:tc>
        <w:tc>
          <w:tcPr>
            <w:tcW w:type="dxa" w:w="2928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928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2928"/>
          </w:tcPr>
          <w:p>
            <w:r>
              <w:t>Slide 1</w:t>
            </w:r>
          </w:p>
        </w:tc>
        <w:tc>
          <w:tcPr>
            <w:tcW w:type="dxa" w:w="2928"/>
          </w:tcPr>
          <w:p>
            <w:r>
              <w:t>Title</w:t>
            </w:r>
          </w:p>
        </w:tc>
        <w:tc>
          <w:tcPr>
            <w:tcW w:type="dxa" w:w="2928"/>
          </w:tcPr>
          <w:p>
            <w:r>
              <w:t>Headline, sub, hero pills, contact info — dark ink background with coral accent</w:t>
            </w:r>
          </w:p>
        </w:tc>
      </w:tr>
      <w:tr>
        <w:tc>
          <w:tcPr>
            <w:tcW w:type="dxa" w:w="2928"/>
          </w:tcPr>
          <w:p>
            <w:r>
              <w:t>Slide 2</w:t>
            </w:r>
          </w:p>
        </w:tc>
        <w:tc>
          <w:tcPr>
            <w:tcW w:type="dxa" w:w="2928"/>
          </w:tcPr>
          <w:p>
            <w:r>
              <w:t>The Problem</w:t>
            </w:r>
          </w:p>
        </w:tc>
        <w:tc>
          <w:tcPr>
            <w:tcW w:type="dxa" w:w="2928"/>
          </w:tcPr>
          <w:p>
            <w:r>
              <w:t>3 cards: Banner Blindness, Rock Bottom eCPMs, Intrusive Interstitials</w:t>
            </w:r>
          </w:p>
        </w:tc>
      </w:tr>
      <w:tr>
        <w:tc>
          <w:tcPr>
            <w:tcW w:type="dxa" w:w="2928"/>
          </w:tcPr>
          <w:p>
            <w:r>
              <w:t>Slide 3</w:t>
            </w:r>
          </w:p>
        </w:tc>
        <w:tc>
          <w:tcPr>
            <w:tcW w:type="dxa" w:w="2928"/>
          </w:tcPr>
          <w:p>
            <w:r>
              <w:t>How It Works</w:t>
            </w:r>
          </w:p>
        </w:tc>
        <w:tc>
          <w:tcPr>
            <w:tcW w:type="dxa" w:w="2928"/>
          </w:tcPr>
          <w:p>
            <w:r>
              <w:t>5-step flow: Ad Appears → User Scratches → Win Path → Lose Path → Redeem</w:t>
            </w:r>
          </w:p>
        </w:tc>
      </w:tr>
      <w:tr>
        <w:tc>
          <w:tcPr>
            <w:tcW w:type="dxa" w:w="2928"/>
          </w:tcPr>
          <w:p>
            <w:r>
              <w:t>Slide 4</w:t>
            </w:r>
          </w:p>
        </w:tc>
        <w:tc>
          <w:tcPr>
            <w:tcW w:type="dxa" w:w="2928"/>
          </w:tcPr>
          <w:p>
            <w:r>
              <w:t>Every Scratch Has Value</w:t>
            </w:r>
          </w:p>
        </w:tc>
        <w:tc>
          <w:tcPr>
            <w:tcW w:type="dxa" w:w="2928"/>
          </w:tcPr>
          <w:p>
            <w:r>
              <w:t>Win Path (teal card) + Lose Path (purple card) with bullet breakdowns</w:t>
            </w:r>
          </w:p>
        </w:tc>
      </w:tr>
      <w:tr>
        <w:tc>
          <w:tcPr>
            <w:tcW w:type="dxa" w:w="2928"/>
          </w:tcPr>
          <w:p>
            <w:r>
              <w:t>Slide 5</w:t>
            </w:r>
          </w:p>
        </w:tc>
        <w:tc>
          <w:tcPr>
            <w:tcW w:type="dxa" w:w="2928"/>
          </w:tcPr>
          <w:p>
            <w:r>
              <w:t>Engagement Metrics</w:t>
            </w:r>
          </w:p>
        </w:tc>
        <w:tc>
          <w:tcPr>
            <w:tcW w:type="dxa" w:w="2928"/>
          </w:tcPr>
          <w:p>
            <w:r>
              <w:t>6 stat cards with benchmark comparisons</w:t>
            </w:r>
          </w:p>
        </w:tc>
      </w:tr>
      <w:tr>
        <w:tc>
          <w:tcPr>
            <w:tcW w:type="dxa" w:w="2928"/>
          </w:tcPr>
          <w:p>
            <w:r>
              <w:t>Slide 6</w:t>
            </w:r>
          </w:p>
        </w:tc>
        <w:tc>
          <w:tcPr>
            <w:tcW w:type="dxa" w:w="2928"/>
          </w:tcPr>
          <w:p>
            <w:r>
              <w:t>Available Formats</w:t>
            </w:r>
          </w:p>
        </w:tc>
        <w:tc>
          <w:tcPr>
            <w:tcW w:type="dxa" w:w="2928"/>
          </w:tcPr>
          <w:p>
            <w:r>
              <w:t>Gamified Banner (live), Native SDK (2026), Interstitial &amp; RTB (roadmap)</w:t>
            </w:r>
          </w:p>
        </w:tc>
      </w:tr>
      <w:tr>
        <w:tc>
          <w:tcPr>
            <w:tcW w:type="dxa" w:w="2928"/>
          </w:tcPr>
          <w:p>
            <w:r>
              <w:t>Slide 7</w:t>
            </w:r>
          </w:p>
        </w:tc>
        <w:tc>
          <w:tcPr>
            <w:tcW w:type="dxa" w:w="2928"/>
          </w:tcPr>
          <w:p>
            <w:r>
              <w:t>For Publishers &amp; Advertisers</w:t>
            </w:r>
          </w:p>
        </w:tc>
        <w:tc>
          <w:tcPr>
            <w:tcW w:type="dxa" w:w="2928"/>
          </w:tcPr>
          <w:p>
            <w:r>
              <w:t>Side-by-side benefit cards with revenue figures</w:t>
            </w:r>
          </w:p>
        </w:tc>
      </w:tr>
      <w:tr>
        <w:tc>
          <w:tcPr>
            <w:tcW w:type="dxa" w:w="2928"/>
          </w:tcPr>
          <w:p>
            <w:r>
              <w:t>Slide 8</w:t>
            </w:r>
          </w:p>
        </w:tc>
        <w:tc>
          <w:tcPr>
            <w:tcW w:type="dxa" w:w="2928"/>
          </w:tcPr>
          <w:p>
            <w:r>
              <w:t>Campaign Examples</w:t>
            </w:r>
          </w:p>
        </w:tc>
        <w:tc>
          <w:tcPr>
            <w:tcW w:type="dxa" w:w="2928"/>
          </w:tcPr>
          <w:p>
            <w:r>
              <w:t>Beverage Brand, Gaming Brand, The Win Moment</w:t>
            </w:r>
          </w:p>
        </w:tc>
      </w:tr>
      <w:tr>
        <w:tc>
          <w:tcPr>
            <w:tcW w:type="dxa" w:w="2928"/>
          </w:tcPr>
          <w:p>
            <w:r>
              <w:t>Slide 9</w:t>
            </w:r>
          </w:p>
        </w:tc>
        <w:tc>
          <w:tcPr>
            <w:tcW w:type="dxa" w:w="2928"/>
          </w:tcPr>
          <w:p>
            <w:r>
              <w:t>Potential Revenue ⭐</w:t>
            </w:r>
          </w:p>
        </w:tc>
        <w:tc>
          <w:tcPr>
            <w:tcW w:type="dxa" w:w="2928"/>
          </w:tcPr>
          <w:p>
            <w:r>
              <w:t>Publisher earnings table by MAU size + CPS pricing + market opportunity</w:t>
            </w:r>
          </w:p>
        </w:tc>
      </w:tr>
      <w:tr>
        <w:tc>
          <w:tcPr>
            <w:tcW w:type="dxa" w:w="2928"/>
          </w:tcPr>
          <w:p>
            <w:r>
              <w:t>Slide 10</w:t>
            </w:r>
          </w:p>
        </w:tc>
        <w:tc>
          <w:tcPr>
            <w:tcW w:type="dxa" w:w="2928"/>
          </w:tcPr>
          <w:p>
            <w:r>
              <w:t>Get Started</w:t>
            </w:r>
          </w:p>
        </w:tc>
        <w:tc>
          <w:tcPr>
            <w:tcW w:type="dxa" w:w="2928"/>
          </w:tcPr>
          <w:p>
            <w:r>
              <w:t>CTA, contact details, stat pills, near-miss footnote</w:t>
            </w:r>
          </w:p>
        </w:tc>
      </w:tr>
    </w:tbl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8B7AA0"/>
          <w:sz w:val="18"/>
        </w:rPr>
        <w:t>SkratchAds™  ·  Session Work Summary  ·  March 17, 2026  ·  hello@skratchads.com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