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91wby3vwe4" w:id="0"/>
      <w:bookmarkEnd w:id="0"/>
      <w:r w:rsidDel="00000000" w:rsidR="00000000" w:rsidRPr="00000000">
        <w:rPr>
          <w:rtl w:val="0"/>
        </w:rPr>
        <w:t xml:space="preserve">Sweepstakes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40" w:lineRule="auto"/>
        <w:rPr/>
      </w:pPr>
      <w:bookmarkStart w:colFirst="0" w:colLast="0" w:name="_im8havd0vc2j" w:id="1"/>
      <w:bookmarkEnd w:id="1"/>
      <w:r w:rsidDel="00000000" w:rsidR="00000000" w:rsidRPr="00000000">
        <w:rPr>
          <w:rtl w:val="0"/>
        </w:rPr>
        <w:t xml:space="preserve">The Three Elements of Illegal Gambling (US Law)</w:t>
      </w:r>
    </w:p>
    <w:p w:rsidR="00000000" w:rsidDel="00000000" w:rsidP="00000000" w:rsidRDefault="00000000" w:rsidRPr="00000000" w14:paraId="0000000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Courts and state laws define gambling as requiring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all three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Prize</w:t>
      </w:r>
      <w:r w:rsidDel="00000000" w:rsidR="00000000" w:rsidRPr="00000000">
        <w:rPr>
          <w:sz w:val="20"/>
          <w:szCs w:val="20"/>
          <w:rtl w:val="0"/>
        </w:rPr>
        <w:t xml:space="preserve"> — something of value awarded to the winner (you have this).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Chance</w:t>
      </w:r>
      <w:r w:rsidDel="00000000" w:rsidR="00000000" w:rsidRPr="00000000">
        <w:rPr>
          <w:sz w:val="20"/>
          <w:szCs w:val="20"/>
          <w:rtl w:val="0"/>
        </w:rPr>
        <w:t xml:space="preserve"> — outcome determined primarily by luck, not skill (your dynamic randomization qualifies).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Consideration</w:t>
      </w:r>
      <w:r w:rsidDel="00000000" w:rsidR="00000000" w:rsidRPr="00000000">
        <w:rPr>
          <w:sz w:val="20"/>
          <w:szCs w:val="20"/>
          <w:rtl w:val="0"/>
        </w:rPr>
        <w:t xml:space="preserve"> — the participant must pay money (or something of value) to enter.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key term for #3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"consideration"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Since users pay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nothing</w:t>
      </w:r>
      <w:r w:rsidDel="00000000" w:rsidR="00000000" w:rsidRPr="00000000">
        <w:rPr>
          <w:sz w:val="20"/>
          <w:szCs w:val="20"/>
          <w:rtl w:val="0"/>
        </w:rPr>
        <w:t xml:space="preserve"> to scratch or play (it's free every time the banner appears), there's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consideration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no gambling.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makes it a legal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sweepstakes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promotional giveaway</w:t>
      </w:r>
      <w:r w:rsidDel="00000000" w:rsidR="00000000" w:rsidRPr="00000000">
        <w:rPr>
          <w:sz w:val="20"/>
          <w:szCs w:val="20"/>
          <w:rtl w:val="0"/>
        </w:rPr>
        <w:t xml:space="preserve"> in the US and most jurisdictions.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40" w:lineRule="auto"/>
        <w:rPr/>
      </w:pPr>
      <w:bookmarkStart w:colFirst="0" w:colLast="0" w:name="_yb1refdw53a9" w:id="2"/>
      <w:bookmarkEnd w:id="2"/>
      <w:r w:rsidDel="00000000" w:rsidR="00000000" w:rsidRPr="00000000">
        <w:rPr>
          <w:rtl w:val="0"/>
        </w:rPr>
        <w:t xml:space="preserve">Quick Confirmation &amp; Best Practices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Sweepstakes are legal</w:t>
      </w:r>
      <w:r w:rsidDel="00000000" w:rsidR="00000000" w:rsidRPr="00000000">
        <w:rPr>
          <w:sz w:val="20"/>
          <w:szCs w:val="20"/>
          <w:rtl w:val="0"/>
        </w:rPr>
        <w:t xml:space="preserve"> nationwide as long as no purchase/entry fee is required.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Common in advertising: McDonald's Monopoly, Coca-Cola codes, app promos with free entries.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model mirrors rewarded ads (e.g., "watch video for coins") — widely used and compliant.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xrsrqsmm1wdb" w:id="3"/>
      <w:bookmarkEnd w:id="3"/>
      <w:r w:rsidDel="00000000" w:rsidR="00000000" w:rsidRPr="00000000">
        <w:rPr>
          <w:b w:val="1"/>
          <w:bCs w:val="1"/>
          <w:rtl w:val="0"/>
        </w:rPr>
        <w:t xml:space="preserve">To stay bulletproof (your terms link is a great start)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"No purchase necessary"</w:t>
      </w:r>
      <w:r w:rsidDel="00000000" w:rsidR="00000000" w:rsidRPr="00000000">
        <w:rPr>
          <w:sz w:val="20"/>
          <w:szCs w:val="20"/>
          <w:rtl w:val="0"/>
        </w:rPr>
        <w:t xml:space="preserve"> disclaimer on the banner or redeem page.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Offer 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alternative free entry method</w:t>
      </w:r>
      <w:r w:rsidDel="00000000" w:rsidR="00000000" w:rsidRPr="00000000">
        <w:rPr>
          <w:sz w:val="20"/>
          <w:szCs w:val="20"/>
          <w:rtl w:val="0"/>
        </w:rPr>
        <w:t xml:space="preserve"> (AMOE) if you ever run big grand prizes (e.g., mail-in entry) — required in some states (NY, FL, RI) for promotions over $5,000 prize value.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Short terms on redeem page covering: eligibility (18+, US only or void where prohibited), odds disclosure, prize fulfillment by advertiser.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international: Some countries (e.g., Canada, parts of EU) have stricter rules — geo-restrict or add local disclaimers if scaling.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40" w:lineRule="auto"/>
        <w:rPr/>
      </w:pPr>
      <w:bookmarkStart w:colFirst="0" w:colLast="0" w:name="_85a5it7xcwwi" w:id="4"/>
      <w:bookmarkEnd w:id="4"/>
      <w:r w:rsidDel="00000000" w:rsidR="00000000" w:rsidRPr="00000000">
        <w:rPr>
          <w:rtl w:val="0"/>
        </w:rPr>
        <w:t xml:space="preserve">Quick Summary of the NY, FL, RI Rules (Current as of 2026)</w:t>
      </w:r>
    </w:p>
    <w:p w:rsidR="00000000" w:rsidDel="00000000" w:rsidP="00000000" w:rsidRDefault="00000000" w:rsidRPr="00000000" w14:paraId="0000001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three states have extra requirements for sweepstakes with higher prize values to protect consumers (e.g., ensure prizes are actually awarded). The thresholds apply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total aggregate retail value of all prizes</w:t>
      </w:r>
      <w:r w:rsidDel="00000000" w:rsidR="00000000" w:rsidRPr="00000000">
        <w:rPr>
          <w:sz w:val="20"/>
          <w:szCs w:val="20"/>
          <w:rtl w:val="0"/>
        </w:rPr>
        <w:t xml:space="preserve"> in a single promotion/campaign.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Layout w:type="fixed"/>
        <w:tblLook w:val="0600"/>
      </w:tblPr>
      <w:tblGrid>
        <w:gridCol w:w="810"/>
        <w:gridCol w:w="1095"/>
        <w:gridCol w:w="2325"/>
        <w:gridCol w:w="4650"/>
        <w:tblGridChange w:id="0">
          <w:tblGrid>
            <w:gridCol w:w="810"/>
            <w:gridCol w:w="1095"/>
            <w:gridCol w:w="2325"/>
            <w:gridCol w:w="465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Threshold (Total Prize Value)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New York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 $5,000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Registration with NY Secretary of State (at least 30 days before start)</w:t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Surety bond (equal to prize value)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Filing fee</w:t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Winners list submission post-promotion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 aggressive on deadlines/compliance.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Florida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 $5,000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Registration with Dept. of Agriculture (at least 7 days before start)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Surety bond</w:t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Filing fee</w:t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Winners list submission within 60 days after end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Strict enforcement.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Rhode Island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 $500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Registration only (no bond)</w:t>
            </w:r>
          </w:p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Winners list retention (6 months)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Only applies to retail/in-store promotions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(e.g., entry requires visiting a physical store). Fully online/digital promotions like yours are exempt.</w:t>
            </w:r>
          </w:p>
        </w:tc>
      </w:tr>
    </w:tbl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40" w:lineRule="auto"/>
        <w:rPr/>
      </w:pPr>
      <w:bookmarkStart w:colFirst="0" w:colLast="0" w:name="_844yvo2i7b0r" w:id="5"/>
      <w:bookmarkEnd w:id="5"/>
      <w:r w:rsidDel="00000000" w:rsidR="00000000" w:rsidRPr="00000000">
        <w:rPr>
          <w:rtl w:val="0"/>
        </w:rPr>
        <w:t xml:space="preserve">Practical Implications for SkratchAds (US-Only Start)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Early campaigns</w:t>
      </w:r>
      <w:r w:rsidDel="00000000" w:rsidR="00000000" w:rsidRPr="00000000">
        <w:rPr>
          <w:sz w:val="20"/>
          <w:szCs w:val="20"/>
          <w:rtl w:val="0"/>
        </w:rPr>
        <w:t xml:space="preserve">: Keep total prize value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under $5,001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per campaign → no registration/bonding needed anywhere.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Larger campaigns</w:t>
      </w:r>
      <w:r w:rsidDel="00000000" w:rsidR="00000000" w:rsidRPr="00000000">
        <w:rPr>
          <w:sz w:val="20"/>
          <w:szCs w:val="20"/>
          <w:rtl w:val="0"/>
        </w:rPr>
        <w:t xml:space="preserve"> (e.g., grand prizes like a car):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Option 1: Register + bond in NY/FL (cost: ~1–2% of prize value for bond + filing fees; legal help ~$2–5k).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Option 2: Exclude NY/FL residents (common workaround — just void those states in rules).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RI: No issue for your online format.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purchase necessary/AMOE</w:t>
      </w:r>
      <w:r w:rsidDel="00000000" w:rsidR="00000000" w:rsidRPr="00000000">
        <w:rPr>
          <w:sz w:val="20"/>
          <w:szCs w:val="20"/>
          <w:rtl w:val="0"/>
        </w:rPr>
        <w:t xml:space="preserve">: Your model already complies perfectly (free play every time).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Since it's starting US-only and likely with small/test prizes, this won't be an issue for months/years. When scaling to big prizes, the exclude-states option is simple and common (many national promos do it).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roadblocks here—just plan around the $5k threshold when ready for bigger campaigns.</w:t>
      </w:r>
    </w:p>
    <w:p w:rsidR="00000000" w:rsidDel="00000000" w:rsidP="00000000" w:rsidRDefault="00000000" w:rsidRPr="00000000" w14:paraId="0000003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40" w:lineRule="auto"/>
        <w:rPr/>
      </w:pPr>
      <w:bookmarkStart w:colFirst="0" w:colLast="0" w:name="_f62eg1oxcu84" w:id="6"/>
      <w:bookmarkEnd w:id="6"/>
      <w:r w:rsidDel="00000000" w:rsidR="00000000" w:rsidRPr="00000000">
        <w:rPr>
          <w:rtl w:val="0"/>
        </w:rPr>
        <w:t xml:space="preserve">How Registration Works in NY and FL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 is per promotion/campaign</w:t>
      </w:r>
      <w:r w:rsidDel="00000000" w:rsidR="00000000" w:rsidRPr="00000000">
        <w:rPr>
          <w:sz w:val="20"/>
          <w:szCs w:val="20"/>
          <w:rtl w:val="0"/>
        </w:rPr>
        <w:t xml:space="preserve">, not a blanket company registration.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"promotion" is defined as one continuous sweepstakes with a fixed prize pool, start/end date, and rules.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 run multiple unrelated campaigns (different prizes, dates, advertisers), each one over the threshold needs its own registration.</w:t>
      </w:r>
    </w:p>
    <w:p w:rsidR="00000000" w:rsidDel="00000000" w:rsidP="00000000" w:rsidRDefault="00000000" w:rsidRPr="00000000" w14:paraId="0000004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Handling When Scaling to Include NY/FL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Decide per campaign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Small/test campaigns (&lt;$5,000 total prizes) → include everyone, no registration needed.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Large campaigns (&gt;$5,000 total prizes) → choose:</w:t>
      </w:r>
    </w:p>
    <w:p w:rsidR="00000000" w:rsidDel="00000000" w:rsidP="00000000" w:rsidRDefault="00000000" w:rsidRPr="00000000" w14:paraId="0000004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Option 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Exclude NY/FL residents (simple “void in NY/FL” in rules) → zero extra work.</w:t>
      </w:r>
    </w:p>
    <w:p w:rsidR="00000000" w:rsidDel="00000000" w:rsidP="00000000" w:rsidRDefault="00000000" w:rsidRPr="00000000" w14:paraId="0000004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Option 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Include them → register the specific promotion.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Registration Process (if you choose to include)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Done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by the sponsor</w:t>
      </w:r>
      <w:r w:rsidDel="00000000" w:rsidR="00000000" w:rsidRPr="00000000">
        <w:rPr>
          <w:sz w:val="20"/>
          <w:szCs w:val="20"/>
          <w:rtl w:val="0"/>
        </w:rPr>
        <w:t xml:space="preserve"> (usually the advertiser/brand offering the prizes, not necessarily you as the platform).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can handle it as a service for advertisers (charge a small fee or bundle it).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Timeline &amp; Cost (approximate 2026 figures):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025.0" w:type="dxa"/>
        <w:jc w:val="left"/>
        <w:tblLayout w:type="fixed"/>
        <w:tblLook w:val="0600"/>
      </w:tblPr>
      <w:tblGrid>
        <w:gridCol w:w="2250"/>
        <w:gridCol w:w="3315"/>
        <w:gridCol w:w="2460"/>
        <w:tblGridChange w:id="0">
          <w:tblGrid>
            <w:gridCol w:w="2250"/>
            <w:gridCol w:w="3315"/>
            <w:gridCol w:w="24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◦</w:t>
              <w:tab/>
              <w:t xml:space="preserve">Item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◦</w:t>
              <w:tab/>
              <w:t xml:space="preserve">New York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◦</w:t>
              <w:tab/>
              <w:t xml:space="preserve">Florida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Filing Deadline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30 days before start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7 days before start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Filing Fee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$100–$500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$100–$400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Surety Bond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Required (face value = total prizes)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Required (same)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Bond Cost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~1–2% of prize value (annual)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~1–2%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Legal Help (optional)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$2k–$5k per promotion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$1k–$3k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Winners List Filing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Required post-promotion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◦</w:t>
              <w:tab/>
              <w:t xml:space="preserve">Required within 60 days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spacing w:after="0" w:afterAutospacing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extra cost for a $50k prize pool promotion: ~$3k–$8k (mostly bond premium + legal).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Platform-Level Options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Self-serve tool</w:t>
      </w:r>
      <w:r w:rsidDel="00000000" w:rsidR="00000000" w:rsidRPr="00000000">
        <w:rPr>
          <w:sz w:val="20"/>
          <w:szCs w:val="20"/>
          <w:rtl w:val="0"/>
        </w:rPr>
        <w:t xml:space="preserve">: Build a simple dashboard section where advertisers upload rules and you auto-generate filings (or partner with a compliance service like SweepstakesPros or Promosource).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Managed service</w:t>
      </w:r>
      <w:r w:rsidDel="00000000" w:rsidR="00000000" w:rsidRPr="00000000">
        <w:rPr>
          <w:sz w:val="20"/>
          <w:szCs w:val="20"/>
          <w:rtl w:val="0"/>
        </w:rPr>
        <w:t xml:space="preserve">: For big campaigns, you handle registration for a fee (turns compliance into revenue).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Hybrid</w:t>
      </w:r>
      <w:r w:rsidDel="00000000" w:rsidR="00000000" w:rsidRPr="00000000">
        <w:rPr>
          <w:sz w:val="20"/>
          <w:szCs w:val="20"/>
          <w:rtl w:val="0"/>
        </w:rPr>
        <w:t xml:space="preserve">: Default exclude NY/FL; offer “include NY/FL” as premium add-on.</w:t>
      </w:r>
    </w:p>
    <w:p w:rsidR="00000000" w:rsidDel="00000000" w:rsidP="00000000" w:rsidRDefault="00000000" w:rsidRPr="00000000" w14:paraId="0000006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Early Recommendation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Start excluding NY/FL</w:t>
      </w:r>
      <w:r w:rsidDel="00000000" w:rsidR="00000000" w:rsidRPr="00000000">
        <w:rPr>
          <w:sz w:val="20"/>
          <w:szCs w:val="20"/>
          <w:rtl w:val="0"/>
        </w:rPr>
        <w:t xml:space="preserve"> (population ~9% of US) — negligible impact on reach, zero hassle.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Revisit when</w:t>
      </w:r>
      <w:r w:rsidDel="00000000" w:rsidR="00000000" w:rsidRPr="00000000">
        <w:rPr>
          <w:sz w:val="20"/>
          <w:szCs w:val="20"/>
          <w:rtl w:val="0"/>
        </w:rPr>
        <w:t xml:space="preserve"> you have campaigns consistently over $5k–$10k prizes (likely 2027+ with bigger brands).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Then</w:t>
      </w:r>
      <w:r w:rsidDel="00000000" w:rsidR="00000000" w:rsidRPr="00000000">
        <w:rPr>
          <w:sz w:val="20"/>
          <w:szCs w:val="20"/>
          <w:rtl w:val="0"/>
        </w:rPr>
        <w:t xml:space="preserve"> decide per-campaign: exclude (easy) or register (if advertiser wants full reach and is willing to cover/pay for compliance).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You’re not locked in — it’s flexible and scales with your growth.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40" w:lineRule="auto"/>
        <w:rPr/>
      </w:pPr>
      <w:bookmarkStart w:colFirst="0" w:colLast="0" w:name="_adqjx2p8g3u" w:id="7"/>
      <w:bookmarkEnd w:id="7"/>
      <w:r w:rsidDel="00000000" w:rsidR="00000000" w:rsidRPr="00000000">
        <w:rPr>
          <w:rtl w:val="0"/>
        </w:rPr>
        <w:t xml:space="preserve">How the Bond Works (NY &amp; FL)</w:t>
      </w:r>
    </w:p>
    <w:p w:rsidR="00000000" w:rsidDel="00000000" w:rsidP="00000000" w:rsidRDefault="00000000" w:rsidRPr="00000000" w14:paraId="0000007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surety bond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 truly "annual"</w:t>
      </w:r>
      <w:r w:rsidDel="00000000" w:rsidR="00000000" w:rsidRPr="00000000">
        <w:rPr>
          <w:sz w:val="20"/>
          <w:szCs w:val="20"/>
          <w:rtl w:val="0"/>
        </w:rPr>
        <w:t xml:space="preserve"> in the sense of a recurring subscription — it's tied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specific promotion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Bond amount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Face value = total prize pool (e.g., $50k prizes → $50k bond).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Cost to you/advertiser</w:t>
      </w:r>
      <w:r w:rsidDel="00000000" w:rsidR="00000000" w:rsidRPr="00000000">
        <w:rPr>
          <w:sz w:val="20"/>
          <w:szCs w:val="20"/>
          <w:rtl w:val="0"/>
        </w:rPr>
        <w:t xml:space="preserve">: ~1–2% of face value (e.g., $500–$1,000 for a $50k promotion).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Duration</w:t>
      </w:r>
      <w:r w:rsidDel="00000000" w:rsidR="00000000" w:rsidRPr="00000000">
        <w:rPr>
          <w:sz w:val="20"/>
          <w:szCs w:val="20"/>
          <w:rtl w:val="0"/>
        </w:rPr>
        <w:t xml:space="preserve">: The bond is active for the length of the promotion + a short buffer (usually 60–90 days after end for winner claims).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"Annual" part</w:t>
      </w:r>
      <w:r w:rsidDel="00000000" w:rsidR="00000000" w:rsidRPr="00000000">
        <w:rPr>
          <w:sz w:val="20"/>
          <w:szCs w:val="20"/>
          <w:rtl w:val="0"/>
        </w:rPr>
        <w:t xml:space="preserve">: Some surety companies quote it as an annual premium if you run multiple promotions, but you can buy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single-promotion bonds</w:t>
      </w:r>
      <w:r w:rsidDel="00000000" w:rsidR="00000000" w:rsidRPr="00000000">
        <w:rPr>
          <w:sz w:val="20"/>
          <w:szCs w:val="20"/>
          <w:rtl w:val="0"/>
        </w:rPr>
        <w:t xml:space="preserve"> (most common for occasional campaigns).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Refundable?</w:t>
      </w:r>
      <w:r w:rsidDel="00000000" w:rsidR="00000000" w:rsidRPr="00000000">
        <w:rPr>
          <w:sz w:val="20"/>
          <w:szCs w:val="20"/>
          <w:rtl w:val="0"/>
        </w:rPr>
        <w:t xml:space="preserve">: Yes — if all prizes are awarded properly, the bond is released (no payout needed).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practice: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a service like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SuretyBonds.com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Colonial Surety</w:t>
      </w:r>
      <w:r w:rsidDel="00000000" w:rsidR="00000000" w:rsidRPr="00000000">
        <w:rPr>
          <w:sz w:val="20"/>
          <w:szCs w:val="20"/>
          <w:rtl w:val="0"/>
        </w:rPr>
        <w:t xml:space="preserve"> — online application, quick approval, pay premium upfront.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extra cost per large promotion: $2k–$8k (bond premium + filing fees + legal review).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