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algun Gothic" w:hAnsi="Malgun Gothic" w:eastAsia="Malgun Gothic"/>
          <w:b/>
          <w:color w:val="A61C1C"/>
          <w:sz w:val="20"/>
        </w:rPr>
        <w:t>참고용 문서 · 비공식 예시</w:t>
      </w:r>
    </w:p>
    <w:p>
      <w:pPr>
        <w:spacing w:after="400"/>
        <w:jc w:val="center"/>
      </w:pPr>
      <w:r>
        <w:rPr>
          <w:rFonts w:ascii="Malgun Gothic" w:hAnsi="Malgun Gothic" w:eastAsia="Malgun Gothic"/>
          <w:b/>
          <w:color w:val="142B4A"/>
          <w:sz w:val="44"/>
        </w:rPr>
        <w:t>신원조사 의뢰 통지서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BA7B4"/>
          <w:left w:val="single" w:sz="6" w:color="9BA7B4"/>
          <w:bottom w:val="single" w:sz="6" w:color="9BA7B4"/>
          <w:right w:val="single" w:sz="6" w:color="9BA7B4"/>
          <w:insideH w:val="single" w:sz="6" w:color="9BA7B4"/>
          <w:insideV w:val="single" w:sz="6" w:color="9BA7B4"/>
        </w:tblBorders>
      </w:tblPr>
      <w:tblGrid>
        <w:gridCol w:w="9792"/>
      </w:tblGrid>
      <w:tr>
        <w:tc>
          <w:tcPr>
            <w:tcW w:type="dxa" w:w="9792"/>
            <w:shd w:fill="FFF2F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8A1F1F"/>
                <w:sz w:val="20"/>
              </w:rPr>
              <w:t>본 문서는 제공된 사건 정보를 정리한 참고용 예시로서, 어떠한 공공기관의 발급 문서·통지·증명서가 아니며 법적 효력이 없습니다.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BA7B4"/>
          <w:left w:val="single" w:sz="6" w:color="9BA7B4"/>
          <w:bottom w:val="single" w:sz="6" w:color="9BA7B4"/>
          <w:right w:val="single" w:sz="6" w:color="9BA7B4"/>
          <w:insideH w:val="single" w:sz="6" w:color="9BA7B4"/>
          <w:insideV w:val="single" w:sz="6" w:color="9BA7B4"/>
        </w:tblBorders>
      </w:tblPr>
      <w:tblGrid>
        <w:gridCol w:w="2088"/>
        <w:gridCol w:w="7704"/>
      </w:tblGrid>
      <w:tr>
        <w:tc>
          <w:tcPr>
            <w:tcW w:type="dxa" w:w="4896"/>
            <w:shd w:fill="EAF0F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93B63"/>
                <w:sz w:val="21"/>
              </w:rPr>
              <w:t>문서 구분</w:t>
            </w:r>
          </w:p>
        </w:tc>
        <w:tc>
          <w:tcPr>
            <w:tcW w:type="dxa" w:w="48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신원조사 의뢰 관련 통지 (참고용 예시)</w:t>
            </w:r>
          </w:p>
        </w:tc>
      </w:tr>
      <w:tr>
        <w:tc>
          <w:tcPr>
            <w:tcW w:type="dxa" w:w="4896"/>
            <w:shd w:fill="EAF0F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93B63"/>
                <w:sz w:val="21"/>
              </w:rPr>
              <w:t>소관 부서</w:t>
            </w:r>
          </w:p>
        </w:tc>
        <w:tc>
          <w:tcPr>
            <w:tcW w:type="dxa" w:w="48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춘추관장실</w:t>
            </w:r>
          </w:p>
        </w:tc>
      </w:tr>
      <w:tr>
        <w:tc>
          <w:tcPr>
            <w:tcW w:type="dxa" w:w="4896"/>
            <w:shd w:fill="EAF0F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93B63"/>
                <w:sz w:val="21"/>
              </w:rPr>
              <w:t>일자</w:t>
            </w:r>
          </w:p>
        </w:tc>
        <w:tc>
          <w:tcPr>
            <w:tcW w:type="dxa" w:w="48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2026. 5. 4.</w:t>
            </w:r>
          </w:p>
        </w:tc>
      </w:tr>
      <w:tr>
        <w:tc>
          <w:tcPr>
            <w:tcW w:type="dxa" w:w="4896"/>
            <w:shd w:fill="EAF0F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93B63"/>
                <w:sz w:val="21"/>
              </w:rPr>
              <w:t>대상</w:t>
            </w:r>
          </w:p>
        </w:tc>
        <w:tc>
          <w:tcPr>
            <w:tcW w:type="dxa" w:w="48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출입기자 전산 신원조사 의뢰</w:t>
            </w:r>
          </w:p>
        </w:tc>
      </w:tr>
      <w:tr>
        <w:tc>
          <w:tcPr>
            <w:tcW w:type="dxa" w:w="4896"/>
            <w:shd w:fill="EAF0F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93B63"/>
                <w:sz w:val="21"/>
              </w:rPr>
              <w:t>대상자</w:t>
            </w:r>
          </w:p>
        </w:tc>
        <w:tc>
          <w:tcPr>
            <w:tcW w:type="dxa" w:w="48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이**</w:t>
            </w:r>
          </w:p>
        </w:tc>
      </w:tr>
      <w:tr>
        <w:tc>
          <w:tcPr>
            <w:tcW w:type="dxa" w:w="4896"/>
            <w:shd w:fill="EAF0F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93B63"/>
                <w:sz w:val="21"/>
              </w:rPr>
              <w:t>공개 구분</w:t>
            </w:r>
          </w:p>
        </w:tc>
        <w:tc>
          <w:tcPr>
            <w:tcW w:type="dxa" w:w="48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비공개 (2, 6)</w:t>
            </w:r>
          </w:p>
        </w:tc>
      </w:tr>
    </w:tbl>
    <w:p>
      <w:pPr>
        <w:spacing w:after="80"/>
      </w:pPr>
    </w:p>
    <w:p>
      <w:pPr>
        <w:spacing w:before="120" w:after="160"/>
      </w:pPr>
      <w:r>
        <w:rPr>
          <w:rFonts w:ascii="Malgun Gothic" w:hAnsi="Malgun Gothic" w:eastAsia="Malgun Gothic"/>
          <w:b/>
          <w:color w:val="193B63"/>
          <w:sz w:val="28"/>
        </w:rPr>
        <w:t>통지 내용</w:t>
      </w:r>
    </w:p>
    <w:p>
      <w:pPr>
        <w:spacing w:after="280"/>
        <w:ind w:firstLine="504"/>
      </w:pPr>
      <w:r>
        <w:rPr>
          <w:rFonts w:ascii="Malgun Gothic" w:hAnsi="Malgun Gothic" w:eastAsia="Malgun Gothic"/>
          <w:b w:val="0"/>
          <w:sz w:val="22"/>
        </w:rPr>
        <w:t>위 사안에 관하여 출입기자 전산 신원조사 의뢰가 접수되었음을 알려드립니다. 본 예시는 제공된 기록의 항목을 통지서 형태로 배열한 것으로, 실제 조사 개시·진행·결과 또는 기관의 의사를 증명하지 않습니다.</w:t>
      </w:r>
    </w:p>
    <w:p>
      <w:pPr>
        <w:spacing w:before="120" w:after="160"/>
      </w:pPr>
      <w:r>
        <w:rPr>
          <w:rFonts w:ascii="Malgun Gothic" w:hAnsi="Malgun Gothic" w:eastAsia="Malgun Gothic"/>
          <w:b/>
          <w:color w:val="193B63"/>
          <w:sz w:val="28"/>
        </w:rPr>
        <w:t>유의 사항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sz w:val="21"/>
        </w:rPr>
        <w:t>개인정보 및 비공개 정보의 취급은 관련 법령과 내부 절차에 따라야 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b w:val="0"/>
          <w:sz w:val="21"/>
        </w:rPr>
        <w:t>실제 통지서가 필요한 경우에는 권한 있는 기관의 정식 절차를 통해 발급 여부를 확인해야 합니다.</w:t>
      </w:r>
    </w:p>
    <w:p>
      <w:pPr>
        <w:spacing w:before="600"/>
        <w:jc w:val="center"/>
      </w:pPr>
      <w:r>
        <w:rPr>
          <w:rFonts w:ascii="Malgun Gothic" w:hAnsi="Malgun Gothic" w:eastAsia="Malgun Gothic"/>
          <w:b/>
          <w:color w:val="A61C1C"/>
          <w:sz w:val="20"/>
        </w:rPr>
        <w:t>[ 비공식 예시 — 기관 발급 문서 아님 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7"/>
      </w:rPr>
      <w:t>참고용 비공식 예시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pict>
        <v:shape id="UnofficialWatermark" type="#_x0000_t136" style="position:absolute;margin-left:0;margin-top:185pt;width:468pt;height:110pt;z-index:-251654144;mso-position-horizontal:center;mso-position-vertical:center;rotation:315" fillcolor="#C00000" stroked="f" opacity="0.13">
          <v:textpath style="font-family:'Malgun Gothic';font-size:42pt;font-weight:bold" string="비공식 예시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비공식 신원조사 의뢰 통지서 예시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