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9674" w14:textId="2F72A699" w:rsidR="004859F5" w:rsidRDefault="004859F5">
      <w:pPr>
        <w:rPr>
          <w:sz w:val="28"/>
        </w:rPr>
      </w:pPr>
      <w:r w:rsidRPr="004859F5">
        <w:rPr>
          <w:sz w:val="28"/>
        </w:rPr>
        <w:t xml:space="preserve">Программа имитирует </w:t>
      </w:r>
      <w:r>
        <w:rPr>
          <w:sz w:val="28"/>
        </w:rPr>
        <w:t xml:space="preserve">некий </w:t>
      </w:r>
      <w:r w:rsidRPr="004859F5">
        <w:rPr>
          <w:sz w:val="28"/>
        </w:rPr>
        <w:t xml:space="preserve">бухучет компании, рассчитывая </w:t>
      </w:r>
      <w:r>
        <w:rPr>
          <w:sz w:val="28"/>
        </w:rPr>
        <w:t>затраты на аренду офиса, доступ к телефонии и интернету, зарплаты</w:t>
      </w:r>
      <w:r w:rsidRPr="004859F5">
        <w:rPr>
          <w:sz w:val="28"/>
        </w:rPr>
        <w:t xml:space="preserve"> менеджеру</w:t>
      </w:r>
      <w:r>
        <w:rPr>
          <w:sz w:val="28"/>
        </w:rPr>
        <w:t xml:space="preserve"> и </w:t>
      </w:r>
      <w:r w:rsidRPr="004859F5">
        <w:rPr>
          <w:sz w:val="28"/>
        </w:rPr>
        <w:t>помощнику, а также сумму налогов</w:t>
      </w:r>
      <w:r>
        <w:rPr>
          <w:sz w:val="28"/>
        </w:rPr>
        <w:t xml:space="preserve"> – общим словом, рассчитывая бюджет компании.</w:t>
      </w:r>
      <w:bookmarkStart w:id="0" w:name="_GoBack"/>
      <w:bookmarkEnd w:id="0"/>
    </w:p>
    <w:p w14:paraId="58FB4462" w14:textId="39B79F45" w:rsidR="002228C9" w:rsidRPr="004859F5" w:rsidRDefault="004859F5">
      <w:pPr>
        <w:rPr>
          <w:sz w:val="28"/>
        </w:rPr>
      </w:pPr>
      <w:r w:rsidRPr="004859F5">
        <w:rPr>
          <w:sz w:val="28"/>
        </w:rPr>
        <w:t xml:space="preserve">Имея только общую сумму доходов компании, программа может так же рассчитать точку безубыточности компании – </w:t>
      </w:r>
      <w:r>
        <w:rPr>
          <w:sz w:val="28"/>
        </w:rPr>
        <w:t>ту границу</w:t>
      </w:r>
      <w:r w:rsidRPr="004859F5">
        <w:rPr>
          <w:sz w:val="28"/>
        </w:rPr>
        <w:t>, тот минимум, при котором компания не уйдет в убыток при определенном доходе</w:t>
      </w:r>
      <w:r>
        <w:rPr>
          <w:sz w:val="28"/>
        </w:rPr>
        <w:t xml:space="preserve"> и</w:t>
      </w:r>
      <w:r w:rsidRPr="004859F5">
        <w:rPr>
          <w:sz w:val="28"/>
        </w:rPr>
        <w:t xml:space="preserve"> сможет инвестировать куда-либо. </w:t>
      </w:r>
    </w:p>
    <w:sectPr w:rsidR="002228C9" w:rsidRPr="0048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6E"/>
    <w:rsid w:val="002228C9"/>
    <w:rsid w:val="004859F5"/>
    <w:rsid w:val="007A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728D"/>
  <w15:chartTrackingRefBased/>
  <w15:docId w15:val="{A1076CCE-7ADB-43C8-B5FB-627740FD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2019-07-09T12:42:00Z</dcterms:created>
  <dcterms:modified xsi:type="dcterms:W3CDTF">2019-07-09T12:50:00Z</dcterms:modified>
</cp:coreProperties>
</file>