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End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7CF052F4" w14:textId="4B2AF218" w:rsidR="00A57EF8" w:rsidRPr="00EB03CD" w:rsidRDefault="0098510F">
          <w:pPr>
            <w:pStyle w:val="TOC1"/>
            <w:tabs>
              <w:tab w:val="left" w:pos="720"/>
              <w:tab w:val="right" w:leader="dot" w:pos="9926"/>
            </w:tabs>
            <w:rPr>
              <w:rFonts w:ascii="Times New Roman" w:eastAsiaTheme="minorEastAsia" w:hAnsi="Times New Roman" w:cs="Times New Roman"/>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02165" w:history="1">
            <w:r w:rsidR="00A57EF8" w:rsidRPr="00EB03CD">
              <w:rPr>
                <w:rStyle w:val="Hyperlink"/>
                <w:rFonts w:ascii="Times New Roman" w:hAnsi="Times New Roman" w:cs="Times New Roman"/>
                <w:bCs/>
                <w:noProof/>
                <w:color w:val="auto"/>
              </w:rPr>
              <w:t>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Executive Summary and Problem Statement</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AAB61E3" w14:textId="7EBD9572" w:rsidR="00A57EF8" w:rsidRPr="00EB03CD" w:rsidRDefault="00882CFC">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66" w:history="1">
            <w:r w:rsidR="00A57EF8" w:rsidRPr="00EB03CD">
              <w:rPr>
                <w:rStyle w:val="Hyperlink"/>
                <w:rFonts w:ascii="Times New Roman" w:hAnsi="Times New Roman" w:cs="Times New Roman"/>
                <w:bCs/>
                <w:noProof/>
                <w:color w:val="auto"/>
              </w:rPr>
              <w:t>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Methodology</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0BD71610" w14:textId="4AEAC63D" w:rsidR="00A57EF8" w:rsidRPr="00EB03CD" w:rsidRDefault="00882CFC">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67" w:history="1">
            <w:r w:rsidR="00A57EF8" w:rsidRPr="00EB03CD">
              <w:rPr>
                <w:rStyle w:val="Hyperlink"/>
                <w:rFonts w:ascii="Times New Roman" w:hAnsi="Times New Roman" w:cs="Times New Roman"/>
                <w:bCs/>
                <w:noProof/>
                <w:color w:val="auto"/>
              </w:rPr>
              <w:t>2.1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Data Pre-Processing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55761A0F" w14:textId="30A61309" w:rsidR="00A57EF8" w:rsidRPr="00EB03CD" w:rsidRDefault="00882CFC">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8" w:history="1">
            <w:r w:rsidR="00A57EF8" w:rsidRPr="00EB03CD">
              <w:rPr>
                <w:rStyle w:val="Hyperlink"/>
                <w:rFonts w:ascii="Times New Roman" w:hAnsi="Times New Roman" w:cs="Times New Roman"/>
                <w:bCs/>
                <w:noProof/>
                <w:color w:val="auto"/>
              </w:rPr>
              <w:t>2.1.1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Variable Inspection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_Toc159502168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ED29EC5" w14:textId="1F00F6A9" w:rsidR="00A57EF8" w:rsidRPr="00EB03CD" w:rsidRDefault="00882CFC">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9" w:history="1">
            <w:r w:rsidR="00A57EF8" w:rsidRPr="00EB03CD">
              <w:rPr>
                <w:rStyle w:val="Hyperlink"/>
                <w:rFonts w:ascii="Times New Roman" w:hAnsi="Times New Roman" w:cs="Times New Roman"/>
                <w:bCs/>
                <w:noProof/>
                <w:color w:val="auto"/>
              </w:rPr>
              <w:t>2.1.2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Outlier Evaluation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_Toc159502169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121C5EE" w14:textId="63574A6F" w:rsidR="00A57EF8" w:rsidRPr="00EB03CD" w:rsidRDefault="00882CFC">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70" w:history="1">
            <w:r w:rsidR="00A57EF8" w:rsidRPr="00EB03CD">
              <w:rPr>
                <w:rStyle w:val="Hyperlink"/>
                <w:rFonts w:ascii="Times New Roman" w:hAnsi="Times New Roman" w:cs="Times New Roman"/>
                <w:bCs/>
                <w:noProof/>
                <w:color w:val="auto"/>
              </w:rPr>
              <w:t>2.1.3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Correlation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_Toc159502170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7B3178C" w14:textId="15FAC27F" w:rsidR="00A57EF8" w:rsidRPr="00EB03CD" w:rsidRDefault="00882CFC">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1" w:history="1">
            <w:r w:rsidR="00A57EF8" w:rsidRPr="00EB03CD">
              <w:rPr>
                <w:rStyle w:val="Hyperlink"/>
                <w:rFonts w:ascii="Times New Roman" w:hAnsi="Times New Roman" w:cs="Times New Roman"/>
                <w:bCs/>
                <w:noProof/>
                <w:color w:val="auto"/>
              </w:rPr>
              <w:t>2.2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Distance Measure/Clustering Procedure Selection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_Toc159502171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C9B38C3" w14:textId="77289C15" w:rsidR="00A57EF8" w:rsidRPr="00EB03CD" w:rsidRDefault="00882CFC">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2" w:history="1">
            <w:r w:rsidR="00A57EF8" w:rsidRPr="00EB03CD">
              <w:rPr>
                <w:rStyle w:val="Hyperlink"/>
                <w:rFonts w:ascii="Times New Roman" w:hAnsi="Times New Roman" w:cs="Times New Roman"/>
                <w:bCs/>
                <w:noProof/>
                <w:color w:val="auto"/>
              </w:rPr>
              <w:t>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Unsupervised Modeling Approach</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_Toc159502172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49DD880D" w14:textId="5B16EED2" w:rsidR="00A57EF8" w:rsidRPr="00EB03CD" w:rsidRDefault="00882CFC">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3" w:history="1">
            <w:r w:rsidR="00A57EF8" w:rsidRPr="00EB03CD">
              <w:rPr>
                <w:rStyle w:val="Hyperlink"/>
                <w:rFonts w:ascii="Times New Roman" w:hAnsi="Times New Roman" w:cs="Times New Roman"/>
                <w:bCs/>
                <w:noProof/>
                <w:color w:val="auto"/>
              </w:rPr>
              <w:t>3.1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Principal Component Analysis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_Toc159502173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2B93430" w14:textId="3930D9C4" w:rsidR="00A57EF8" w:rsidRPr="00EB03CD" w:rsidRDefault="00882CFC">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4" w:history="1">
            <w:r w:rsidR="00A57EF8" w:rsidRPr="00EB03CD">
              <w:rPr>
                <w:rStyle w:val="Hyperlink"/>
                <w:rFonts w:ascii="Times New Roman" w:hAnsi="Times New Roman" w:cs="Times New Roman"/>
                <w:bCs/>
                <w:noProof/>
                <w:color w:val="auto"/>
              </w:rPr>
              <w:t>3.2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K-Means Clustering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_Toc159502174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6</w:t>
            </w:r>
            <w:r w:rsidR="00A57EF8" w:rsidRPr="00EB03CD">
              <w:rPr>
                <w:rFonts w:ascii="Times New Roman" w:hAnsi="Times New Roman" w:cs="Times New Roman"/>
                <w:noProof/>
                <w:webHidden/>
                <w:color w:val="auto"/>
              </w:rPr>
              <w:fldChar w:fldCharType="end"/>
            </w:r>
          </w:hyperlink>
        </w:p>
        <w:p w14:paraId="2613EAA2" w14:textId="4C966363" w:rsidR="00A57EF8" w:rsidRPr="00EB03CD" w:rsidRDefault="00882CFC">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5" w:history="1">
            <w:r w:rsidR="00A57EF8" w:rsidRPr="00EB03CD">
              <w:rPr>
                <w:rStyle w:val="Hyperlink"/>
                <w:rFonts w:ascii="Times New Roman" w:hAnsi="Times New Roman" w:cs="Times New Roman"/>
                <w:bCs/>
                <w:noProof/>
                <w:color w:val="auto"/>
              </w:rPr>
              <w:t>4</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Recommendations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651D107B" w14:textId="55B3F1F0" w:rsidR="00A57EF8" w:rsidRPr="00EB03CD" w:rsidRDefault="00882CFC">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6" w:history="1">
            <w:r w:rsidR="00A57EF8" w:rsidRPr="00EB03CD">
              <w:rPr>
                <w:rStyle w:val="Hyperlink"/>
                <w:rFonts w:ascii="Times New Roman" w:hAnsi="Times New Roman" w:cs="Times New Roman"/>
                <w:bCs/>
                <w:noProof/>
                <w:color w:val="auto"/>
              </w:rPr>
              <w:t>5</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Conclusion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270E3167" w14:textId="0B57B2F7" w:rsidR="00A57EF8" w:rsidRPr="00EB03CD" w:rsidRDefault="00882CFC">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7" w:history="1">
            <w:r w:rsidR="00A57EF8" w:rsidRPr="00EB03CD">
              <w:rPr>
                <w:rStyle w:val="Hyperlink"/>
                <w:rFonts w:ascii="Times New Roman" w:hAnsi="Times New Roman" w:cs="Times New Roman"/>
                <w:bCs/>
                <w:noProof/>
                <w:color w:val="auto"/>
              </w:rPr>
              <w:t>6</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Appendix</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8</w:t>
            </w:r>
            <w:r w:rsidR="00A57EF8" w:rsidRPr="00EB03CD">
              <w:rPr>
                <w:rFonts w:ascii="Times New Roman" w:hAnsi="Times New Roman" w:cs="Times New Roman"/>
                <w:noProof/>
                <w:webHidden/>
                <w:color w:val="auto"/>
              </w:rPr>
              <w:fldChar w:fldCharType="end"/>
            </w:r>
          </w:hyperlink>
        </w:p>
        <w:p w14:paraId="3C032BE2" w14:textId="6689F36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02165"/>
      <w:r w:rsidRPr="00EB03CD">
        <w:rPr>
          <w:rFonts w:ascii="Times New Roman" w:hAnsi="Times New Roman" w:cs="Times New Roman"/>
          <w:bCs/>
          <w:color w:val="auto"/>
          <w:sz w:val="24"/>
          <w:szCs w:val="24"/>
        </w:rPr>
        <w:lastRenderedPageBreak/>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1E45BC38"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5BE0EB95"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Clustering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02166"/>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02167"/>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02168"/>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088A7CC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 xml:space="preserve">these </w:t>
      </w:r>
      <w:r w:rsidR="0046533A" w:rsidRPr="00EB03CD">
        <w:rPr>
          <w:rFonts w:ascii="Times New Roman" w:hAnsi="Times New Roman" w:cs="Times New Roman"/>
          <w:color w:val="auto"/>
          <w:sz w:val="24"/>
          <w:szCs w:val="24"/>
        </w:rPr>
        <w:lastRenderedPageBreak/>
        <w:t>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w:t>
      </w:r>
      <w:r w:rsidR="00230FBA">
        <w:rPr>
          <w:rFonts w:ascii="Times New Roman" w:hAnsi="Times New Roman" w:cs="Times New Roman"/>
          <w:color w:val="auto"/>
          <w:sz w:val="24"/>
          <w:szCs w:val="24"/>
        </w:rPr>
        <w:t>ed</w:t>
      </w:r>
      <w:r w:rsidR="00B921B9" w:rsidRPr="00EB03CD">
        <w:rPr>
          <w:rFonts w:ascii="Times New Roman" w:hAnsi="Times New Roman" w:cs="Times New Roman"/>
          <w:color w:val="auto"/>
          <w:sz w:val="24"/>
          <w:szCs w:val="24"/>
        </w:rPr>
        <w:t xml:space="preserve">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02169"/>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02170"/>
      <w:r w:rsidRPr="00EB03CD">
        <w:rPr>
          <w:rFonts w:ascii="Times New Roman" w:hAnsi="Times New Roman" w:cs="Times New Roman"/>
          <w:bCs/>
          <w:color w:val="auto"/>
          <w:sz w:val="24"/>
          <w:szCs w:val="24"/>
        </w:rPr>
        <w:t>Correlation</w:t>
      </w:r>
      <w:bookmarkEnd w:id="5"/>
    </w:p>
    <w:p w14:paraId="6AAC81DF" w14:textId="7D98451B"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Pr>
          <w:rFonts w:ascii="Times New Roman" w:hAnsi="Times New Roman" w:cs="Times New Roman"/>
          <w:color w:val="auto"/>
          <w:sz w:val="24"/>
          <w:szCs w:val="24"/>
        </w:rPr>
        <w:t>PCA</w:t>
      </w:r>
      <w:r w:rsidR="003C77A3" w:rsidRPr="00EB03CD">
        <w:rPr>
          <w:rFonts w:ascii="Times New Roman" w:hAnsi="Times New Roman" w:cs="Times New Roman"/>
          <w:color w:val="auto"/>
          <w:sz w:val="24"/>
          <w:szCs w:val="24"/>
        </w:rPr>
        <w:t xml:space="preserve">.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w:t>
      </w:r>
      <w:r w:rsidR="00323312">
        <w:rPr>
          <w:rFonts w:ascii="Times New Roman" w:hAnsi="Times New Roman" w:cs="Times New Roman"/>
          <w:color w:val="auto"/>
          <w:sz w:val="24"/>
          <w:szCs w:val="24"/>
        </w:rPr>
        <w:t xml:space="preserve"> because</w:t>
      </w:r>
      <w:r w:rsidR="004C0013" w:rsidRPr="00EB03CD">
        <w:rPr>
          <w:rFonts w:ascii="Times New Roman" w:hAnsi="Times New Roman" w:cs="Times New Roman"/>
          <w:color w:val="auto"/>
          <w:sz w:val="24"/>
          <w:szCs w:val="24"/>
        </w:rPr>
        <w:t xml:space="preserve"> PCA </w:t>
      </w:r>
      <w:r w:rsidR="00323312">
        <w:rPr>
          <w:rFonts w:ascii="Times New Roman" w:hAnsi="Times New Roman" w:cs="Times New Roman"/>
          <w:color w:val="auto"/>
          <w:sz w:val="24"/>
          <w:szCs w:val="24"/>
        </w:rPr>
        <w:t>relies</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lastRenderedPageBreak/>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w:t>
      </w:r>
      <w:r w:rsidR="000C5701">
        <w:rPr>
          <w:rFonts w:ascii="Times New Roman" w:hAnsi="Times New Roman" w:cs="Times New Roman"/>
          <w:color w:val="auto"/>
          <w:sz w:val="24"/>
          <w:szCs w:val="24"/>
        </w:rPr>
        <w:t>s</w:t>
      </w:r>
      <w:r w:rsidRPr="00EB03CD">
        <w:rPr>
          <w:rFonts w:ascii="Times New Roman" w:hAnsi="Times New Roman" w:cs="Times New Roman"/>
          <w:color w:val="auto"/>
          <w:sz w:val="24"/>
          <w:szCs w:val="24"/>
        </w:rPr>
        <w:t xml:space="preserve">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02171"/>
      <w:r w:rsidRPr="00EB03CD">
        <w:rPr>
          <w:rFonts w:ascii="Times New Roman" w:hAnsi="Times New Roman" w:cs="Times New Roman"/>
          <w:color w:val="auto"/>
          <w:szCs w:val="24"/>
        </w:rPr>
        <w:t>Distance Measure/Clustering Procedure Selection</w:t>
      </w:r>
      <w:bookmarkEnd w:id="6"/>
    </w:p>
    <w:p w14:paraId="3473CEEC" w14:textId="4E82202F"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w:t>
      </w:r>
      <w:r w:rsidR="00E93265">
        <w:rPr>
          <w:rFonts w:ascii="Times New Roman" w:hAnsi="Times New Roman" w:cs="Times New Roman"/>
          <w:color w:val="auto"/>
          <w:sz w:val="24"/>
          <w:szCs w:val="24"/>
        </w:rPr>
        <w:t xml:space="preserve"> and are all continuously scaled</w:t>
      </w:r>
      <w:r w:rsidR="000424DD">
        <w:rPr>
          <w:rFonts w:ascii="Times New Roman" w:hAnsi="Times New Roman" w:cs="Times New Roman"/>
          <w:color w:val="auto"/>
          <w:sz w:val="24"/>
          <w:szCs w:val="24"/>
        </w:rPr>
        <w:t xml:space="preserve"> </w:t>
      </w:r>
      <w:r w:rsidR="00A96076">
        <w:rPr>
          <w:rFonts w:ascii="Times New Roman" w:hAnsi="Times New Roman" w:cs="Times New Roman"/>
          <w:color w:val="auto"/>
          <w:sz w:val="24"/>
          <w:szCs w:val="24"/>
        </w:rPr>
        <w:t xml:space="preserve">between </w:t>
      </w:r>
      <w:r w:rsidR="008E4498">
        <w:rPr>
          <w:rFonts w:ascii="Times New Roman" w:hAnsi="Times New Roman" w:cs="Times New Roman"/>
          <w:color w:val="auto"/>
          <w:sz w:val="24"/>
          <w:szCs w:val="24"/>
        </w:rPr>
        <w:t xml:space="preserve">values greater than zero </w:t>
      </w:r>
      <w:r w:rsidR="00AF02BC">
        <w:rPr>
          <w:rFonts w:ascii="Times New Roman" w:hAnsi="Times New Roman" w:cs="Times New Roman"/>
          <w:color w:val="auto"/>
          <w:sz w:val="24"/>
          <w:szCs w:val="24"/>
        </w:rPr>
        <w:t>up-to and including</w:t>
      </w:r>
      <w:r w:rsidR="008E4498">
        <w:rPr>
          <w:rFonts w:ascii="Times New Roman" w:hAnsi="Times New Roman" w:cs="Times New Roman"/>
          <w:color w:val="auto"/>
          <w:sz w:val="24"/>
          <w:szCs w:val="24"/>
        </w:rPr>
        <w:t xml:space="preserve"> five.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27914036"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Clustering.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Clustering. </w:t>
      </w:r>
      <w:r w:rsidR="004E5925" w:rsidRPr="00EB03CD">
        <w:rPr>
          <w:rFonts w:ascii="Times New Roman" w:hAnsi="Times New Roman" w:cs="Times New Roman"/>
          <w:color w:val="auto"/>
          <w:sz w:val="24"/>
          <w:szCs w:val="24"/>
        </w:rPr>
        <w:t xml:space="preserve">Despite the drawback that K-Means </w:t>
      </w:r>
      <w:r w:rsidR="00BD091F">
        <w:rPr>
          <w:rFonts w:ascii="Times New Roman" w:hAnsi="Times New Roman" w:cs="Times New Roman"/>
          <w:color w:val="auto"/>
          <w:sz w:val="24"/>
          <w:szCs w:val="24"/>
        </w:rPr>
        <w:t>requires</w:t>
      </w:r>
      <w:r w:rsidR="00A46098">
        <w:rPr>
          <w:rFonts w:ascii="Times New Roman" w:hAnsi="Times New Roman" w:cs="Times New Roman"/>
          <w:color w:val="auto"/>
          <w:sz w:val="24"/>
          <w:szCs w:val="24"/>
        </w:rPr>
        <w:t xml:space="preserve"> a</w:t>
      </w:r>
      <w:r w:rsidR="004E5925" w:rsidRPr="00EB03CD">
        <w:rPr>
          <w:rFonts w:ascii="Times New Roman" w:hAnsi="Times New Roman" w:cs="Times New Roman"/>
          <w:color w:val="auto"/>
          <w:sz w:val="24"/>
          <w:szCs w:val="24"/>
        </w:rPr>
        <w:t xml:space="preserve"> predetermined</w:t>
      </w:r>
      <w:r w:rsidR="00D17ADF">
        <w:rPr>
          <w:rFonts w:ascii="Times New Roman" w:hAnsi="Times New Roman" w:cs="Times New Roman"/>
          <w:color w:val="auto"/>
          <w:sz w:val="24"/>
          <w:szCs w:val="24"/>
        </w:rPr>
        <w:t xml:space="preserve"> </w:t>
      </w:r>
      <w:r w:rsidR="005320D7">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w:t>
      </w:r>
      <w:r w:rsidR="00E060A9">
        <w:rPr>
          <w:rFonts w:ascii="Times New Roman" w:hAnsi="Times New Roman" w:cs="Times New Roman"/>
          <w:color w:val="auto"/>
          <w:sz w:val="24"/>
          <w:szCs w:val="24"/>
        </w:rPr>
        <w:t>number</w:t>
      </w:r>
      <w:r w:rsidR="00A46098">
        <w:rPr>
          <w:rFonts w:ascii="Times New Roman" w:hAnsi="Times New Roman" w:cs="Times New Roman"/>
          <w:color w:val="auto"/>
          <w:sz w:val="24"/>
          <w:szCs w:val="24"/>
        </w:rPr>
        <w:t xml:space="preserve"> of </w:t>
      </w:r>
      <w:r w:rsidR="0021210D" w:rsidRPr="00EB03CD">
        <w:rPr>
          <w:rFonts w:ascii="Times New Roman" w:hAnsi="Times New Roman" w:cs="Times New Roman"/>
          <w:color w:val="auto"/>
          <w:sz w:val="24"/>
          <w:szCs w:val="24"/>
        </w:rPr>
        <w:t xml:space="preserve">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02172"/>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02173"/>
      <w:r w:rsidRPr="00EB03CD">
        <w:rPr>
          <w:rFonts w:ascii="Times New Roman" w:hAnsi="Times New Roman" w:cs="Times New Roman"/>
          <w:bCs/>
          <w:color w:val="auto"/>
          <w:szCs w:val="24"/>
        </w:rPr>
        <w:t>Principal Component Analysis</w:t>
      </w:r>
      <w:bookmarkEnd w:id="8"/>
    </w:p>
    <w:p w14:paraId="6A5E2278" w14:textId="44032232"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curse of dimensionality.</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 xml:space="preserve">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lastRenderedPageBreak/>
        <w:t xml:space="preserve">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3F99B79D"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2C63C4">
        <w:rPr>
          <w:rFonts w:ascii="Times New Roman" w:hAnsi="Times New Roman" w:cs="Times New Roman"/>
          <w:color w:val="auto"/>
          <w:sz w:val="24"/>
          <w:szCs w:val="28"/>
          <w:shd w:val="clear" w:color="auto" w:fill="FFFFFF"/>
        </w:rPr>
        <w:t>denotes</w:t>
      </w:r>
      <w:r w:rsidR="00294E17">
        <w:rPr>
          <w:rFonts w:ascii="Times New Roman" w:hAnsi="Times New Roman" w:cs="Times New Roman"/>
          <w:color w:val="auto"/>
          <w:sz w:val="24"/>
          <w:szCs w:val="28"/>
          <w:shd w:val="clear" w:color="auto" w:fill="FFFFFF"/>
        </w:rPr>
        <w:t xml:space="preserve"> our </w:t>
      </w:r>
      <w:r w:rsidR="002C63C4">
        <w:rPr>
          <w:rFonts w:ascii="Times New Roman" w:hAnsi="Times New Roman" w:cs="Times New Roman"/>
          <w:color w:val="auto"/>
          <w:sz w:val="24"/>
          <w:szCs w:val="28"/>
          <w:shd w:val="clear" w:color="auto" w:fill="FFFFFF"/>
        </w:rPr>
        <w:t xml:space="preserve">original </w:t>
      </w:r>
      <w:r w:rsidR="00294E17">
        <w:rPr>
          <w:rFonts w:ascii="Times New Roman" w:hAnsi="Times New Roman" w:cs="Times New Roman"/>
          <w:color w:val="auto"/>
          <w:sz w:val="24"/>
          <w:szCs w:val="28"/>
          <w:shd w:val="clear" w:color="auto" w:fill="FFFFFF"/>
        </w:rPr>
        <w:t>variables</w:t>
      </w:r>
      <w:r w:rsidR="002C63C4">
        <w:rPr>
          <w:rFonts w:ascii="Times New Roman" w:hAnsi="Times New Roman" w:cs="Times New Roman"/>
          <w:color w:val="auto"/>
          <w:sz w:val="24"/>
          <w:szCs w:val="28"/>
          <w:shd w:val="clear" w:color="auto" w:fill="FFFFFF"/>
        </w:rPr>
        <w:t>’</w:t>
      </w:r>
      <w:r w:rsidR="00294E17">
        <w:rPr>
          <w:rFonts w:ascii="Times New Roman" w:hAnsi="Times New Roman" w:cs="Times New Roman"/>
          <w:color w:val="auto"/>
          <w:sz w:val="24"/>
          <w:szCs w:val="28"/>
          <w:shd w:val="clear" w:color="auto" w:fill="FFFFFF"/>
        </w:rPr>
        <w:t xml:space="preserve"> correlations</w:t>
      </w:r>
      <w:r w:rsidR="0082582B" w:rsidRPr="00EB03CD">
        <w:rPr>
          <w:rFonts w:ascii="Times New Roman" w:hAnsi="Times New Roman" w:cs="Times New Roman"/>
          <w:color w:val="auto"/>
          <w:sz w:val="24"/>
          <w:szCs w:val="28"/>
          <w:shd w:val="clear" w:color="auto" w:fill="FFFFFF"/>
        </w:rPr>
        <w:t xml:space="preserve"> to </w:t>
      </w:r>
      <w:r w:rsidR="00F61656">
        <w:rPr>
          <w:rFonts w:ascii="Times New Roman" w:hAnsi="Times New Roman" w:cs="Times New Roman"/>
          <w:color w:val="auto"/>
          <w:sz w:val="24"/>
          <w:szCs w:val="28"/>
          <w:shd w:val="clear" w:color="auto" w:fill="FFFFFF"/>
        </w:rPr>
        <w:t>a given</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w:t>
      </w:r>
      <w:r w:rsidR="00E60B13">
        <w:rPr>
          <w:rFonts w:ascii="Times New Roman" w:hAnsi="Times New Roman" w:cs="Times New Roman"/>
          <w:color w:val="auto"/>
          <w:sz w:val="24"/>
          <w:szCs w:val="28"/>
          <w:shd w:val="clear" w:color="auto" w:fill="FFFFFF"/>
        </w:rPr>
        <w:t xml:space="preserve">the degree of influence each variable had </w:t>
      </w:r>
      <w:r w:rsidR="00730E24" w:rsidRPr="00EB03CD">
        <w:rPr>
          <w:rFonts w:ascii="Times New Roman" w:hAnsi="Times New Roman" w:cs="Times New Roman"/>
          <w:color w:val="auto"/>
          <w:sz w:val="24"/>
          <w:szCs w:val="28"/>
          <w:shd w:val="clear" w:color="auto" w:fill="FFFFFF"/>
        </w:rPr>
        <w:t xml:space="preserve">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0EB0AF18" w14:textId="5EFC77F9" w:rsidR="00086855"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 xml:space="preserve">The first principal component </w:t>
      </w:r>
      <w:r w:rsidR="00CB37D7">
        <w:rPr>
          <w:rFonts w:ascii="Times New Roman" w:hAnsi="Times New Roman" w:cs="Times New Roman"/>
          <w:color w:val="auto"/>
          <w:sz w:val="24"/>
          <w:szCs w:val="28"/>
          <w:shd w:val="clear" w:color="auto" w:fill="FFFFFF"/>
        </w:rPr>
        <w:t xml:space="preserve">always </w:t>
      </w:r>
      <w:r w:rsidRPr="00EB03CD">
        <w:rPr>
          <w:rFonts w:ascii="Times New Roman" w:hAnsi="Times New Roman" w:cs="Times New Roman"/>
          <w:color w:val="auto"/>
          <w:sz w:val="24"/>
          <w:szCs w:val="28"/>
          <w:shd w:val="clear" w:color="auto" w:fill="FFFFFF"/>
        </w:rPr>
        <w:t>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w:t>
      </w:r>
      <w:r w:rsidR="00AD57DC">
        <w:rPr>
          <w:rFonts w:ascii="Times New Roman" w:hAnsi="Times New Roman" w:cs="Times New Roman"/>
          <w:color w:val="auto"/>
          <w:sz w:val="24"/>
          <w:szCs w:val="28"/>
          <w:shd w:val="clear" w:color="auto" w:fill="FFFFFF"/>
        </w:rPr>
        <w:t>. These variables, however, still</w:t>
      </w:r>
      <w:r w:rsidR="009D61C8" w:rsidRPr="00EB03CD">
        <w:rPr>
          <w:rFonts w:ascii="Times New Roman" w:hAnsi="Times New Roman" w:cs="Times New Roman"/>
          <w:color w:val="auto"/>
          <w:sz w:val="24"/>
          <w:szCs w:val="28"/>
          <w:shd w:val="clear" w:color="auto" w:fill="FFFFFF"/>
        </w:rPr>
        <w:t xml:space="preserve">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7F66C9">
        <w:rPr>
          <w:rFonts w:ascii="Times New Roman" w:hAnsi="Times New Roman" w:cs="Times New Roman"/>
          <w:color w:val="auto"/>
          <w:sz w:val="24"/>
          <w:szCs w:val="28"/>
          <w:shd w:val="clear" w:color="auto" w:fill="FFFFFF"/>
        </w:rPr>
        <w:t xml:space="preserve">Despite from interpretation loss from </w:t>
      </w:r>
      <w:r w:rsidR="002943D6">
        <w:rPr>
          <w:rFonts w:ascii="Times New Roman" w:hAnsi="Times New Roman" w:cs="Times New Roman"/>
          <w:color w:val="auto"/>
          <w:sz w:val="24"/>
          <w:szCs w:val="28"/>
          <w:shd w:val="clear" w:color="auto" w:fill="FFFFFF"/>
        </w:rPr>
        <w:t xml:space="preserve">using PCA, our team can </w:t>
      </w:r>
      <w:r w:rsidR="001305FC">
        <w:rPr>
          <w:rFonts w:ascii="Times New Roman" w:hAnsi="Times New Roman" w:cs="Times New Roman"/>
          <w:color w:val="auto"/>
          <w:sz w:val="24"/>
          <w:szCs w:val="28"/>
          <w:shd w:val="clear" w:color="auto" w:fill="FFFFFF"/>
        </w:rPr>
        <w:t>provide some interpretation of the</w:t>
      </w:r>
      <w:r w:rsidR="002943D6">
        <w:rPr>
          <w:rFonts w:ascii="Times New Roman" w:hAnsi="Times New Roman" w:cs="Times New Roman"/>
          <w:color w:val="auto"/>
          <w:sz w:val="24"/>
          <w:szCs w:val="28"/>
          <w:shd w:val="clear" w:color="auto" w:fill="FFFFFF"/>
        </w:rPr>
        <w:t xml:space="preserve"> principal component</w:t>
      </w:r>
      <w:r w:rsidR="001305FC">
        <w:rPr>
          <w:rFonts w:ascii="Times New Roman" w:hAnsi="Times New Roman" w:cs="Times New Roman"/>
          <w:color w:val="auto"/>
          <w:sz w:val="24"/>
          <w:szCs w:val="28"/>
          <w:shd w:val="clear" w:color="auto" w:fill="FFFFFF"/>
        </w:rPr>
        <w:t xml:space="preserve"> values</w:t>
      </w:r>
      <w:r w:rsidR="002943D6">
        <w:rPr>
          <w:rFonts w:ascii="Times New Roman" w:hAnsi="Times New Roman" w:cs="Times New Roman"/>
          <w:color w:val="auto"/>
          <w:sz w:val="24"/>
          <w:szCs w:val="28"/>
          <w:shd w:val="clear" w:color="auto" w:fill="FFFFFF"/>
        </w:rPr>
        <w:t>. These</w:t>
      </w:r>
      <w:r w:rsidR="001305FC">
        <w:rPr>
          <w:rFonts w:ascii="Times New Roman" w:hAnsi="Times New Roman" w:cs="Times New Roman"/>
          <w:color w:val="auto"/>
          <w:sz w:val="24"/>
          <w:szCs w:val="28"/>
          <w:shd w:val="clear" w:color="auto" w:fill="FFFFFF"/>
        </w:rPr>
        <w:t xml:space="preserve"> newly created principal components relat</w:t>
      </w:r>
      <w:r w:rsidR="002943D6">
        <w:rPr>
          <w:rFonts w:ascii="Times New Roman" w:hAnsi="Times New Roman" w:cs="Times New Roman"/>
          <w:color w:val="auto"/>
          <w:sz w:val="24"/>
          <w:szCs w:val="28"/>
          <w:shd w:val="clear" w:color="auto" w:fill="FFFFFF"/>
        </w:rPr>
        <w:t>e</w:t>
      </w:r>
      <w:r w:rsidR="001305FC">
        <w:rPr>
          <w:rFonts w:ascii="Times New Roman" w:hAnsi="Times New Roman" w:cs="Times New Roman"/>
          <w:color w:val="auto"/>
          <w:sz w:val="24"/>
          <w:szCs w:val="28"/>
          <w:shd w:val="clear" w:color="auto" w:fill="FFFFFF"/>
        </w:rPr>
        <w:t xml:space="preserve"> to their variable contributions. </w:t>
      </w:r>
      <w:r w:rsidR="007D0D0C">
        <w:rPr>
          <w:rFonts w:ascii="Times New Roman" w:hAnsi="Times New Roman" w:cs="Times New Roman"/>
          <w:color w:val="auto"/>
          <w:sz w:val="24"/>
          <w:szCs w:val="28"/>
          <w:shd w:val="clear" w:color="auto" w:fill="FFFFFF"/>
        </w:rPr>
        <w:t>Due to our principal components being formed from these variables,</w:t>
      </w:r>
      <w:r w:rsidR="00175940">
        <w:rPr>
          <w:rFonts w:ascii="Times New Roman" w:hAnsi="Times New Roman" w:cs="Times New Roman"/>
          <w:color w:val="auto"/>
          <w:sz w:val="24"/>
          <w:szCs w:val="28"/>
          <w:shd w:val="clear" w:color="auto" w:fill="FFFFFF"/>
        </w:rPr>
        <w:t xml:space="preserve"> we can interpret high</w:t>
      </w:r>
      <w:r w:rsidR="006B7CA7">
        <w:rPr>
          <w:rFonts w:ascii="Times New Roman" w:hAnsi="Times New Roman" w:cs="Times New Roman"/>
          <w:color w:val="auto"/>
          <w:sz w:val="24"/>
          <w:szCs w:val="28"/>
          <w:shd w:val="clear" w:color="auto" w:fill="FFFFFF"/>
        </w:rPr>
        <w:t>er</w:t>
      </w:r>
      <w:r w:rsidR="00175940">
        <w:rPr>
          <w:rFonts w:ascii="Times New Roman" w:hAnsi="Times New Roman" w:cs="Times New Roman"/>
          <w:color w:val="auto"/>
          <w:sz w:val="24"/>
          <w:szCs w:val="28"/>
          <w:shd w:val="clear" w:color="auto" w:fill="FFFFFF"/>
        </w:rPr>
        <w:t xml:space="preserve"> values of this </w:t>
      </w:r>
      <w:r w:rsidR="006B7CA7">
        <w:rPr>
          <w:rFonts w:ascii="Times New Roman" w:hAnsi="Times New Roman" w:cs="Times New Roman"/>
          <w:color w:val="auto"/>
          <w:sz w:val="24"/>
          <w:szCs w:val="28"/>
          <w:shd w:val="clear" w:color="auto" w:fill="FFFFFF"/>
        </w:rPr>
        <w:t xml:space="preserve">first </w:t>
      </w:r>
      <w:r w:rsidR="00175940">
        <w:rPr>
          <w:rFonts w:ascii="Times New Roman" w:hAnsi="Times New Roman" w:cs="Times New Roman"/>
          <w:color w:val="auto"/>
          <w:sz w:val="24"/>
          <w:szCs w:val="28"/>
          <w:shd w:val="clear" w:color="auto" w:fill="FFFFFF"/>
        </w:rPr>
        <w:t xml:space="preserve">principal component to correspond to </w:t>
      </w:r>
      <w:r w:rsidR="00882CFC">
        <w:rPr>
          <w:rFonts w:ascii="Times New Roman" w:hAnsi="Times New Roman" w:cs="Times New Roman"/>
          <w:color w:val="auto"/>
          <w:sz w:val="24"/>
          <w:szCs w:val="28"/>
          <w:shd w:val="clear" w:color="auto" w:fill="FFFFFF"/>
        </w:rPr>
        <w:t xml:space="preserve">relatively </w:t>
      </w:r>
      <w:r w:rsidR="00175940">
        <w:rPr>
          <w:rFonts w:ascii="Times New Roman" w:hAnsi="Times New Roman" w:cs="Times New Roman"/>
          <w:color w:val="auto"/>
          <w:sz w:val="24"/>
          <w:szCs w:val="28"/>
          <w:shd w:val="clear" w:color="auto" w:fill="FFFFFF"/>
        </w:rPr>
        <w:t xml:space="preserve">higher levels of </w:t>
      </w:r>
      <w:r w:rsidR="00F414F0">
        <w:rPr>
          <w:rFonts w:ascii="Times New Roman" w:hAnsi="Times New Roman" w:cs="Times New Roman"/>
          <w:color w:val="auto"/>
          <w:sz w:val="24"/>
          <w:szCs w:val="28"/>
          <w:shd w:val="clear" w:color="auto" w:fill="FFFFFF"/>
        </w:rPr>
        <w:t>variables which contributed most</w:t>
      </w:r>
      <w:r w:rsidR="00175940">
        <w:rPr>
          <w:rFonts w:ascii="Times New Roman" w:hAnsi="Times New Roman" w:cs="Times New Roman"/>
          <w:color w:val="auto"/>
          <w:sz w:val="24"/>
          <w:szCs w:val="28"/>
          <w:shd w:val="clear" w:color="auto" w:fill="FFFFFF"/>
        </w:rPr>
        <w:t xml:space="preserve">. </w:t>
      </w:r>
    </w:p>
    <w:p w14:paraId="74508785" w14:textId="318B7F46" w:rsidR="0015588B" w:rsidRPr="00EB03CD" w:rsidRDefault="00D622E8" w:rsidP="0077593D">
      <w:pPr>
        <w:spacing w:line="360" w:lineRule="auto"/>
        <w:ind w:firstLine="705"/>
        <w:jc w:val="left"/>
        <w:rPr>
          <w:rFonts w:ascii="Times New Roman" w:hAnsi="Times New Roman" w:cs="Times New Roman"/>
          <w:color w:val="auto"/>
          <w:sz w:val="24"/>
          <w:szCs w:val="28"/>
          <w:shd w:val="clear" w:color="auto" w:fill="FFFFFF"/>
        </w:rPr>
      </w:pPr>
      <w:r>
        <w:rPr>
          <w:rFonts w:ascii="Times New Roman" w:hAnsi="Times New Roman" w:cs="Times New Roman"/>
          <w:color w:val="auto"/>
          <w:sz w:val="24"/>
          <w:szCs w:val="28"/>
          <w:shd w:val="clear" w:color="auto" w:fill="FFFFFF"/>
        </w:rPr>
        <w:t>The</w:t>
      </w:r>
      <w:r w:rsidR="00823E1C">
        <w:rPr>
          <w:rFonts w:ascii="Times New Roman" w:hAnsi="Times New Roman" w:cs="Times New Roman"/>
          <w:color w:val="auto"/>
          <w:sz w:val="24"/>
          <w:szCs w:val="28"/>
          <w:shd w:val="clear" w:color="auto" w:fill="FFFFFF"/>
        </w:rPr>
        <w:t xml:space="preserve"> general pattern of </w:t>
      </w:r>
      <w:r w:rsidR="00096E1E" w:rsidRPr="00EB03CD">
        <w:rPr>
          <w:rFonts w:ascii="Times New Roman" w:hAnsi="Times New Roman" w:cs="Times New Roman"/>
          <w:color w:val="auto"/>
          <w:sz w:val="24"/>
          <w:szCs w:val="28"/>
          <w:shd w:val="clear" w:color="auto" w:fill="FFFFFF"/>
        </w:rPr>
        <w:t>low-level contribution</w:t>
      </w:r>
      <w:r w:rsidR="00823E1C">
        <w:rPr>
          <w:rFonts w:ascii="Times New Roman" w:hAnsi="Times New Roman" w:cs="Times New Roman"/>
          <w:color w:val="auto"/>
          <w:sz w:val="24"/>
          <w:szCs w:val="28"/>
          <w:shd w:val="clear" w:color="auto" w:fill="FFFFFF"/>
        </w:rPr>
        <w:t xml:space="preserve"> and correlations in our dataset</w:t>
      </w:r>
      <w:r w:rsidR="00096E1E" w:rsidRPr="00EB03CD">
        <w:rPr>
          <w:rFonts w:ascii="Times New Roman" w:hAnsi="Times New Roman" w:cs="Times New Roman"/>
          <w:color w:val="auto"/>
          <w:sz w:val="24"/>
          <w:szCs w:val="28"/>
          <w:shd w:val="clear" w:color="auto" w:fill="FFFFFF"/>
        </w:rPr>
        <w:t xml:space="preserve">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w:t>
      </w:r>
      <w:r w:rsidR="00946A59" w:rsidRPr="00EB03CD">
        <w:rPr>
          <w:rFonts w:ascii="Times New Roman" w:hAnsi="Times New Roman" w:cs="Times New Roman"/>
          <w:color w:val="auto"/>
          <w:sz w:val="24"/>
          <w:szCs w:val="28"/>
          <w:shd w:val="clear" w:color="auto" w:fill="FFFFFF"/>
        </w:rPr>
        <w:lastRenderedPageBreak/>
        <w:t>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02174"/>
      <w:r w:rsidRPr="00EB03CD">
        <w:rPr>
          <w:rFonts w:ascii="Times New Roman" w:hAnsi="Times New Roman" w:cs="Times New Roman"/>
          <w:bCs/>
          <w:color w:val="auto"/>
          <w:szCs w:val="24"/>
        </w:rPr>
        <w:t>K-Means Clustering</w:t>
      </w:r>
      <w:bookmarkEnd w:id="9"/>
    </w:p>
    <w:p w14:paraId="3B65F8B9" w14:textId="467187D9"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and</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w:t>
      </w:r>
      <w:r w:rsidR="008A5CD2" w:rsidRPr="00EB03CD">
        <w:rPr>
          <w:rFonts w:ascii="Times New Roman" w:hAnsi="Times New Roman" w:cs="Times New Roman"/>
          <w:color w:val="auto"/>
          <w:sz w:val="24"/>
          <w:szCs w:val="24"/>
          <w:vertAlign w:val="subscript"/>
        </w:rPr>
        <w:lastRenderedPageBreak/>
        <w:t>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02175"/>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02176"/>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196A0673" w:rsidR="00233837" w:rsidRPr="00EB03CD" w:rsidRDefault="00233837" w:rsidP="00A14662">
      <w:pPr>
        <w:pStyle w:val="Heading1"/>
        <w:spacing w:after="0" w:line="360" w:lineRule="auto"/>
        <w:ind w:left="492" w:hanging="484"/>
        <w:rPr>
          <w:rFonts w:ascii="Times New Roman" w:hAnsi="Times New Roman" w:cs="Times New Roman"/>
          <w:bCs/>
          <w:color w:val="auto"/>
          <w:sz w:val="24"/>
          <w:szCs w:val="24"/>
        </w:rPr>
      </w:pPr>
      <w:bookmarkStart w:id="12" w:name="_Toc159502177"/>
      <w:r w:rsidRPr="00EB03CD">
        <w:rPr>
          <w:rFonts w:ascii="Times New Roman" w:hAnsi="Times New Roman" w:cs="Times New Roman"/>
          <w:bCs/>
          <w:color w:val="auto"/>
          <w:sz w:val="24"/>
          <w:szCs w:val="24"/>
        </w:rPr>
        <w:lastRenderedPageBreak/>
        <w:t>Appendix</w:t>
      </w:r>
      <w:bookmarkEnd w:id="12"/>
    </w:p>
    <w:p w14:paraId="719DFCD0" w14:textId="317E23BD" w:rsidR="001B4797" w:rsidRPr="00EB03CD" w:rsidRDefault="00EB03CD"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F2DD783">
            <wp:simplePos x="0" y="0"/>
            <wp:positionH relativeFrom="margin">
              <wp:align>left</wp:align>
            </wp:positionH>
            <wp:positionV relativeFrom="paragraph">
              <wp:posOffset>25860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12D52" w:rsidRPr="00EB03CD">
        <w:rPr>
          <w:rFonts w:ascii="Times New Roman" w:hAnsi="Times New Roman" w:cs="Times New Roman"/>
          <w:noProof/>
          <w:color w:val="auto"/>
          <w:sz w:val="22"/>
        </w:rPr>
        <w:drawing>
          <wp:anchor distT="0" distB="0" distL="114300" distR="114300" simplePos="0" relativeHeight="251659264"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2EB00A00" w:rsidR="00F12FB7" w:rsidRPr="00EB03CD" w:rsidRDefault="000449FD"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Pr>
          <w:noProof/>
        </w:rPr>
        <mc:AlternateContent>
          <mc:Choice Requires="wps">
            <w:drawing>
              <wp:anchor distT="0" distB="0" distL="114300" distR="114300" simplePos="0" relativeHeight="251666432"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7C62BD" id="_x0000_t202" coordsize="21600,21600" o:spt="202" path="m,l,21600r21600,l21600,xe">
                <v:stroke joinstyle="miter"/>
                <v:path gradientshapeok="t" o:connecttype="rect"/>
              </v:shapetype>
              <v:shape id="Text Box 1" o:spid="_x0000_s1026" type="#_x0000_t202" style="position:absolute;margin-left:101.45pt;margin-top:549.0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noProof/>
          <w:color w:val="auto"/>
          <w:sz w:val="22"/>
        </w:rPr>
        <w:drawing>
          <wp:anchor distT="0" distB="0" distL="114300" distR="114300" simplePos="0" relativeHeight="251664384" behindDoc="0" locked="0" layoutInCell="1" allowOverlap="1" wp14:anchorId="63E971BF" wp14:editId="589023A9">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62A31EB4" wp14:editId="3B1D4B58">
                <wp:simplePos x="0" y="0"/>
                <wp:positionH relativeFrom="column">
                  <wp:posOffset>414223</wp:posOffset>
                </wp:positionH>
                <wp:positionV relativeFrom="paragraph">
                  <wp:posOffset>2511171</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31EB4" id="_x0000_s1027" type="#_x0000_t202" style="position:absolute;margin-left:32.6pt;margin-top:197.75pt;width:22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212D52" w:rsidRPr="00EB03CD">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lastRenderedPageBreak/>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61C5A2DF"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lastRenderedPageBreak/>
        <w:t xml:space="preserve">                                      </w:t>
      </w:r>
      <w:r w:rsidR="00132EB8" w:rsidRPr="00EB03CD">
        <w:rPr>
          <w:rFonts w:ascii="Times New Roman" w:hAnsi="Times New Roman" w:cs="Times New Roman"/>
          <w:noProof/>
          <w:color w:val="auto"/>
        </w:rPr>
        <w:drawing>
          <wp:inline distT="0" distB="0" distL="0" distR="0" wp14:anchorId="2F9E65A8" wp14:editId="14271F28">
            <wp:extent cx="4081882" cy="2469900"/>
            <wp:effectExtent l="0" t="0" r="0" b="6985"/>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560" cy="2481202"/>
                    </a:xfrm>
                    <a:prstGeom prst="rect">
                      <a:avLst/>
                    </a:prstGeom>
                    <a:noFill/>
                  </pic:spPr>
                </pic:pic>
              </a:graphicData>
            </a:graphic>
          </wp:inline>
        </w:drawing>
      </w:r>
    </w:p>
    <w:p w14:paraId="72B77A53" w14:textId="70065D23" w:rsidR="00132EB8" w:rsidRPr="00EB03CD" w:rsidRDefault="00212D52" w:rsidP="00212D52">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36FB9">
        <w:rPr>
          <w:rFonts w:ascii="Times New Roman" w:hAnsi="Times New Roman" w:cs="Times New Roman"/>
          <w:color w:val="auto"/>
        </w:rPr>
        <w:t>7</w:t>
      </w:r>
      <w:r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D8ECC"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1E2A6E">
        <w:rPr>
          <w:rFonts w:ascii="Times New Roman" w:hAnsi="Times New Roman" w:cs="Times New Roman"/>
          <w:color w:val="auto"/>
          <w:sz w:val="20"/>
          <w:szCs w:val="20"/>
        </w:rPr>
        <w:t>8</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B543" w14:textId="77777777" w:rsidR="00081FF5" w:rsidRDefault="00081FF5">
      <w:pPr>
        <w:spacing w:after="0" w:line="240" w:lineRule="auto"/>
      </w:pPr>
      <w:r>
        <w:separator/>
      </w:r>
    </w:p>
  </w:endnote>
  <w:endnote w:type="continuationSeparator" w:id="0">
    <w:p w14:paraId="0294E594" w14:textId="77777777" w:rsidR="00081FF5" w:rsidRDefault="00081FF5">
      <w:pPr>
        <w:spacing w:after="0" w:line="240" w:lineRule="auto"/>
      </w:pPr>
      <w:r>
        <w:continuationSeparator/>
      </w:r>
    </w:p>
  </w:endnote>
  <w:endnote w:type="continuationNotice" w:id="1">
    <w:p w14:paraId="7029D3D5"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398" w14:textId="77777777" w:rsidR="00081FF5" w:rsidRDefault="00081FF5">
      <w:pPr>
        <w:spacing w:after="0" w:line="240" w:lineRule="auto"/>
      </w:pPr>
      <w:r>
        <w:separator/>
      </w:r>
    </w:p>
  </w:footnote>
  <w:footnote w:type="continuationSeparator" w:id="0">
    <w:p w14:paraId="5469E0B2" w14:textId="77777777" w:rsidR="00081FF5" w:rsidRDefault="00081FF5">
      <w:pPr>
        <w:spacing w:after="0" w:line="240" w:lineRule="auto"/>
      </w:pPr>
      <w:r>
        <w:continuationSeparator/>
      </w:r>
    </w:p>
  </w:footnote>
  <w:footnote w:type="continuationNotice" w:id="1">
    <w:p w14:paraId="6711BDD8" w14:textId="77777777" w:rsidR="00081FF5" w:rsidRDefault="00081F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24DD"/>
    <w:rsid w:val="000449FD"/>
    <w:rsid w:val="0005073B"/>
    <w:rsid w:val="0005370D"/>
    <w:rsid w:val="00055E8A"/>
    <w:rsid w:val="00056048"/>
    <w:rsid w:val="000608F8"/>
    <w:rsid w:val="00061526"/>
    <w:rsid w:val="00062E35"/>
    <w:rsid w:val="00063C06"/>
    <w:rsid w:val="00063D6E"/>
    <w:rsid w:val="00065E65"/>
    <w:rsid w:val="00071142"/>
    <w:rsid w:val="00076141"/>
    <w:rsid w:val="0008012A"/>
    <w:rsid w:val="00081FF5"/>
    <w:rsid w:val="000829F1"/>
    <w:rsid w:val="000844A3"/>
    <w:rsid w:val="00086156"/>
    <w:rsid w:val="00086855"/>
    <w:rsid w:val="00090E57"/>
    <w:rsid w:val="00092A28"/>
    <w:rsid w:val="000963D3"/>
    <w:rsid w:val="00096E1E"/>
    <w:rsid w:val="0009766B"/>
    <w:rsid w:val="000A02E7"/>
    <w:rsid w:val="000A5B92"/>
    <w:rsid w:val="000B2573"/>
    <w:rsid w:val="000B4653"/>
    <w:rsid w:val="000C3124"/>
    <w:rsid w:val="000C3E20"/>
    <w:rsid w:val="000C4A66"/>
    <w:rsid w:val="000C5701"/>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05FC"/>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5940"/>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0FBA"/>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739"/>
    <w:rsid w:val="00282992"/>
    <w:rsid w:val="00284FDA"/>
    <w:rsid w:val="002877A3"/>
    <w:rsid w:val="00287C52"/>
    <w:rsid w:val="00290519"/>
    <w:rsid w:val="002933A5"/>
    <w:rsid w:val="002943D6"/>
    <w:rsid w:val="00294E17"/>
    <w:rsid w:val="0029799B"/>
    <w:rsid w:val="002A04C9"/>
    <w:rsid w:val="002A6250"/>
    <w:rsid w:val="002B0131"/>
    <w:rsid w:val="002B0272"/>
    <w:rsid w:val="002B6F12"/>
    <w:rsid w:val="002C0914"/>
    <w:rsid w:val="002C212E"/>
    <w:rsid w:val="002C27EC"/>
    <w:rsid w:val="002C5011"/>
    <w:rsid w:val="002C53D6"/>
    <w:rsid w:val="002C63C4"/>
    <w:rsid w:val="002C7381"/>
    <w:rsid w:val="002D038C"/>
    <w:rsid w:val="002D11C7"/>
    <w:rsid w:val="002D413C"/>
    <w:rsid w:val="002E00D2"/>
    <w:rsid w:val="002F0096"/>
    <w:rsid w:val="00300091"/>
    <w:rsid w:val="00300CD0"/>
    <w:rsid w:val="00306266"/>
    <w:rsid w:val="003078AB"/>
    <w:rsid w:val="00312BAA"/>
    <w:rsid w:val="00323007"/>
    <w:rsid w:val="00323312"/>
    <w:rsid w:val="003262DD"/>
    <w:rsid w:val="003300F7"/>
    <w:rsid w:val="00330C25"/>
    <w:rsid w:val="0033452D"/>
    <w:rsid w:val="00334CD8"/>
    <w:rsid w:val="00334DE5"/>
    <w:rsid w:val="00335006"/>
    <w:rsid w:val="00336F7B"/>
    <w:rsid w:val="00336FB9"/>
    <w:rsid w:val="0033760A"/>
    <w:rsid w:val="00340E4E"/>
    <w:rsid w:val="00341E31"/>
    <w:rsid w:val="00346559"/>
    <w:rsid w:val="00352B5C"/>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B7B86"/>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D0B2C"/>
    <w:rsid w:val="004D5E74"/>
    <w:rsid w:val="004E2164"/>
    <w:rsid w:val="004E5925"/>
    <w:rsid w:val="004E7EDF"/>
    <w:rsid w:val="004F2405"/>
    <w:rsid w:val="004F3BBD"/>
    <w:rsid w:val="0050439B"/>
    <w:rsid w:val="0051368F"/>
    <w:rsid w:val="00516EBD"/>
    <w:rsid w:val="00523894"/>
    <w:rsid w:val="0052579E"/>
    <w:rsid w:val="00527854"/>
    <w:rsid w:val="005320D7"/>
    <w:rsid w:val="0053301C"/>
    <w:rsid w:val="00533A7B"/>
    <w:rsid w:val="00537E5F"/>
    <w:rsid w:val="00543ABB"/>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160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B7CA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86E69"/>
    <w:rsid w:val="007A28E7"/>
    <w:rsid w:val="007A3039"/>
    <w:rsid w:val="007A3A51"/>
    <w:rsid w:val="007A5645"/>
    <w:rsid w:val="007A74E1"/>
    <w:rsid w:val="007B24A0"/>
    <w:rsid w:val="007B363C"/>
    <w:rsid w:val="007B3D88"/>
    <w:rsid w:val="007C7343"/>
    <w:rsid w:val="007C7932"/>
    <w:rsid w:val="007D0D0C"/>
    <w:rsid w:val="007D2710"/>
    <w:rsid w:val="007E2D9E"/>
    <w:rsid w:val="007E521B"/>
    <w:rsid w:val="007E59F3"/>
    <w:rsid w:val="007E7040"/>
    <w:rsid w:val="007F5966"/>
    <w:rsid w:val="007F5F7A"/>
    <w:rsid w:val="007F6664"/>
    <w:rsid w:val="007F66C9"/>
    <w:rsid w:val="0080652B"/>
    <w:rsid w:val="00811B6F"/>
    <w:rsid w:val="0081358A"/>
    <w:rsid w:val="00814615"/>
    <w:rsid w:val="00823E1C"/>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2CFC"/>
    <w:rsid w:val="00883634"/>
    <w:rsid w:val="00883A41"/>
    <w:rsid w:val="00884E51"/>
    <w:rsid w:val="0088635F"/>
    <w:rsid w:val="00887C3F"/>
    <w:rsid w:val="008912F6"/>
    <w:rsid w:val="00892645"/>
    <w:rsid w:val="008944A7"/>
    <w:rsid w:val="008A040C"/>
    <w:rsid w:val="008A1E7D"/>
    <w:rsid w:val="008A4070"/>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4498"/>
    <w:rsid w:val="008E68DA"/>
    <w:rsid w:val="008E7E9E"/>
    <w:rsid w:val="008F01D6"/>
    <w:rsid w:val="008F16E8"/>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38B3"/>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0B79"/>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327F"/>
    <w:rsid w:val="00A232A7"/>
    <w:rsid w:val="00A26564"/>
    <w:rsid w:val="00A30CF6"/>
    <w:rsid w:val="00A40C4E"/>
    <w:rsid w:val="00A41548"/>
    <w:rsid w:val="00A46098"/>
    <w:rsid w:val="00A556C5"/>
    <w:rsid w:val="00A57EF8"/>
    <w:rsid w:val="00A66B5A"/>
    <w:rsid w:val="00A709DF"/>
    <w:rsid w:val="00A70E66"/>
    <w:rsid w:val="00A726FE"/>
    <w:rsid w:val="00A742D4"/>
    <w:rsid w:val="00A74D43"/>
    <w:rsid w:val="00A755D1"/>
    <w:rsid w:val="00A8176A"/>
    <w:rsid w:val="00A8622A"/>
    <w:rsid w:val="00A91376"/>
    <w:rsid w:val="00A96076"/>
    <w:rsid w:val="00A976F1"/>
    <w:rsid w:val="00AA4109"/>
    <w:rsid w:val="00AA431D"/>
    <w:rsid w:val="00AA5F56"/>
    <w:rsid w:val="00AA70D6"/>
    <w:rsid w:val="00AB45F7"/>
    <w:rsid w:val="00AC27FA"/>
    <w:rsid w:val="00AC305D"/>
    <w:rsid w:val="00AC3BB0"/>
    <w:rsid w:val="00AC6E3F"/>
    <w:rsid w:val="00AD4A3E"/>
    <w:rsid w:val="00AD513D"/>
    <w:rsid w:val="00AD57DC"/>
    <w:rsid w:val="00AE1CFF"/>
    <w:rsid w:val="00AE23F6"/>
    <w:rsid w:val="00AE45CB"/>
    <w:rsid w:val="00AE5341"/>
    <w:rsid w:val="00AF02BC"/>
    <w:rsid w:val="00AF2D06"/>
    <w:rsid w:val="00AF2DFE"/>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091F"/>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37D7"/>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17ADF"/>
    <w:rsid w:val="00D20E32"/>
    <w:rsid w:val="00D24619"/>
    <w:rsid w:val="00D25362"/>
    <w:rsid w:val="00D36223"/>
    <w:rsid w:val="00D37911"/>
    <w:rsid w:val="00D44EAA"/>
    <w:rsid w:val="00D44EE9"/>
    <w:rsid w:val="00D47ED9"/>
    <w:rsid w:val="00D5083A"/>
    <w:rsid w:val="00D52909"/>
    <w:rsid w:val="00D6000F"/>
    <w:rsid w:val="00D622E8"/>
    <w:rsid w:val="00D64F16"/>
    <w:rsid w:val="00D72524"/>
    <w:rsid w:val="00D842FE"/>
    <w:rsid w:val="00D848D1"/>
    <w:rsid w:val="00D84D84"/>
    <w:rsid w:val="00D85611"/>
    <w:rsid w:val="00D8638D"/>
    <w:rsid w:val="00D93D11"/>
    <w:rsid w:val="00D94F4E"/>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0A9"/>
    <w:rsid w:val="00E06BAD"/>
    <w:rsid w:val="00E07E3B"/>
    <w:rsid w:val="00E146A7"/>
    <w:rsid w:val="00E15D87"/>
    <w:rsid w:val="00E237E1"/>
    <w:rsid w:val="00E26CE0"/>
    <w:rsid w:val="00E31E19"/>
    <w:rsid w:val="00E34614"/>
    <w:rsid w:val="00E4216C"/>
    <w:rsid w:val="00E473C5"/>
    <w:rsid w:val="00E50892"/>
    <w:rsid w:val="00E60B13"/>
    <w:rsid w:val="00E61530"/>
    <w:rsid w:val="00E62B8C"/>
    <w:rsid w:val="00E64E5D"/>
    <w:rsid w:val="00E71ED8"/>
    <w:rsid w:val="00E73A94"/>
    <w:rsid w:val="00E74360"/>
    <w:rsid w:val="00E756F4"/>
    <w:rsid w:val="00E761BA"/>
    <w:rsid w:val="00E81A3C"/>
    <w:rsid w:val="00E8520C"/>
    <w:rsid w:val="00E90A40"/>
    <w:rsid w:val="00E93265"/>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15DE"/>
    <w:rsid w:val="00EE6262"/>
    <w:rsid w:val="00EE6546"/>
    <w:rsid w:val="00EF027F"/>
    <w:rsid w:val="00EF66F4"/>
    <w:rsid w:val="00F01FB9"/>
    <w:rsid w:val="00F037DC"/>
    <w:rsid w:val="00F10946"/>
    <w:rsid w:val="00F12FB7"/>
    <w:rsid w:val="00F159CA"/>
    <w:rsid w:val="00F403E3"/>
    <w:rsid w:val="00F414F0"/>
    <w:rsid w:val="00F437E3"/>
    <w:rsid w:val="00F466A0"/>
    <w:rsid w:val="00F46B60"/>
    <w:rsid w:val="00F47FE5"/>
    <w:rsid w:val="00F50D7B"/>
    <w:rsid w:val="00F55ED2"/>
    <w:rsid w:val="00F57019"/>
    <w:rsid w:val="00F576F9"/>
    <w:rsid w:val="00F60BDC"/>
    <w:rsid w:val="00F61656"/>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40B98D0D-2C07-4F2A-A6B3-5CF9D6EC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3207</TotalTime>
  <Pages>10</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Links>
    <vt:vector size="78" baseType="variant">
      <vt:variant>
        <vt:i4>1179705</vt:i4>
      </vt:variant>
      <vt:variant>
        <vt:i4>74</vt:i4>
      </vt:variant>
      <vt:variant>
        <vt:i4>0</vt:i4>
      </vt:variant>
      <vt:variant>
        <vt:i4>5</vt:i4>
      </vt:variant>
      <vt:variant>
        <vt:lpwstr/>
      </vt:variant>
      <vt:variant>
        <vt:lpwstr>_Toc159502177</vt:lpwstr>
      </vt:variant>
      <vt:variant>
        <vt:i4>1179705</vt:i4>
      </vt:variant>
      <vt:variant>
        <vt:i4>68</vt:i4>
      </vt:variant>
      <vt:variant>
        <vt:i4>0</vt:i4>
      </vt:variant>
      <vt:variant>
        <vt:i4>5</vt:i4>
      </vt:variant>
      <vt:variant>
        <vt:lpwstr/>
      </vt:variant>
      <vt:variant>
        <vt:lpwstr>_Toc159502176</vt:lpwstr>
      </vt:variant>
      <vt:variant>
        <vt:i4>1179705</vt:i4>
      </vt:variant>
      <vt:variant>
        <vt:i4>62</vt:i4>
      </vt:variant>
      <vt:variant>
        <vt:i4>0</vt:i4>
      </vt:variant>
      <vt:variant>
        <vt:i4>5</vt:i4>
      </vt:variant>
      <vt:variant>
        <vt:lpwstr/>
      </vt:variant>
      <vt:variant>
        <vt:lpwstr>_Toc159502175</vt:lpwstr>
      </vt:variant>
      <vt:variant>
        <vt:i4>1179705</vt:i4>
      </vt:variant>
      <vt:variant>
        <vt:i4>56</vt:i4>
      </vt:variant>
      <vt:variant>
        <vt:i4>0</vt:i4>
      </vt:variant>
      <vt:variant>
        <vt:i4>5</vt:i4>
      </vt:variant>
      <vt:variant>
        <vt:lpwstr/>
      </vt:variant>
      <vt:variant>
        <vt:lpwstr>_Toc159502174</vt:lpwstr>
      </vt:variant>
      <vt:variant>
        <vt:i4>1179705</vt:i4>
      </vt:variant>
      <vt:variant>
        <vt:i4>50</vt:i4>
      </vt:variant>
      <vt:variant>
        <vt:i4>0</vt:i4>
      </vt:variant>
      <vt:variant>
        <vt:i4>5</vt:i4>
      </vt:variant>
      <vt:variant>
        <vt:lpwstr/>
      </vt:variant>
      <vt:variant>
        <vt:lpwstr>_Toc159502173</vt:lpwstr>
      </vt:variant>
      <vt:variant>
        <vt:i4>1179705</vt:i4>
      </vt:variant>
      <vt:variant>
        <vt:i4>44</vt:i4>
      </vt:variant>
      <vt:variant>
        <vt:i4>0</vt:i4>
      </vt:variant>
      <vt:variant>
        <vt:i4>5</vt:i4>
      </vt:variant>
      <vt:variant>
        <vt:lpwstr/>
      </vt:variant>
      <vt:variant>
        <vt:lpwstr>_Toc159502172</vt:lpwstr>
      </vt:variant>
      <vt:variant>
        <vt:i4>1179705</vt:i4>
      </vt:variant>
      <vt:variant>
        <vt:i4>38</vt:i4>
      </vt:variant>
      <vt:variant>
        <vt:i4>0</vt:i4>
      </vt:variant>
      <vt:variant>
        <vt:i4>5</vt:i4>
      </vt:variant>
      <vt:variant>
        <vt:lpwstr/>
      </vt:variant>
      <vt:variant>
        <vt:lpwstr>_Toc159502171</vt:lpwstr>
      </vt:variant>
      <vt:variant>
        <vt:i4>1179705</vt:i4>
      </vt:variant>
      <vt:variant>
        <vt:i4>32</vt:i4>
      </vt:variant>
      <vt:variant>
        <vt:i4>0</vt:i4>
      </vt:variant>
      <vt:variant>
        <vt:i4>5</vt:i4>
      </vt:variant>
      <vt:variant>
        <vt:lpwstr/>
      </vt:variant>
      <vt:variant>
        <vt:lpwstr>_Toc159502170</vt:lpwstr>
      </vt:variant>
      <vt:variant>
        <vt:i4>1245241</vt:i4>
      </vt:variant>
      <vt:variant>
        <vt:i4>26</vt:i4>
      </vt:variant>
      <vt:variant>
        <vt:i4>0</vt:i4>
      </vt:variant>
      <vt:variant>
        <vt:i4>5</vt:i4>
      </vt:variant>
      <vt:variant>
        <vt:lpwstr/>
      </vt:variant>
      <vt:variant>
        <vt:lpwstr>_Toc159502169</vt:lpwstr>
      </vt:variant>
      <vt:variant>
        <vt:i4>1245241</vt:i4>
      </vt:variant>
      <vt:variant>
        <vt:i4>20</vt:i4>
      </vt:variant>
      <vt:variant>
        <vt:i4>0</vt:i4>
      </vt:variant>
      <vt:variant>
        <vt:i4>5</vt:i4>
      </vt:variant>
      <vt:variant>
        <vt:lpwstr/>
      </vt:variant>
      <vt:variant>
        <vt:lpwstr>_Toc159502168</vt:lpwstr>
      </vt:variant>
      <vt:variant>
        <vt:i4>1245241</vt:i4>
      </vt:variant>
      <vt:variant>
        <vt:i4>14</vt:i4>
      </vt:variant>
      <vt:variant>
        <vt:i4>0</vt:i4>
      </vt:variant>
      <vt:variant>
        <vt:i4>5</vt:i4>
      </vt:variant>
      <vt:variant>
        <vt:lpwstr/>
      </vt:variant>
      <vt:variant>
        <vt:lpwstr>_Toc159502167</vt:lpwstr>
      </vt:variant>
      <vt:variant>
        <vt:i4>1245241</vt:i4>
      </vt:variant>
      <vt:variant>
        <vt:i4>8</vt:i4>
      </vt:variant>
      <vt:variant>
        <vt:i4>0</vt:i4>
      </vt:variant>
      <vt:variant>
        <vt:i4>5</vt:i4>
      </vt:variant>
      <vt:variant>
        <vt:lpwstr/>
      </vt:variant>
      <vt:variant>
        <vt:lpwstr>_Toc159502166</vt:lpwstr>
      </vt:variant>
      <vt:variant>
        <vt:i4>1245241</vt:i4>
      </vt:variant>
      <vt:variant>
        <vt:i4>2</vt:i4>
      </vt:variant>
      <vt:variant>
        <vt:i4>0</vt:i4>
      </vt:variant>
      <vt:variant>
        <vt:i4>5</vt:i4>
      </vt:variant>
      <vt:variant>
        <vt:lpwstr/>
      </vt:variant>
      <vt:variant>
        <vt:lpwstr>_Toc159502165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749</cp:revision>
  <dcterms:created xsi:type="dcterms:W3CDTF">2024-02-17T23:44:00Z</dcterms:created>
  <dcterms:modified xsi:type="dcterms:W3CDTF">2024-02-22T22:56:00Z</dcterms:modified>
</cp:coreProperties>
</file>