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720"/>
        <w:jc w:val="center"/>
        <w:rPr>
          <w:rFonts w:ascii="Tahoma" w:cs="Tahoma" w:eastAsia="Tahoma" w:hAnsi="Tahoma"/>
          <w:sz w:val="48"/>
          <w:szCs w:val="48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vertAlign w:val="baseline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72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48"/>
          <w:szCs w:val="48"/>
          <w:vertAlign w:val="baseline"/>
          <w:rtl w:val="0"/>
        </w:rPr>
        <w:t xml:space="preserve">Язык разметки гипертекста HTML. Начало работы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ЦЕЛЬ РАБОТЫ: Составить общее представление о гипертекстовой форме хранения информации. Получить базовые навыки по созданию и интерпретации информационных ресурсов с помощью языка разметки гипертекста HTML. Установка и запуск Веб-сервера.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080" w:hanging="36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vertAlign w:val="baseline"/>
          <w:rtl w:val="0"/>
        </w:rPr>
        <w:t xml:space="preserve">Понятие гипертекста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 1989 году, когда Тим Бернерс-Ли представил систему WWW, в мире информационных технологий наблюдался повышенный интерес к новому и модному в то время направлению - гипертекстовым системам. Сама идея, но не термин, была введена В.Бушем (Vannevar Bush) в 1945 году в предложениях по созданию электромеханической информационной системы Memex. Несмотря на то, что Буш был советником по науке президента Рузвельта, идея не была реализована. В 1965 году Т.Нельсон (Ted Nelson) ввел в обращение сам термин «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гипертекст»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развил и даже реализовал некоторые идеи по  работе с «нелинейными» текстами. </w:t>
      </w:r>
    </w:p>
    <w:p w:rsidR="00000000" w:rsidDel="00000000" w:rsidP="00000000" w:rsidRDefault="00000000" w:rsidRPr="00000000" w14:paraId="00000009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Идея гипертекстовой информационной системы состоит в том, что пользователь имеет возможность просматривать документы (страницы текста) в произвольном порядке, а не последовательно, как это принято при чтении книг. Поэтому Т.Нельсон и определил «гипертекст» как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«нелинейный текст»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Достигается это путем создания специального механизма связи различных страниц текста при помощи гипертекстовых ссылок, т.е. у обычного текста есть ссылки типа "следующий-предыдущий", а у гипертекста можно построить еще сколь угодно много других ссылок. Любимыми примерами специалистов по гипертексту являются энциклопедии, Библия, системы типа "Help". Дальнейшее развитие этого подхода приводит к расширению понятия гипертекста за счет других информационных ресурсов, включая графику, аудио- и видеоинформацию, до понятия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«гипермедиа»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vertAlign w:val="baseline"/>
          <w:rtl w:val="0"/>
        </w:rPr>
        <w:t xml:space="preserve">2. HTML – 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Язык гипертекстовой разметки HTML (HyperText Markup Language) был предложен Тимом Бернерсом-Ли в 1989 году в качестве одного из компонентов технологии распределенной гипертекстовой системы World Wide Web. </w:t>
      </w:r>
    </w:p>
    <w:p w:rsidR="00000000" w:rsidDel="00000000" w:rsidP="00000000" w:rsidRDefault="00000000" w:rsidRPr="00000000" w14:paraId="0000000E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Разработчики HTML пытались решить две задачи: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080" w:right="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дать дизайнерам гипертекстовых баз данных простое средство создания документов;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080" w:right="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сделать это средство достаточно мощным, чтобы отразить имевшиеся на тот момент представления об интерфейсе пользователя гипертекстовых баз данных. </w:t>
      </w:r>
    </w:p>
    <w:p w:rsidR="00000000" w:rsidDel="00000000" w:rsidP="00000000" w:rsidRDefault="00000000" w:rsidRPr="00000000" w14:paraId="00000011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Первая задача была решена за счет выбора тэговой модели описания документа. Такая модель широко применяется в системах подготовки документов для печати. Примером такой системы является хорошо известный язык разметки научных документов TeX, предложенный Американским Математическим Обществом. К моменту создания HTML существовал стандарт языка разметки печатных документов - SGML (Standard Generalized Markup Language), который и был взят в качестве основы HTML. </w:t>
      </w:r>
    </w:p>
    <w:p w:rsidR="00000000" w:rsidDel="00000000" w:rsidP="00000000" w:rsidRDefault="00000000" w:rsidRPr="00000000" w14:paraId="00000012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Вторым важным моментом, повлиявшим на судьбу HTML, стал выбор в качестве элемента гипертекстовой базы данных обычного текстового файла, который хранится средствами файловой системы операционной среды компьютера. Такой выбор был сделан под влиянием следующих факторов: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080" w:right="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такой файл можно создать в любом текстовом редакторе на любой аппаратной платформе в среде любой операционной системы.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080" w:right="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к моменту разработки HTML существовал американский стандарт для разработки сетевых информационных систем - Z39.50, в котором в качестве единицы хранения указывался простой текстовый файл в кодировке LATIN1, что соответствует US ASCII. </w:t>
      </w:r>
    </w:p>
    <w:p w:rsidR="00000000" w:rsidDel="00000000" w:rsidP="00000000" w:rsidRDefault="00000000" w:rsidRPr="00000000" w14:paraId="00000015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Таким образом, гипертекстовая база данных в концепции WWW - это набор текстовых файлов, написанных на языке HTML, который определяет форму представления информации (разметка) и структуру связей этих файлов (гипертекстовые ссылки). </w:t>
      </w:r>
    </w:p>
    <w:p w:rsidR="00000000" w:rsidDel="00000000" w:rsidP="00000000" w:rsidRDefault="00000000" w:rsidRPr="00000000" w14:paraId="00000016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Такой подход предполагает наличие еще одной компоненты технологии - интерпретатора языка. В World Wide Web функции интерпретатора разделены между сервером гипертекстовой базы данных и интерфейсом пользователя. </w:t>
      </w:r>
    </w:p>
    <w:p w:rsidR="00000000" w:rsidDel="00000000" w:rsidP="00000000" w:rsidRDefault="00000000" w:rsidRPr="00000000" w14:paraId="00000017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Сервер, кроме доступа к документам и обработки гипертекстовых ссылок, осуществляет также препроцессорную обработку документов, в то время как интерфейс пользователя осуществляет интерпретацию конструкций языка, связанных с представлением информации. В качестве интерфейса пользователя обычно выступает средство просмотра HTML-документов – Web-браузер.</w:t>
      </w:r>
    </w:p>
    <w:p w:rsidR="00000000" w:rsidDel="00000000" w:rsidP="00000000" w:rsidRDefault="00000000" w:rsidRPr="00000000" w14:paraId="00000018">
      <w:pPr>
        <w:ind w:left="0" w:right="0" w:firstLine="72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Первая версия языка (HTML 1.0) была направлена на представление языка как такового – описание его возможностей носило скорее рекомендательный характер. Вторая версия языка (HTML 2.0) фиксировала практику использования конструкций языка. В версии ++ (HTML++) был расширен набор элементов, реализующих отображение научной информации и таблиц, кроме того улучшился стиль компоновки изображений и текста.  Версия 3.0 была призвана упорядочить все нововведения и согласовать их с существующей практикой. Версия 3.0 так и не была закончена – язык развивался настолько быстро, что она стала неактуальной еще до официального завершения работ. «Масла в огонь подлили» фирмы, разрабатывающие WEB-браузеры, – каждая из них старалась включить в HTML целый ряд собственных расширений, призванных «существенно упростить» труд создателей HTML-ресурсов. Но все это вызвало лишь дополнительную путаницу. Компромиссным решением стал выпуск версии 3.2  (до сих пор являющейся самой стабильной и универсальной), ибо в ней были учтены как «нововведения» сторонних разработчиков, так и пожелания комитета стандартизации W3C (организации, занимающейся поддержкой и развитием системы WWW). На сегодняшний день последней официальной версией HTML является 4.0, носящая негласное название Dynamic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0" w:firstLine="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720"/>
        <w:rPr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vertAlign w:val="baseline"/>
          <w:rtl w:val="0"/>
        </w:rPr>
        <w:t xml:space="preserve">3. Принципы построения и интерпретации 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0" w:firstLine="72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0" w:firstLine="72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Для разметки документа с помощью HTML используется специальная тэговая модель.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Тэговая модель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описывает документ как совокупность элементов, каждый из которых окружен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тэгами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первый из которых является открывающим, а второй соответственно закрывающим (в некоторых случаях он может отсутствовать). По своему значению тэги близки к понятию операторных скобок "begin/end" в универсальных языках программирования. Тэгами обозначается область действия правил интерпретации конкретного элемента документа. В качестве типичного примера можно привести тэги элемента  Italic, определяющего область отображения текста курсивом.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0" w:firstLine="720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Текст на языке HTML: </w:t>
      </w:r>
    </w:p>
    <w:p w:rsidR="00000000" w:rsidDel="00000000" w:rsidP="00000000" w:rsidRDefault="00000000" w:rsidRPr="00000000" w14:paraId="0000001F">
      <w:pPr>
        <w:ind w:left="0" w:right="0" w:firstLine="72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720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Текст, следующий за словом "Italic" &lt;I&gt;отображается курсивом&lt;/I&gt;.</w:t>
      </w:r>
    </w:p>
    <w:p w:rsidR="00000000" w:rsidDel="00000000" w:rsidP="00000000" w:rsidRDefault="00000000" w:rsidRPr="00000000" w14:paraId="00000021">
      <w:pPr>
        <w:ind w:left="0" w:right="0" w:firstLine="720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Текст, отображаемый программой интерпретации: </w:t>
      </w:r>
    </w:p>
    <w:p w:rsidR="00000000" w:rsidDel="00000000" w:rsidP="00000000" w:rsidRDefault="00000000" w:rsidRPr="00000000" w14:paraId="00000023">
      <w:pPr>
        <w:ind w:left="0" w:right="0" w:firstLine="72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720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Текст, следующий за словом "Italic"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vertAlign w:val="baseline"/>
          <w:rtl w:val="0"/>
        </w:rPr>
        <w:t xml:space="preserve">отображается курсивом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ind w:left="0" w:right="0" w:firstLine="720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 приведенном выше примере элемент текста, который должен быть выделен курсивом, заключен между тэгом начала стиля "Italic" - &lt;I&gt; и тэгом конца стиля - &lt;/I&gt;. Общая схема построения элемента документа в формате HTML может быть записана в следующем виде: </w:t>
      </w:r>
    </w:p>
    <w:p w:rsidR="00000000" w:rsidDel="00000000" w:rsidP="00000000" w:rsidRDefault="00000000" w:rsidRPr="00000000" w14:paraId="00000027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"элемент" := &lt;"имя элемента" "список атрибутов"&gt; содержание элемента &lt;/"имя элемента"&gt;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Конструкция перед содержанием элемента называется тэгом начала элемента, а конструкция, расположенная после содержания элемента, – тэгом конца элемента. Тэг может обладать набором атрибутов, записываемых внутри угловых скобок в виде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атрибут=значение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где «значение» представляет собой строку, заключенную в кавычки (хотя на практике это и не всегда обязательно). Запись тэгов и атрибутов является «регистронечувствительной», хотя правилом хорошего тона является «выделение» наиболее значимых элементов (например, элементов базовой разметки страницы – HTML, HEAD, BODY и т.д.) символами верхнего регистра.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тэга с тремя атрибутами: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&lt;table border="0" cellpadding="0" cellspacing="0"&gt;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Символы, не входящие ни в один из элементов, воспринимаются как «текстовый поток» и не интерпретируются. Специальные символы (например – символ перевода строки) не имеют в HTML никакого значения. По умолчанию, перевод строки происходит при достижении границы экрана. Для управления этим процессом служат специальные элементы языка.</w:t>
      </w:r>
    </w:p>
    <w:p w:rsidR="00000000" w:rsidDel="00000000" w:rsidP="00000000" w:rsidRDefault="00000000" w:rsidRPr="00000000" w14:paraId="00000031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Структура гипертекстовой сети задается гипертекстовыми ссылками. Гипертекстовая ссылка - это адрес другого HTML документа, который тематически, логически или каким-либо другим способом связан с документом, в котором ссылка определена. </w:t>
      </w:r>
    </w:p>
    <w:p w:rsidR="00000000" w:rsidDel="00000000" w:rsidP="00000000" w:rsidRDefault="00000000" w:rsidRPr="00000000" w14:paraId="00000032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Для записи гипертекстовых ссылок в системе WWW используется форма URI. Вот типичный пример использования этой записи:</w:t>
      </w:r>
    </w:p>
    <w:p w:rsidR="00000000" w:rsidDel="00000000" w:rsidP="00000000" w:rsidRDefault="00000000" w:rsidRPr="00000000" w14:paraId="00000033">
      <w:pPr>
        <w:ind w:left="0" w:right="0" w:firstLine="72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текст содержит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HREF="http://polyn.net.kiae.su/altai/index.html"&gt;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гипертекстовую ссылку&lt;/A&gt;.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приведенном выше примере элемент "A" (который в HTML называют якорем (anchor) – он «цепляется» за другие документы) использует атрибут "HREF"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ypertext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erence) для записи гипертекстовой ссылки в форме URI. Данная ссылка указывает на документ с именем "index.html" в директории "altai" на сервере "polyn.net.kiae.su", доступ к которому осуществляется по протоколу "http". Кроме того, с помощью названного элемента можно устанавливать метки в теле документа. Для этого служит атрибут name, задающий имя метки, на которую можно ссылаться в URI (имя метки завершает URI-адрес и отделено от основной его части символом “#”)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HTML-документа позволяет использовать вложенные друг в друга элементы. Собственно, сам документ - это один большой элемент с именем "HTML": </w:t>
      </w:r>
    </w:p>
    <w:p w:rsidR="00000000" w:rsidDel="00000000" w:rsidP="00000000" w:rsidRDefault="00000000" w:rsidRPr="00000000" w14:paraId="0000003A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0" w:right="0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 Содержание документа &lt;/HTML&gt;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0" w:right="0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Сам элемент «HTML», или гипертекстовый документ, состоит из двух частей: заголовка документа (HEAD) и тела документа (BODY): </w:t>
      </w:r>
    </w:p>
    <w:p w:rsidR="00000000" w:rsidDel="00000000" w:rsidP="00000000" w:rsidRDefault="00000000" w:rsidRPr="00000000" w14:paraId="0000003E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заголовка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тела документа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Заголовок документа содержит данные, большая часть которых не демонстрируется пользователю – т.е. является служебной. Обычно это информация об авторских правах, инструментарии, типах представления данных и т.д.</w:t>
      </w:r>
    </w:p>
    <w:p w:rsidR="00000000" w:rsidDel="00000000" w:rsidP="00000000" w:rsidRDefault="00000000" w:rsidRPr="00000000" w14:paraId="0000004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Рассмотрим пример классического документа: </w:t>
      </w:r>
    </w:p>
    <w:p w:rsidR="00000000" w:rsidDel="00000000" w:rsidP="00000000" w:rsidRDefault="00000000" w:rsidRPr="00000000" w14:paraId="0000004B">
      <w:pPr>
        <w:ind w:left="0" w:right="0" w:firstLine="72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Pavel Khramtsov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  January 21, 1996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&lt;TITLE&gt;This is a Banner&lt;/TITLE&gt;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 BACKGROUND=”www_wall.jpg” VLINK=”#0000FF” LINK=”#FF0000”&gt;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&lt;TABLE&gt;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&lt;TR&gt;&lt;TD&gt;&lt;IMG SRC="interne0.jpg"&gt;&lt;/TD&gt;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ALIGN=”CENTER”&gt;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&lt;H3&gt;Администрирование Internet&lt;/H3&gt;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&lt;I&gt;Центр Информационных Технологий, 1996.&lt;/I&gt;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&lt;/TD&gt;&lt;/TR&gt;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&lt;/CENTER&gt;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Все, что расположено между &lt;HTML&gt; и &lt;/HTML&gt; - это документ. Содержимое элемента HEAD определяет заголовок документа (в примере он состоит из одного элемента TITLE). Каждый документ в системе WWW имеет свое название, которое указывается в элементе TITLE заголовка документа. Им обычно озаглавливается рабочее окно интерфейса (браузера).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Контейнер BODY содержит тело документа (иными словами, сам документ). В качестве фона в этом элементе определено графическое изображение из файла www_wall.jpg. Имя файла - "www_wall.jpg" - задано частной формой URI, которая не определяет полного адреса ресурса в сети. Затем в документе определена таблица, состоящая из двух ячеек. В одной ячейке находится графическое изображение interne0.jpg, в то время как в другой - текстовый фрагмент. Текст определен как заголовок третьего уровня, который должен отображаться стилем Italic.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об авторе приведенного документа и дате создания заключена в пару тэгов, называемых комментариями. Подобные элементы HTML-страницы не демонстрируются средствами просмотра (браузерами).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right="0" w:firstLine="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right="0" w:firstLine="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vertAlign w:val="baseline"/>
          <w:rtl w:val="0"/>
        </w:rPr>
        <w:t xml:space="preserve">3. Элементы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right="0" w:firstLine="0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Прежде всего, элементы HTML делятся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логические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Логические – появились вместе со  спецификацией языка и представляют собой конструкции, визуальное представление которых полностью зависит от браузера. Т.е. один и тот же элемент в разных средствах просмотра HTML-ресурсов может отображаться совершенно по-разному. Основная задача логических элементов – описать структурную единицу разметки и ее назначение (но не внешний вид!).</w:t>
      </w:r>
    </w:p>
    <w:p w:rsidR="00000000" w:rsidDel="00000000" w:rsidP="00000000" w:rsidRDefault="00000000" w:rsidRPr="00000000" w14:paraId="00000068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Примеры логических элементов: </w:t>
      </w:r>
    </w:p>
    <w:p w:rsidR="00000000" w:rsidDel="00000000" w:rsidP="00000000" w:rsidRDefault="00000000" w:rsidRPr="00000000" w14:paraId="0000006A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&lt;ЕМ&gt;...&lt;/ЕМ&gt;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Выделенный текст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&lt;Hx&gt;...&lt;/Hx&gt;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Заголовок уровня 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&lt;STRONG&gt;...&lt;/STRONG&gt;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Особо выделенный текст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&lt;CITE&gt;...&lt;/CITE&gt;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Текст ссылки на книгу или документ (цитата)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&lt;CODE&gt;...&lt;/CODE&gt;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Фрагмент исходного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&lt;DFN&gt;...&lt;/DFN&gt;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Определенное оформление слова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&lt;KBD&gt;...&lt;/KBD&gt;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Ввод с клавиатуры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&lt;SAMP&gt;...&lt;/SAMP&gt;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Пример текста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&lt;VAR&gt;...&lt;/VAR&gt;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Имя переменной </w:t>
      </w:r>
    </w:p>
    <w:p w:rsidR="00000000" w:rsidDel="00000000" w:rsidP="00000000" w:rsidRDefault="00000000" w:rsidRPr="00000000" w14:paraId="00000074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Физические элементы HTML явно описывают внешний вид единицы разметки. Примером их использования является указание кегля или начертания шрифта текста, а также задание точных размеров любого из элементов документа.</w:t>
      </w:r>
    </w:p>
    <w:p w:rsidR="00000000" w:rsidDel="00000000" w:rsidP="00000000" w:rsidRDefault="00000000" w:rsidRPr="00000000" w14:paraId="00000076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Примеры физических элементов:</w:t>
      </w:r>
    </w:p>
    <w:p w:rsidR="00000000" w:rsidDel="00000000" w:rsidP="00000000" w:rsidRDefault="00000000" w:rsidRPr="00000000" w14:paraId="00000078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&lt;B&gt;...&lt;/B&gt;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Полужирный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&lt;U&gt;...&lt;/U&gt;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Подчеркнутый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&lt;I&gt;...&lt;/I&gt;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Курсив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&lt;ТТ&gt;...&lt;/ТТ&gt;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Моноширинный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&lt;S&gt;...&lt;/S&gt;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Зачеркнутый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&lt;SUB&gt;...&lt;/SUB&gt;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Нижний индекс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&lt;SUP&gt;...&lt;/SUP&gt;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Верхний индекс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vertAlign w:val="baseline"/>
          <w:rtl w:val="0"/>
        </w:rPr>
        <w:t xml:space="preserve">&lt;FONT&gt;...&lt;/FONT&gt;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Шрифт</w:t>
      </w:r>
    </w:p>
    <w:p w:rsidR="00000000" w:rsidDel="00000000" w:rsidP="00000000" w:rsidRDefault="00000000" w:rsidRPr="00000000" w14:paraId="00000081">
      <w:pPr>
        <w:ind w:left="72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логических элементов является предпочтительным, так как это делает формируемый документ платформеннонезависимым (ответственность за правильность разметки перекладывается на браузер).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74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vertAlign w:val="baseline"/>
          <w:rtl w:val="0"/>
        </w:rPr>
        <w:t xml:space="preserve">Ход лабораторной работы (практическая часть)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righ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125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Ознакомиться с материалами методического указания.*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1125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Составить HTML-документы (2-3) произвольного содержания (на выбранную тему), содержащий элементы разметки следующих функциональных групп: гиперссылки, графические изображения, таблицы, заголовки, текстовые блоки (абзацы), списки (что-нибудь на свой выбор). В документе должны присутствовать как логические, так и физические элементы языка.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125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Ознакомиться с инструкцией по установке и запуску веб-сервера (в аудиториях лаборатории уже установлен Denwer (</w:t>
      </w:r>
      <w:r w:rsidDel="00000000" w:rsidR="00000000" w:rsidRPr="00000000">
        <w:rPr>
          <w:sz w:val="24"/>
          <w:szCs w:val="24"/>
          <w:rtl w:val="0"/>
        </w:rPr>
        <w:t xml:space="preserve">Apache, php, mysql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), </w:t>
      </w:r>
      <w:r w:rsidDel="00000000" w:rsidR="00000000" w:rsidRPr="00000000">
        <w:rPr>
          <w:sz w:val="24"/>
          <w:szCs w:val="24"/>
          <w:rtl w:val="0"/>
        </w:rPr>
        <w:t xml:space="preserve">в своей работе можете использовать удобные для вас веб-сервера и сборки: nginx, LAMP, XAMPP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). Создать свой веб-ресурс (залить туда док-ты созданные в п.2) на сервере и проверить работу.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125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Проверить работу интерпретатора php: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расширение страницы поменять на .php и вставить внутри теги &lt;?php ?&gt;. Внутри тегов написать простой вывод текста инструкцией echo, например: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echo 'Hello world';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проверить вывод текста в html-документ, проверить вывод тегов (например таблиц, ссылок и т.д.). </w:t>
      </w:r>
    </w:p>
    <w:p w:rsidR="00000000" w:rsidDel="00000000" w:rsidP="00000000" w:rsidRDefault="00000000" w:rsidRPr="00000000" w14:paraId="0000008F">
      <w:pPr>
        <w:ind w:left="765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09" w:right="0" w:firstLine="10.999999999999943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* - При наличии достаточных (на ваш взгляд) знаний в предметной области, чтение можно пропустить и перейти непосредственно к практической части. </w:t>
      </w:r>
    </w:p>
    <w:p w:rsidR="00000000" w:rsidDel="00000000" w:rsidP="00000000" w:rsidRDefault="00000000" w:rsidRPr="00000000" w14:paraId="0000009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993" w:top="993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25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widowControl w:val="1"/>
      <w:numPr>
        <w:ilvl w:val="7"/>
        <w:numId w:val="2"/>
      </w:numPr>
      <w:suppressAutoHyphens w:val="0"/>
      <w:bidi w:val="0"/>
      <w:spacing w:line="1" w:lineRule="atLeast"/>
      <w:ind w:left="2160" w:right="0" w:leftChars="-1" w:rightChars="0" w:firstLine="720" w:firstLineChars="-1"/>
      <w:textDirection w:val="btLr"/>
      <w:textAlignment w:val="top"/>
      <w:outlineLvl w:val="7"/>
    </w:pPr>
    <w:rPr>
      <w:rFonts w:ascii="Tahoma" w:cs="Tahoma" w:eastAsia="Times New Roman" w:hAnsi="Tahoma"/>
      <w:i w:val="1"/>
      <w:color w:val="000080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1z0">
    <w:name w:val="WW8NumSt1z0"/>
    <w:next w:val="WW8NumSt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Droid Sans Fallback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TextBodyIndent">
    <w:name w:val="Text Body Indent"/>
    <w:basedOn w:val="Normal"/>
    <w:next w:val="TextBody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Готовый">
    <w:name w:val="Готовый"/>
    <w:basedOn w:val="Normal"/>
    <w:next w:val="Готовый"/>
    <w:autoRedefine w:val="0"/>
    <w:hidden w:val="0"/>
    <w:qFormat w:val="0"/>
    <w:pPr>
      <w:widowControl w:val="1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be-BY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GY+uKhRMnyLzoyuLqYjU6Wi3A==">AMUW2mVEZeZ78V1zXgfAa5TgJU6lpizLdMGUA43SR7uFdxTnqLBapHFPkoVVULvhpvhUuiJSVpVygcgPEL1/cqR4RcRlor7/oyqyIZpazTkBq43heeYtENI=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2010-03-01T15:38:00Z</dcterms:created>
  <dc:creator>glorius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