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F1330" w14:textId="7351CF67" w:rsidR="0093165C" w:rsidRDefault="004F3848">
      <w:r w:rsidRPr="004F3848">
        <w:t>What is the history of denim fabric, and how has it evolved from workwear to a staple of casual fashion?</w:t>
      </w:r>
    </w:p>
    <w:sectPr w:rsidR="00931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5C"/>
    <w:rsid w:val="004F3848"/>
    <w:rsid w:val="008D666D"/>
    <w:rsid w:val="0093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B220C-0E6F-40B6-A785-81D60212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Cate</dc:creator>
  <cp:keywords/>
  <dc:description/>
  <cp:lastModifiedBy>Claire Cate</cp:lastModifiedBy>
  <cp:revision>2</cp:revision>
  <dcterms:created xsi:type="dcterms:W3CDTF">2024-06-24T20:27:00Z</dcterms:created>
  <dcterms:modified xsi:type="dcterms:W3CDTF">2024-06-24T20:27:00Z</dcterms:modified>
</cp:coreProperties>
</file>