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3FB6E" w14:textId="60C3E4B0" w:rsidR="007A5B66" w:rsidRDefault="000045D8">
      <w:r>
        <w:t>How are advances in artificial intelligence and machine learning being utilized to improve healthcare outcomes, such as personalized medicine and early disease detection?</w:t>
      </w:r>
    </w:p>
    <w:sectPr w:rsidR="007A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66"/>
    <w:rsid w:val="000045D8"/>
    <w:rsid w:val="00472D49"/>
    <w:rsid w:val="007A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106FC-6EC9-40FE-8E9A-2324CD95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2024-06-24T20:02:00Z</dcterms:created>
  <dcterms:modified xsi:type="dcterms:W3CDTF">2024-06-24T20:02:00Z</dcterms:modified>
</cp:coreProperties>
</file>