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240"/>
      </w:pPr>
      <w:r>
        <w:rPr>
          <w:b/>
          <w:bCs/>
          <w:color w:val="6A86AA"/>
          <w:sz w:val="20"/>
          <w:szCs w:val="20"/>
        </w:rPr>
        <w:t xml:space="preserve">FOUR-FLOW EXPORT OPERATIONS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C3555"/>
          <w:sz w:val="54"/>
          <w:szCs w:val="54"/>
        </w:rPr>
        <w:t xml:space="preserve">代理出口业务</w:t>
      </w:r>
    </w:p>
    <w:p>
      <w:pPr>
        <w:spacing w:after="350"/>
      </w:pPr>
      <w:r>
        <w:rPr>
          <w:rFonts w:ascii="Microsoft YaHei" w:cs="Microsoft YaHei" w:eastAsia="Microsoft YaHei" w:hAnsi="Microsoft YaHei"/>
          <w:color w:val="5F7B9D"/>
          <w:sz w:val="36"/>
          <w:szCs w:val="36"/>
        </w:rPr>
        <w:t xml:space="preserve">角色 × 节点重组操作指引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业务对齐版 1.0｜保留原件 · 关键交付人工审核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ABEF作为一个业务主体展示；主体内部按节点承担供应、代理、物流及报关职能，并与 C/D 和外部系统交互。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交付组成：本指引、材料节点 CSV、离线交互流程图；节点编号、材料编号共用一份数据。</w:t>
      </w:r>
    </w:p>
    <w:p>
      <w:pPr>
        <w:shd w:fill="FFF3DE"/>
        <w:spacing w:before="400" w:after="1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重要边界：业务对齐原型 · 非真实审批 · 不执行付款或申报。未核实的银行、税务及合规条件不得视为已获批准。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本文件是原材料重组和修改建议，不是对原合同的签署、法律意见、监管批复、银行承诺或真实业务批准。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代理出口货物证明的申请主体、权限与渠道仍须主管机关确认。退税资料由系统基于交易档案生成并按规则检查，经人工审核员审批后，由授权经办人通过官方税务系统申报；系统跟进补正及办理状态。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允许 B 垫资，但须另行确认资金来源、币种、额度及审批规则；未确认时不得放行。</w:t>
      </w:r>
    </w:p>
    <w:p>
      <w:r>
        <w:br w:type="page"/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阅读导航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优先阅读：第1节口径与边界 → 第2节职责 → 第3节节点 → 第4节付款门禁 → 第6节修改建议。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使用口径、证据边界与统一规则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以根目录主操作指引为操作基线，四流主图用于补齐交互与付款分支。主指引与材料副本二进制相同；其他流程图作为版本参考。冲突不静默覆盖，逐项记入第6节。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材料集包含17份源文件、13份按Sheet拆分参考文件、23个业务节点、14类待补证据及12项修订/待核事项。模板、例子、填报说明均非本笔正式文件；规则集为人工核验标准，不是自动校验结果。待补不等于断言现实业务没有该凭证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唯一交易号贯穿货物、报关、资金、证明和退税；批次分拆、部分收付和预付/尾款均须关联原交易。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合同中的甲方/乙方与流程角色 A/B 不同；必须根据法定主体与真实职责映射。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E 仅负责本流程物流；F 独立负责中国出口报关。目的地进口清关等另按真实合同约定。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 书面确认最终报关草稿后才可申报；B 必须被列为境内发货人。出口后付款还须 B 实际收到附件2及放行等全部证据。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退税材料收集齐备后，系统基于交易档案生成待审批资料并按规则检查；人工审核员审批后，由授权经办人通过官方税务系统申报。系统按日或税务机关通知跟进状态，补正资料再次审核后提交。正式证明、申报回执、银行入账及主管机关结果均须来自可核实的正式渠道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任何必要资料缺失、不一致、无有效授权或未批准，均置为 ON HOLD。批准必须绑定材料版本，材料变更使相关批准失效。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CIPS、人民币结算、双抬头报关或所谓备忘不自动消除制裁、出口管制、反洗钱、税务及银行审查要求。不得隐藏 C/D 的真实身份、交易目的与资金关系。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原文要求：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源操作指引及流程图明确规定的职责与门禁，均在节点标出来源。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用户选定的暂定口径：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负责证明申请，F 协助；允许 B 垫资但另审。前者仍须主管机关确认，后者仍缺实际额度及权限。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建议新增控制：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独立合规核查、版本失效、额度与重复付款控制、异常重审等为建议，不声称原件已经具备。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角色分工与分角色工作手册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负责事项</w:t>
            </w:r>
          </w:p>
        </w:tc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职责边界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A 中国供应商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备货与真实贸易资料；委任 E/F；书面确认报关草稿；核实收款账户；准备并跟进退税资料。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不因委托代理而免除货物、申报资料真实性及自身税务责任。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B 贸易代理商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境内发货人；向 D 开付款发票；收款匹配、银行结算与付款控制；暂定负责证明申请；配合 A 退税。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不代 A 申报退税；不得把代收货款当作自有资金；垫资须单独授信审批。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E 物流公司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订舱、提货、运输、跟踪、货况记录、签收与异常处理。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不承担本流程的中国出口报关；其他国家清关范围另约。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F 出口报关代理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核对出口资料、草拟及申报双抬头报关、交付附件2与放行证明，协助证明材料及更正。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未经 A 对最终草稿书面确认不得正式申报；不得自行制作官方证明或代 A 决定退税。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REVIEWER 人工审核员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作为独立审核角色，审核系统基于交易档案生成的待审批资料、规则检查结果及关键版本变更；A/B/E/F职能共用同一人工审核员泳道。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不按A/B/E/F设置多个审核泳道；审核批准不替代银行、海关或税务机关的正式结果。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C 俄罗斯买方／收货人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提供真实收货主体、地址及商业关系资料；收货与签收。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是外部角色；不得因 D 付款而隐藏 C 的真实身份和最终用途。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D 吉尔吉斯斯坦付款方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提供付款主体及与 C 的关系说明，按付款编号支付并提供凭证。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付款证明不等于 B 已入账；变更付款主体须重新审查。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X 银行／海关／税务机关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独立审核、结算、放行、证明签发及退税处理。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原型不连接外部机关；主管机关审核结果不能由内部批准替代。</w:t>
            </w:r>
          </w:p>
        </w:tc>
      </w:tr>
    </w:tbl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 中国供应商工作清单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N02 A—B 代理协议：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附件1模板、主体、费率、付款模式与账户资料；交付 已签附件1及生效记录；审核 人工审核员（协议条款及签署完整性）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N05 备货与出口单证：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销售合同/订单、商业发票、装箱单、货物规格、包装及原产地基础资料；交付 最终出口单证套装（如有修改，附人工审核员审批记录及新旧版本差异）、实货与单证核对记录；审核 人工审核员（单证及修改点）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N08 A 书面确认最终草稿：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F 的最终草稿及版本号、出口套装；交付 A 的书面确认与版本关联；审核 人工审核员（授权及版本一致性）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N21 退税资料生成、审批与申报跟进：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从交易档案收集的附件2/3、发票箱单、销售合同及放行证明、B/F提供的代理、结算及主管税务机关要求资料；交付 退税申报待审批资料及规则检查记录、官方税务系统申报回执、进度跟进、补正记录、处理结果与到账凭证；审核 人工审核员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本角色涉及的材料：M06 / M07 / M08 / M09 / M12 / R01 / R02 / R03 / R05 / R11 / R13 / T01 / T02 / T03 / T04 / T05 / T06 / E01 / E02 / E03 / E05 / E06 / E07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 贸易代理商工作清单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N01 交易建档与四方关系：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A一次性填写：供应商、货物单证及收货主体、送货地址、D自行填写：付款主体及与C的商业关系、A—F法定身份及交易角色映射；运输信息由A收集填写，步骤1可缺省；交付 人工审核员审批通过后生成的唯一交易单、关联交易档案：原件存储索引、数据库关键字段及审核记录；审核 人工审核员（最终审批）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N12 按交易档案预开付款发票：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已关联的交易档案与逐笔汇款明细、真实 C/D 关系及付款编号；交付 逐交易档案ID国际付款发票INVOICE、人工审核员审批记录、提交CIPS结汇的已批准发票、材料及水单明细；审核 人工审核员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N14 结汇核对与付款净额：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银行已执行结汇及逐笔结算记录、实际汇率、费用及收款账户；交付 已审核结算单、银行结汇执行明细及费用依据；审核 人工审核员（结算及费用）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N15 预付款人工放行：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附件1/4、有效授权及 B 对 F 的认可、已入账资金或 B 垫资申请、金额、币种、批次、审批人；交付 预付款放行记录；审核 人工审核员（预付款条件）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N16 出口后付款人工放行：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已申报附件2、放行及交付证据、批准结算单及匹配到账；交付 出口后付款放行记录；审核 人工审核员（出口后付款条件）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N17 向 A 付款／A 确认收款：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适用分支的已批准付款记录、已核实 A 人民币账户；交付 付款凭证、A 收款确认、预付/尾款台账及垫资余额；审核 人工审核员（付款结果及收款确认）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N19 B 申请代理出口货物证明：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F 配套资料、有效附件1及正式申请权限；交付 正式申请、受理或补正记录；审核 人工审核员（正式申请资料）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N22 四流核对与人工结案：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物流签收、申报放行、收付款、证明及退税档案；交付 已签结案清单、完整版本化交易档案；审核 人工审核员（四流核对与结案）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N23 ON HOLD／更正与重新审核：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任一节点异常、缺件或版本变更；交付 异常台账、纠正记录、重新审核结论；审核 人工审核员（受影响节点重新审核）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本角色涉及的材料：M01 / M02 / M03 / M04 / M06 / M07 / M08 / M10 / M12 / M13 / M14 / M15 / M16 / R01 / R03 / R08 / R09 / R10 / R11 / R12 / R13 / R14 / M17 / T01 / T02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 物流公司工作清单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N03 委任 E／物流签约：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物流报价、服务范围及委托主体；交付 有效物流合同、报价、委托及服务范围；审核 人工审核员（委托链、报价及服务范围）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N06 订舱、提货与运输计划：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物流合同、提送货指示及最终货物资料；交付 运输计划及货况记录、可追踪运输编号；审核 人工审核员（运输计划及批次）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N10 运输、签收与货损处理：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运输计划、出口放行信息；交付 跟踪记录、签收或异常报告；审核 人工审核员（签收及异常闭环）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本角色涉及的材料：M07 / M12 / R04 / R13 / T06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 出口报关代理工作清单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N04 委任 F／附件4与授权：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F 资质、报价及联系人、A 委任与报关授权；交付 已签附件4、有效授权、预付款适用的 B 认可记录；审核 人工审核员（授权及预付款适用条件）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N07 草拟双抬头报关单：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最终出口套装、有效委托、运输及口岸资料；交付 待 A 确认的版本化草稿；审核 人工审核员（报关草稿完整性）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N09 正式申报／交付附件2：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A 已确认草稿、有效电子委托；交付 正式已申报附件2、受理与出口放行证明、A/B 接收回执；审核 人工审核员（正式申报及附件交付）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N18 F 准备证明配套资料：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正式附件2、出口资料；交付 证明配套资料及交接记录；审核 人工审核员（证明配套资料）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本角色涉及的材料：M05 / M09 / M11 / M12 / R02 / R03 / R06 / R07 / R12 / R13 / T03 / T04 / E04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REVIEWER 人工审核员工作清单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 俄罗斯买方／收货人工作清单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N01由A收集C真实主体及送货地址后统一填写，D自行填写付款主体及与C的商业关系；C在N10/N12配合签收。步骤1不要求C直接填写，也不免除真实性核实。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本角色涉及的材料：R01 / R04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 吉尔吉斯斯坦付款方工作清单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本角色涉及的材料：M10 / M14 / M15 / R01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X 银行／海关／税务机关工作清单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N11 接收CIPS汇款与水单：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D汇总多笔单据的CIPS付款及水单附言、B银行CIPS水单与实际入账记录；交付 CIPS水单及逐笔交易匹配清单（含未匹配差额）、不可用余额、原汇款索引及未匹配账龄记录；审核 人工审核员（CIPS匹配及余额状态）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N13 CIPS材料审批、结汇与余额：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B审批通过的付款发票及CIPS水单、CIPS经银行渠道返回的材料审批、结汇及退款结果；交付 银行结算执行结果/结算完成凭证、逐笔余额变动与未匹配差额/原路退款记录；审核 人工审核员（银行结汇与退款结果）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N20 税务机关签发／B 交付 A：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输入 正式申请及主管机关处理结果；交付 正式附件3及交付凭证；审核 人工审核员（证明内容及交付）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本角色涉及的材料：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四流总览及逐节点操作卡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下表是依赖关系而非单一串行队列。开票收款可与备货报关并行；预付款经 N15 可在出运前发生，仍须继续取得报关、运输和证明等后续交付。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工作链</w:t>
            </w:r>
          </w:p>
        </w:tc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节点与依赖</w:t>
            </w:r>
          </w:p>
        </w:tc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主要交接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建档签约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N01 → N02；N01 → N03；N02 → N04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B 建档 → A/B/E/F 签约与授权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货物流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N05＋N03 → N06；出口放行 N09 后 → N10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A 备货 → E 运输 → C 签收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报关流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N04＋N05＋N06 → N07 → N08 → N09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F 草拟 → A 确认 → F 申报并交 A/B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资金流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N11 → N12 → N13 → N14；N15 或 N16 → N17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B 开票 → D 付款 → 银行核验 → B 向 A 付款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退税流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N09 → N18 → N19 → N20 → N21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证明配套及主体/渠道确认 → 正式证明 → 交易档案资料收集 → 系统生成与检查 → 人工审批 → 官方税务系统申报、跟进与补正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结案/异常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N10＋N14＋N17＋N21 → N22；任何异常 → N23 → 原节点重审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四流核对；预付也须核对后续入账结算，硬门禁不能被特批替代</w:t>
            </w:r>
          </w:p>
        </w:tc>
      </w:tr>
    </w:tbl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 交易建档与四方关系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流程1 交易建档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 付款方：自行填写付款主体及与C的商业关系；C的主体与收货信息由A收集后统一填写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建档与签约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按本节点输入与条件核验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A一次性填写：供应商、货物单证及收货主体、送货地址〔模板：M08 / M13；例子：E01 / E02 / E03；说明：T01 / T03 / T05；配套：未提供〕；D自行填写：付款主体及与C的商业关系〔模板：未提供；例子：未提供；说明：未提供；配套：未提供〕；A—F法定身份及交易角色映射；运输信息由A收集填写，步骤1可缺省〔模板：未提供；例子：未提供；说明：未提供；配套：M16 / M17〕；A收集后填写的口岸及运输工具基础信息（步骤1可缺省）〔模板：未提供；例子：E04；说明：未提供；配套：未提供〕；系统生成的规则检查记录及人工审核员终审依据：适用制裁/出口管制/反洗钱规则；如援引备忘须附正式依据与适用范围（步骤1不对接银行）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基于交易档案生成待审批资料并按规则检查资料的正确性，人工审核员最终审批；通过后系统生成唯一交易单并关联交易档案。原件存入文件存储系统，数据库保存关键字段、原件索引及审核记录。本步骤不对接收款银行，运输信息缺省在后续运输节点补齐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审批通过后生成的唯一交易单〔模板：未提供；例子：未提供；说明：未提供；配套：未提供〕；关联交易档案：原件存储索引、数据库关键字段及审核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人工审核员（最终审批）；全部条件满足并人工批准后继续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核验项：ABEF业务主体提交的交易资料及D提供的付款主体、商业关系信息均有证据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核验项：系统已基于交易档案生成待审批资料并完成规则检查，待核问题已解决且人工审核员审批通过；运输信息可缺省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核验项：交易单与交易档案关联成功；原件存储和数据库记录可追溯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N01-R01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N01-R02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N01-R03 真实主体及C/D关系：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A收集供应商、货物单证、C主体及送货地址后一次性填写；D自行填写付款主体与C的商业关系并提供支持资料；系统检查后由人工审核员最终审批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A提交的Q01/Q02/Q04资料、D提交的Q05/Q06资料及主体核查记录；Q07运输信息由A收集填写，步骤1可缺省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必填主体、货物或商业关系无法核实则退回；运输信息缺省不阻断本步骤，后续运输节点补齐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N01-R04 系统生成待审批资料与人工终审：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基于交易档案生成待审批资料并按规则检查资料的正确性，包括主体、货物、收付路径及适用制裁、出口管制、反洗钱等准入要求；由人工审核员最终审批。步骤1不对接收款银行，后续收付节点仍须核验银行要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S02适用依据、规则检查结果及人工审核员最终审批意见；援引备忘须核对正式文本与适用范围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未解决的问题不得自动通过；人民币/CIPS不自动豁免，不能以系统检查替代人工审批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N01-R05 交易单与交易档案关联：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B审批通过后系统生成唯一交易单并关联交易档案与批次；文件存储系统保存原件及版本，数据库保存关键字段、原件索引和审核记录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Q09交易单、交易档案标识、原件存储索引、数据库关键字段及B审批记录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审批未通过不生成交易单；存储、写入或关联失败保持待处理，不返回创建成功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缺件或付款/收货主体无法解释：ON HOLD，不进入签约及付款。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M01 / M04 / M10 / M13 / R01 / M02 / M03 / M08 / M16 / M17 / T01 / T03 / T05 / E01 / E02 / E03 / E04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主指引§3步骤1；建议新增独立合规核查记录。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N02 A—B 代理协议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流程2 协议与委任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中国供应商 / 建档与签约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本笔代理协议待签稿及条款核对资料〔模板：M06；例子：未提供；说明：T02；配套：未提供〕；主体、费率、付款模式与账户资料〔模板：M06；例子：E01 / E02；说明：T02；配套：未提供〕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核对并签署附件1；明确代收代付、费用、结算、付款门禁及必要配合责任。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已签附件1及生效记录〔模板：M06；例子：未提供；说明：T02；配套：未提供〕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人工审核员（协议条款及签署完整性）；全部条件满足并人工批准后继续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核验项：双方完整签署且有效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核验项：费用、账户、付款分支和相冲突条款已书面统一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N02-R01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N02-R02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N02-R03 协议有效性：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附件1的A/B身份、授权签署、日期、生效条件及服务范围完整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Q10本笔已签协议，不是M06模板或T02填报说明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退回补签或更正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N02-R04 费用与付款约定：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费率、账户、预付/出口后分支、实际汇率及人工审核先决条件已书面统一；两日条款不得绕过条件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协议版本、补充约定、费用与账户资料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条款冲突未解决则不得据此付款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模板空白、章次混乱、无条件两日付款与门禁冲突未处理：暂停。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M06 / M12 / T02 / E01 / E02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主指引§3步骤2、§5.1；代理合同第二条、款项结算及双方义务。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N03 委任 E／物流签约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流程2 协议与委任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实际承运人：实际承运安排，按委托链适用；目的地清关代理：目的地清关服务范围，适用时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 物流公司 / 货物流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物流报价〔模板：M07；例子：未提供；说明：T06；配套：未提供〕；服务范围及委托主体〔模板：M07；例子：未提供；说明：T06；配套：未提供〕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按指引由 A 委任 E；现有 B 作为甲方的合同须先确认委托链或补充协议。中国出口报关与境外清关范围分开。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有效物流合同〔模板：M07；例子：未提供；说明：T06；配套：未提供〕；报价、委托及服务范围〔模板：M07；例子：未提供；说明：T06；配套：未提供〕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人工审核员（委托链、报价及服务范围）；全部条件满足并人工批准后继续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核验项：真实委托人与签署方对应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核验项：E 的服务范围不替代 F 的出口报关职责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N03-R01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N03-R02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N03-R03 真实委托链：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核对A委任E与合同签署方一致；历史B甲方须有有效三方/转委托依据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Q11签署合同、报价、委任链和服务范围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主体不符则先补充有效约定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N03-R04 服务范围及费用：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路线、保险、交接、签收、索赔和目的地清关范围明确；中国出口报关由F负责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Q11物流合同与报价最终版本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边界或报价不清则暂停委派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签署主体或物流/报关职责不清：停止委派，先补充约定。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M07 / M10 / M12 / T06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主指引§3步骤2/3；国际运输合同首部及第三节。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N04 委任 F／附件4与授权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流程2 协议与委任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中国海关：正式报关电子委托渠道，按实际授权方式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出口报关代理 / 报关流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资质、报价及联系人〔模板：未提供；例子：未提供；说明：未提供；配套：未提供〕；A 委任与报关授权〔模板：未提供；例子：未提供；说明：未提供；配套：未提供〕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与 F 签署真实报关服务合同（附件4），取得有效电子委托；预付款模式还须 B 书面指定或认可同一个 F。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已签附件4〔模板：未提供；例子：未提供；说明：未提供；配套：未提供〕；有效授权〔模板：未提供；例子：未提供；说明：未提供；配套：未提供〕；预付款适用的 B 认可记录〔模板：未提供；例子：未提供；说明：未提供；配套：未提供〕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人工审核员（授权及预付款适用条件）；全部条件满足并人工批准后继续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核验项：附件4正文及签署完整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核验项：授权有效且批次匹配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核验项：预付时 B 认可的 F 与 A 实际委任者一致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N04-R01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N04-R02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N04-R03 合同正文及授权：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附件4具备真实A/F正文及签章，电子委托包含范围、批次、有效期且未撤销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Q12/Q13；M05流程图不能替代合同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合同/授权不完整则不得申报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N04-R04 同一F认可：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预付模式核对B书面指定/认可的F与A实际委任F一致；出口后按适用条件确认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Q35认可文件；预付不能豁免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不一致则暂停预付并重新核对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目前仅有附件4名称的流程图，不可当作已签合同。未补齐不得通过。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M05 / R02 / R03 / M02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主指引§3步骤2/4、§5.1；主流程图附件4。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 备货与出口单证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流程3 备货与物流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中国供应商 / 货物流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销售合同/订单〔模板：M08 / M13；例子：E01 / E02 / E03；说明：T01 / T03 / T05；配套：未提供〕；商业发票、装箱单〔模板：M13；例子：E01 / E02；说明：T01 / T03；配套：未提供〕；货物规格、实物包装及原产地基础资料〔模板：未提供；例子：E01 / E02；说明：T03；配套：未提供〕；适用的原产地证及产品证书〔模板：未提供；例子：未提供；说明：未提供；配套：未提供〕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形成同一交易批次的最终货物资料；逐项核对数量、单价、货值、箱数、净毛重、币种及真实贸易方。ABEF业务主体可选申请修改已提交单证，须列明修改点、原因及受影响文件，经人工审核员审批后才能替换正式版本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最终出口单证套装（如有修改，附人工审核员审批记录及新旧版本差异）〔模板：M13；例子：E01 / E02；说明：T01 / T03；配套：未提供〕；实货与单证核对记录〔模板：未提供；例子：未提供；说明：未提供；配套：未提供〕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人工审核员（单证及修改点）；全部条件满足并人工批准后继续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核验项：合同、发票、箱单及实货一致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核验项：去除历史样例残留、零数量杂项及 #REF! 公式错误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核验项：任何单证修改须先经人工审核员审批并保留原版本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N05-R01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N05-R02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N05-R03 单证与实货勾稽：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合同/发票/箱单与实货的商品、规格、数量、单价、金额、币种、箱数、净毛重一致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Q14/Q15/Q22最终版、称重及实货核对记录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差异逐项说明并修正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N05-R04 历史与公式污染：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排除历史主体、零数量杂项和#REF!；拆分例子冻结为缓存值，不能视为公式已修好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E01/E02/E03仅例子；本笔重新计算并复核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有错误/残留则退回，不将快照作为最终文件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N05-R05 单证修改点审批：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ABEF业务主体可选申请修改已提交单证；列明修改内容、原因和影响范围，先经人工审核员审批再替换正式版本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新旧版本差异、人工审核员审批记录及修订版；未申请修改时记录不适用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未审批不得替换或继续受影响交接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有错误公式、历史主体或货物不符：退回修正，冻结相关审核；修改点未获批准时维持原版本并暂停受影响交接。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M08 / M09 / M12 / M13 / T01 / T03 / T05 / E01 / E02 / E03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主指引§3步骤3；XLS 工作表“报出口的发票/装箱單/合同”。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N06 订舱、提货与运输计划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流程3 备货与物流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实际承运人：运力、运输编号、提货与路线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 物流公司 / 货物流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N03 / N05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物流合同〔模板：M07；例子：未提供；说明：T06；配套：未提供〕；提送货指示及最终货物资料〔模板：M13；例子：E01 / E02；说明：T01 / T03；配套：未提供〕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提供路线、运输工具、口岸、运输编号、包装/集装箱状况与预计到达时间；由 A 将报关所需物流信息转交 F。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运输计划及货况记录〔模板：未提供；例子：E04；说明：未提供；配套：未提供〕；可追踪运输编号〔模板：未提供；例子：未提供；说明：未提供；配套：未提供〕；可安排出运的完整物流档案及批准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人工审核员（运输计划及批次）；全部条件满足并人工批准后继续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核验项：运输资料与货物批次一致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核验项：中国出口申报仍由 F 办理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N06-R01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N06-R02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N06-R03 运输计划与批次：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路线、工具、口岸、运输编号、提送货指示和ETA均关联最终货物批次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Q07/Q17/Q18计划、编号与指示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缺项/不一致则不能作为可出运档案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N06-R04 物流完整档案：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合同、最终单证、包装货况、计划及审核记录齐全；所需物流信息由A交F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Q19/Q22物流档案和转交证据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缺档案或计划变更则补件并通知A/F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路线、货况或运输工具信息变更：通知 A/F 并重核关联资料。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M07 / R04 / M13 / T01 / T03 / T06 / E01 / E02 / E04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主指引§3步骤1/3。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N07 草拟双抬头报关单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流程4 报关与放行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出口报关代理 / 报关流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N04 / N05 / N06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最终出口套装〔模板：M08；例子：E01 / E02 / E03；说明：T03 / T05；配套：未提供〕；有效委托〔模板：未提供；例子：未提供；说明：未提供；配套：未提供〕；运输及口岸资料〔模板：未提供；例子：E04；说明：未提供；配套：未提供〕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核对资料并制作最终草稿；A 为生产销售单位，B 为境内发货人，C 为真实境外收货人。依法核实商品、国别代码及其他栏位。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 A 确认的版本化草稿〔模板：未提供；例子：M11 / E04；说明：T03；配套：未提供〕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人工审核员（报关草稿完整性）；过程交付需记录完成证据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核验项：单证与物流一致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核验项：栏位按实际事实与适用报关要求填写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N07-R01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N07-R02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N07-R03 出口栏位及双抬头：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A为生产销售单位、B为境内发货人、C为真实境外收货人；名称、代码、国别、口岸与实际一致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Q23/Q24草稿、出口套装、授权、运输信息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历史样例主体/VNM代码或境内收货人误表头必须纠正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N07-R04 草稿版本送审：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形成唯一版本及摘要，列出差异并向A送审；有效授权覆盖本批次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Q24送审记录和Q13授权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不得把核对例子视为A确认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不得复制历史样例主体、国别代码或“境内收货人”错误表头。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M09 / M11 / R03 / M08 / M12 / T03 / T05 / E01 / E02 / E03 / E04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主指引§3步骤4；双抬头报关核对样例。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N08 A 书面确认最终草稿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流程4 报关与放行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中国供应商 / 报关流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的最终草稿及版本号〔模板：未提供；例子：M11 / E04；说明：T03；配套：未提供〕；出口套装〔模板：M08；例子：E01 / E02 / E03；说明：T03 / T05；配套：未提供〕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对拟正式申报的最终版本书面确认；修改草稿后必须重新确认，不允许沿用旧版批准。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的书面确认与版本关联〔模板：未提供；例子：未提供；说明：未提供；配套：未提供〕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人工审核员（授权及版本一致性）；全部条件满足并人工批准后继续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核验项：确认人有授权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核验项：确认版本与 F 拟申报版本一致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核验项：B 确列境内发货人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N08-R01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N08-R02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N08-R03 授权人书面确认：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A授权人确认最终草稿，书面记录可对应文件版本/摘要与B境内发货人栏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Q25确认原件、授权及Q24最终版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缺确认/版本不符禁止正式申报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N08-R04 变更重新确认：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最终草稿任何实质变更均比较差异，原确认失效后由A重新确认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新旧草稿、变更说明和新的书面确认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不得沿用旧批准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未确认、确认过期或变更版本：禁止正式申报。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R05 / M11 / M09 / M08 / T03 / T05 / E01 / E02 / E03 / E04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主指引§3步骤4。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N09 正式申报／交付附件2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流程4 报关与放行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中国海关：申报、受理、放行及正式回执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出口报关代理 / 报关流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已确认草稿〔模板：未提供；例子：未提供；说明：未提供；配套：未提供〕；有效电子委托〔模板：未提供；例子：未提供；说明：未提供；配套：未提供〕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经正式渠道申报，取得受理、出口放行资料，将已申报附件2交 A 和 B；记录接收证据。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正式已申报附件2〔模板：未提供；例子：M11；说明：未提供；配套：未提供〕；受理与出口放行证明〔模板：未提供；例子：未提供；说明：未提供；配套：未提供〕；A/B 接收回执〔模板：未提供；例子：M11；说明：未提供；配套：未提供〕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人工审核员（正式申报及附件交付）；全部条件满足并人工批准后继续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核验项：申报与批准版本对应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核验项：B 列为境内发货人且已收到附件2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核验项：取得真实申报与出口放行凭证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N09-R01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N09-R02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N09-R03 申报与批准一致：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正式申报对应A已确认最终版本，F授权有效；退回、受理、放行状态分别记录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Q25/Q26/Q27官方回执和授权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不一致或未放行则暂停出口后付款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N09-R04 附件2交付：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本笔正式附件2列B为境内发货人且已交A/B，编号、批次和接收证据可核实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Q26正式报关单与A/B接收回执；M11仅核对例子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缺正式件或B接收则待补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未列 B、未交付 B、申报退回或未放行：不得进入出口后付款。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R06 / R07 / M11 / M02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主指引§3步骤4、§5.2。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N10 运输、签收与货损处理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流程3 备货与物流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 境外收货人：交货及签收；实际承运人：运输及货损处理；目的地海关：目的地监管或扣留，发生时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 物流公司 / 货物流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N06 / N09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运输计划〔模板：未提供；例子：未提供；说明：未提供；配套：未提供〕；出口放行信息〔模板：未提供；例子：未提供；说明：未提供；配套：未提供〕；E 包装/集装箱状况与在途跟踪记录〔模板：未提供；例子：未提供；说明：未提供；配套：未提供〕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持续跟踪运输与货况，向 C 交付货物并取得签收；拒收、破损、扣留等形成证据并通知 A。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跟踪记录、签收或异常报告〔模板：未提供；例子：未提供；说明：未提供；配套：未提供〕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人工审核员（签收及异常闭环）；全部条件满足并人工批准后继续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核验项：签收关联同一交易批次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核验项：损坏、拒收及索赔事项已按合同处理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N10-R01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N10-R02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N10-R03 真实运输与签收：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在途、包装/集装箱货况及C/授权收货人签收关联同一运输号和货物批次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Q19/Q20/Q21货况、跟踪、签收原始证据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无签收不能认定物流完成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N10-R04 货损异常闭环：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拒收、破损、扣留、短少和索赔有通知、责任、处置及有权确认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异常报告、照片、索赔和处置记录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未处理事项转N23，不静默结案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拒收/货损不静默结案；无签收不显示物流完成。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R04 / M07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主指引§3步骤3、§7；国际运输合同货物运输条款。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N11 接收CIPS汇款与水单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 付款方：汇总多笔单据付款，水单备注列明交易档案ID及金额；CIPS支付系统：CIPS汇款及付款附言；收款银行：B收款账户实际入账，全额先记不可用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X 银行／海关／税务机关 / 资金流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D汇总多笔单据的CIPS付款及水单附言〔模板：未提供；例子：M15；说明：未提供；配套：未提供〕；B银行CIPS水单与实际入账记录〔模板：未提供；例子：M15；说明：未提供；配套：未提供〕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汇总多笔款项经CIPS汇至B的银行账号，水单附言逐笔列明交易建档ID及金额，实际入账先全额记为不可用余额。系统根据水单附言中的交易建档ID逐笔关联交易档案，并校验付款方、币种和1:N分配；人工审核员复核关联结果。同币种总分对账：入账本金＝已关联明细＋未匹配差额；未匹配部分独立挂账，不阻断无差异的已关联额度送审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IPS水单及逐笔交易匹配清单（含未匹配差额）〔模板：未提供；例子：M15；说明：未提供；配套：未提供〕；不可用余额、原汇款索引及未匹配账龄记录〔模板：未提供；例子：M15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人工审核员（CIPS匹配及余额状态）；全部条件满足并人工批准后继续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核验项：已关联明细均对应唯一交易档案ID，无效ID部分挂账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核验项：已关联金额与未匹配差额合计等于实际入账本金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核验项：不可用余额不得用于预付或付款；同一流水不得重复入账或分配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N11-R01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N11-R02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N11-R03 CIPS水单与交易建档ID：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D将多笔款项合并汇至B的银行账号，水单附言逐笔列明交易建档ID及金额；系统据此逐笔关联交易档案，人工审核员复核付款主体、币种及1:N分配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Q29付款水单、Q30银行入账记录及交易档案索引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ID缺失、重复或无法关联时差异部分挂账；无差异的已关联额度可独立送审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N11-R04 1:N金额分配：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同币种入账本金＝已关联明细＋未匹配差额；全额入账先记不可用，流水及分配不得重复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Q29/Q30、逐笔拆分核对表及未匹配账龄台账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分配超额或总分不平则阻断相关分配；未匹配余额不得开票、付款或转收入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ID缺失/重复、金额差异或付款主体异常：差异部分保持不可用并由B核查；找不到明细的余额须支持超长期（36个月）原路退还，不自动转收入或可用余额。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M15 / R08 / M12 / M06 / M08 / M13 / M14 / M16 / M17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主指引§3步骤5；用户补充的资金/信息流、总分对账及36个月原路退款设计。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N12 按交易档案预开付款发票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 付款方：接收人工审批通过的付款发票；C 境外收货人：收货资料及签收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资金流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已关联的交易档案与逐笔汇款明细〔模板：未提供；例子：M15；说明：未提供；配套：未提供〕；真实 C/D 关系及付款编号〔模板：未提供；例子：未提供；说明：未提供；配套：未提供〕；其他主体代付时已批准的付款关系说明〔模板：未提供；例子：未提供；说明：未提供；配套：未提供〕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仅按已关联且未占用的对应额度生成国际付款发票INVOICE，并绑定交易档案ID、水单及分配明细。人工审核员逐笔核对用途、金额和资料版本；批准后才将发票交D，并提交CIPS结汇处理（经授权银行渠道）。未匹配差额不得开票或混入申请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逐交易档案ID国际付款发票INVOICE〔模板：未提供；例子：M14 / E01；说明：T01；配套：未提供〕；人工审核员审批记录〔模板：未提供；例子：未提供；说明：未提供；配套：未提供〕；提交CIPS结汇的已批准发票、材料及水单明细〔模板：未提供；例子：M14 / M15 / E01；说明：T01；配套：未提供〕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核验项：付款发票与对应交易档案及水单已关联额度一致，不重复占用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核验项：每份发票均经人工审核员审批批准；版本变更须重审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核验项：未匹配项不进入结汇申请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N12-R01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N12-R02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N12-R03 付款发票与档案一致：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仅按已关联且未占用额度生成国际付款发票INVOICE；用途、主体、金额、币种及交易档案ID一致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Q28付款发票、Q29水单明细及对应交易档案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资料不一致、重复占用或未匹配部分不得开票送审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N12-R04 逐笔人工审批与交付：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人工审核员逐笔批准INVOICE、资料版本和1:N分配；批准后才交D并经授权银行渠道提交CIPS结汇处理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Q28发票版本、人工审批记录及交付/结汇提交记录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未批准、未匹配或版本变更均不得发送或提交；内部批准不代替外部材料审批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发票与交易档案、付款方或汇款金额不符：退回修订；未获人工批准不得发D或提交结汇。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M14 / M15 / M12 / R01 / R04 / T01 / E01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主指引§3步骤5；CIPS水单与交易档案关联设计。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N13 CIPS材料审批、结汇与余额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收款银行：授权渠道、材料审核、结汇执行与原路退款回执；36个月退款渠道须确认；CIPS支付系统：提交结汇材料、材料审批反馈及结汇处理；未匹配差额原路退还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X 银行／海关／税务机关 / 资金流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B审批通过的付款发票及CIPS水单〔模板：未提供；例子：M14 / E01；说明：T01；配套：未提供〕；CIPS经银行渠道返回的材料审批、结汇及退款结果〔模板：未提供；例子：M15；说明：未提供；配套：未提供〕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批准材料经授权银行渠道提交CIPS结汇处理，先等待外部材料审批，再执行结汇。材料不通过则结汇失败；受理、材料通过均不代表结汇完成。仅凭独立结汇成功回执，将对应额度由不可用转为可用，并记录原币核销、实际汇率、目标币及费用。未匹配差额独立挂账，保留原付款路径及账龄，支持超长期（36个月）原路退还；退款先核查、人工审批和锁额，实际成功回执后才核销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银行结算执行结果/结算完成凭证、逐笔余额变动与未匹配差额/原路退款记录〔模板：未提供；例子：M15；说明：未提供；配套：未提供〕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人工审核员（银行结汇与退款结果）；全部条件满足并人工批准后继续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核验项：材料审批通过且结汇成功可由银行独立记录核实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核验项：成功金额与对应交易ID、发票及水单一致；回执幂等入账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核验项：未完成或失败部分保持不可用；退款核销不得与结汇重复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N13-R01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N13-R02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N13-R03 结汇结果与可用余额：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CIPS经授权银行渠道先返回材料审批结果，材料通过后执行结汇；仅独立成功回执可将对应额度转可用，重复回执不得重复记账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Q30材料审批及结汇回执、原币核销、汇率、目标币与费用记录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材料不通过则结汇失败；处理中、受理、材料通过均不能释放余额，补件须重审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N13-R04 结汇资料逐笔匹配：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结汇申请对应已审批INVOICE、CIPS水单、交易档案ID及分配额度；未匹配差额独立挂账，保留原路索引与账龄并支持超长期（36个月）原路退还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Q28/Q29/Q30、总分对账、账龄、原付款路径、退款人工审批、锁额与执行回执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未匹配项不得结汇；退款成功后才核销不可用余额，失败/超时待核实且不得重复退款或结汇；36个月非自动退款期限，渠道须银行确认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不通过、结汇失败/处理中、冻结或金额差异：对应额度保持不可用，补件须新版本重审。原路退款失败/超时仍保持不可用和锁定待核实，不擅自改收款人；36个月不是自动退款期限，渠道可行性须由银行确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M15 / R08 / M14 / M16 / T01 / E01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主指引§3步骤5；用户补充的材料审批失败、余额转换及36个月原路退款设计。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 结汇核对与付款净额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收款银行：逐笔结汇执行明细、实际汇率与费用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资金流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银行已执行结汇及逐笔结算记录〔模板：未提供；例子：M15；说明：未提供；配套：未提供〕；实际汇率、费用及收款账户〔模板：未提供；例子：未提供；说明：未提供；配套：未提供〕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财务按银行实际结汇结果核对逐笔交易金额、汇率、银行费用、代理费及其他扣款，计算应付 A 人民币净额；保留银行回执和批准版本。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已审核结算单〔模板：未提供；例子：未提供；说明：未提供；配套：未提供〕；银行结汇执行明细及费用依据〔模板：未提供；例子：未提供；说明：未提供；配套：未提供〕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人工审核员（结算及费用）；全部条件满足并人工批准后继续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核验项：结汇回执、交易ID及实际金额一致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核验项：费率/费用及扣款有依据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核验项：A账户经独立核实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N14-R01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N14-R02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N14-R03 有效报价及条款：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报价带日期且未过期，1:1仅在银行对本笔有效确认时适用；与合同实际汇率条款统一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Q31报价/书面确认和合同补充约定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无报价/冲突则暂停结算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N14-R04 费用及净额计算：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核对本金、实际汇率、银行费、代理费、其他扣款、累计预付及应付A净额，A账户独立核实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Q32批准结算单及Q33账户核验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差异、账户变更或重复扣款必须重审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N14-R05 结算执行结果：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银行结算完成证据匹配入账、报价及结算单，不以批准单代银行执行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Q30结算执行结果和关联编号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未执行/失败保留待处理，不写已结算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无结汇回执或金额、费用、账户变更未核实：暂停付款并取得财务批准。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R09 / M06 / M13 / M15 / M16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主指引§3步骤5、§5.2；代理合同结算条款。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 预付款人工放行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资金流 / 仅出口前预付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附件1/4、有效授权及 B 对 F 的认可〔模板：M06；例子：未提供；说明：T02；配套：未提供〕；银行结汇完成后的可用资金记录及本笔交易匹配〔模板：未提供；例子：M15；说明：未提供；配套：未提供〕；金额、币种、批次、审批人〔模板：未提供；例子：未提供；说明：未提供；配套：未提供〕；B 垫资规则、资金来源、额度及本笔授信审批资料〔模板：未提供；例子：未提供；说明：未提供；配套：未提供〕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逐项检查预付款清单。允许 B 垫资，但须另有已确认授信规则、额度占用核查及独立人工批准。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预付款放行记录〔模板：未提供；例子：未提供；说明：未提供；配套：未提供〕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人工审核员（预付款条件）；全部条件满足并人工批准后继续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核验项：附件1/4及授权均有效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核验项：B 指定或认可的 F 已由 A 委任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核验项：金额币种批次清晰且无未解决问题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核验项：可用已到账资金充足，或垫资规则/额度/权限均已确认批准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N15-R01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N15-R02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N15-R03 预付先决条件：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有效附件1/4、A授权、B认可同一个F、A账户及本笔预付额度/币种/批次审批完整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Q10/Q12/Q13/Q33/Q35/Q36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缺任何预付硬条件不得豁免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N15-R04 资金分支：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已到账资金须N13核验且足额可用；B垫资须资金来源、额度、已占用、权限和本笔授信审批有效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Q30或S01，按实际分支核查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未配置、超额或未批均不允许预付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N15-R05 金额及追补：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金额为正且最多两位小数；预付不超过可用/剩余额度，核对累计款避免重复，后续补齐报关/入账/清偿记录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Q34/Q36/S01及预付台账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任何参数变更须重审；不是自动付款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垫资规则未配置、超额、未批准或必要文件缺失：禁止预付，不允许特批跳过硬门禁。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R02 / R03 / R10 / M06 / M02 / M04 / M05 / M15 / T02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主指引§5.1；用户确认增加受限 B 垫资分支（建议新增控制）。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 出口后付款人工放行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资金流 / 仅出口后付款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N09 / N14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已申报附件2、放行及交付证据〔模板：未提供；例子：M11；说明：未提供；配套：未提供〕；批准结算单及匹配到账〔模板：未提供；例子：M15；说明：未提供；配套：未提供〕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同时核验报关、收款和结算；只有适用条件全部满足且人工批准后才产生付款指令。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出口后付款放行记录〔模板：未提供；例子：未提供；说明：未提供；配套：未提供〕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人工审核员（出口后付款条件）；全部条件满足并人工批准后继续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核验项：A 已有效委任 F 并批准最终草稿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核验项：B 列境内发货人且 B 已收到附件2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核验项：受理/出口放行凭证齐全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核验项：D 付款匹配、报价有效、费用净额批准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核验项：无未解决异常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N16-R01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N16-R02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N16-R03 出口后付款前提：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A确认最终草稿、本笔正式附件2列B且已交B、真实受理和放行证据齐全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Q25/Q26/Q27，不接受草单或M11核对例子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缺任一项不得付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N16-R04 到账结算及付款净额：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真实可用资金、交易匹配、有效报价、批准费用净额及独立A账户核验完整；抵扣预付防重复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Q30/Q31/Q32/Q33/Q34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余额不足/报价变更/账户变更则重审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N16-R05 人工付款授权：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适用分支正确、无未解决问题，由有权人核对当前文件版本与金额后批准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Q34本笔正式审批证据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页面Review不替代银行支付或生产付款授权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缺少任何条件：ON HOLD；不以有报关草稿代替已申报附件2。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R06 / R07 / R08 / R09 / M02 / M04 / M11 / M15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主指引§5.2。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N17 向 A 付款／A 确认收款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流程5 收款、结算与付款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付款银行：B向A付款结果；收款银行：A实际收款结果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资金流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预付款 N15；出口后付款 N16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适用分支的已批准付款记录〔模板：未提供；例子：未提供；说明：未提供；配套：未提供〕；已核实 A 人民币账户〔模板：未提供；例子：未提供；说明：未提供；配套：未提供〕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真实系统应由财务执行付款并取得银行回执、由 A 确认到账；本原型只展示职责与证据，不发送真实指令。预付后继续追踪出运及垫资回收。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付款凭证、A 收款确认〔模板：未提供；例子：未提供；说明：未提供；配套：未提供〕；预付/尾款台账及垫资余额〔模板：未提供；例子：未提供；说明：未提供；配套：未提供〕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人工审核员（付款结果及收款确认）；全部条件满足并人工批准后继续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核验项：适用分支审批有效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核验项：付款金额不超过获批金额并防重复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核验项：A 账户已核实，资金可用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核验项：预付款及尾款累计不重复/超付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N17-R01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N17-R02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N17-R03 银行结果与A确认：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付款银行正式结果关联A核实账户、交易号、币种、金额及用途；A到账确认另取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Q33/Q38/Q39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仅付款发起或回执不等于A已收到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N17-R04 预付尾款清偿：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累计预付、尾款、退款、垫资清偿及占用释放逐笔核对，无重复超付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Q36及台账；纯出口后结清按适用性说明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余额/清偿差异转N23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银行失败/退款/账户变更：暂停，核查后重审，不标记成功。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R10 / R11 / R09 / M06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主指引§3步骤5、§5；新增支付复核和重复支付防护建议。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N18 F 准备证明配套资料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流程6 代理出口货物证明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官方税务系统：配套资料范围及办理要求，需确认时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出口报关代理 / 退税流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N09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正式附件2、出口资料〔模板：M08；例子：M11 / E01 / E02 / E03；说明：T03 / T05；配套：未提供〕；主管税务机关关于申请主体、权限、渠道及时限的确认依据〔模板：未提供；例子：未提供；说明：未提供；配套：未提供〕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整理证明申请所需资料，协助 B 通过适用正式渠道申请并处理报关资料更正。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证明配套资料及交接记录〔模板：未提供；例子：未提供；说明：未提供；配套：未提供〕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人工审核员（证明配套资料）；全部条件满足并人工批准后继续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核验项：正式单据同一交易及批次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核验项：申请责任及渠道经主管税务机关确认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N18-R01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N18-R02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N18-R03 主管机关职责确认：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证明申请主体、权限、渠道及期限以主管税务机关正式确认依据为准；暂B主责/F协助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主管机关依据，不能用内部勾选代替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未确认保持待核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N18-R04 证明资料一致：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附件1/2、出口单证、主体及批次对应，F配套资料齐全；误命名M10不是证明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Q40/Q23/Q26及资料核对记录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错误来源不能纳入正式证明链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原指引与流程图职责冲突尚未确认时，申请步骤保持暂停；F 不得自制官方证明。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R06 / R12 / M01 / M02 / M08 / M10 / M11 / T03 / T05 / E01 / E02 / E03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主指引§3步骤6 vs 主流程图退税流；采用用户选定的待确认责任拆分。</w:t>
      </w:r>
    </w:p>
    <w:p>
      <w:pPr>
        <w:shd w:fill="FFF3DE"/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待确认：本节点涉及 B/F 责任或主管渠道，须取得正式确认；本文件不是已批准税务操作指令。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N19 B 申请代理出口货物证明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流程6 代理出口货物证明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官方税务系统：申请主体、权限、渠道及受理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退税流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配套资料〔模板：未提供；例子：未提供；说明：未提供；配套：未提供〕；有效附件1及正式申请权限〔模板：M06；例子：未提供；说明：T02；配套：未提供〕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暂定由 B 通过自己的电子税务局或适用主管渠道申请；F 协助准备与更正。须以主管机关确认的实际权限、时限和渠道为准。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正式申请、受理或补正记录〔模板：未提供；例子：未提供；说明：未提供；配套：未提供〕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人工审核员（正式申请资料）；全部条件满足并人工批准后继续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核验项：B/F 责任及申报渠道已获得确认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核验项：申请内容及正式材料一致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核验项：适用申请时限已经核实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N19-R01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N19-R02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N19-R03 有效申请：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在主管机关确认的主体、权限、渠道和期限内提交正确版本申请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Q40/Q42正式申请与受理证据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内部提请不等于主管受理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N19-R04 补正及状态可追溯：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申请编号、时间、反馈、补正文件和提交版本可对应；不预设必定签发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Q42/Q43正式通知及回复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退回/超时转N23并通知A/F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被退回/拒绝：记录原因，B/F 按职责补正后重审。内部审批不能替代正式受理。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R12 / M02 / M06 / M04 / M10 / T02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主流程图退税流及附件3；主指引§3步骤6存在差异。</w:t>
      </w:r>
    </w:p>
    <w:p>
      <w:pPr>
        <w:shd w:fill="FFF3DE"/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待确认：本节点涉及 B/F 责任或主管渠道，须取得正式确认；本文件不是已批准税务操作指令。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N20 税务机关签发／B 交付 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流程6 代理出口货物证明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官方税务系统：正式签发或反馈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X 银行／海关／税务机关 / 退税流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N19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正式申请及主管机关处理结果〔模板：未提供；例子：未提供；说明：未提供；配套：未提供〕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核验正式电子证明的来源、号码、交易及批次；由 B 转交 A，F 协助资料与更正。保留交付及接收证据。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正式附件3及交付凭证〔模板：未提供；例子：未提供；说明：未提供；配套：未提供〕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人工审核员（证明内容及交付）；全部条件满足并人工批准后继续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核验项：文件来自正式主管渠道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核验项：证明非自制且关键字段与附件2一致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核验项：A 已收到并核对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N20-R01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N20-R02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N20-R03 正式附件3真实性：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主管机关正式签发的电子证明内容、编号、签发渠道和有效状态可核实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Q41/Q42正式证明；M10正文运输协议明确排除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无正式证明不能认定已取得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N20-R04 交付A及一致性：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证明与本笔附件2、主体和批次一致，向A交付且接收证据完整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Q41/Q42交付、签收和核对记录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不一致则正式更正后重新核查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未签发、号码不符或 A 未接收：不进入退税申报。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R12 / M02 / M10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主流程图退税流、附件3；主指引§3步骤6/7。</w:t>
      </w:r>
    </w:p>
    <w:p>
      <w:pPr>
        <w:shd w:fill="FFF3DE"/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待确认：本节点涉及 B/F 责任或主管渠道，须取得正式确认；本文件不是已批准税务操作指令。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N21 退税资料生成、审批与申报跟进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流程7 退税申报与进度跟进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官方税务系统：官方税务系统申报、补正及处理结果；收款银行：退税实际到账，发生时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中国供应商 / 退税流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N20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从交易档案收集的附件2/3、发票箱单、销售合同及放行证明〔模板：未提供；例子：M11 / M15；说明：未提供；配套：未提供〕；B/F提供的代理、结算及主管税务机关要求资料〔模板：未提供；例子：E01 / E02 / E03 / E04；说明：T03；配套：未提供〕；税务机关通知及补正要求〔模板：未提供；例子：未提供；说明：未提供；配套：未提供〕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资料收集齐备后，系统基于交易档案生成退税待审批资料并按规则检查资料的正确性；人工审核员审批后，由授权经办人通过官方税务系统提交。提交后系统按日或税务机关通知自动跟进进度；收到补正要求时建立待办，补正资料经人工审批后再提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人工审核员批准的退税资料包及规则检查记录〔模板：未提供；例子：E01 / E02 / E03 / E04；说明：T03；配套：未提供〕；官方税务系统申报回执、受理状态、最终处理结果与退税到账凭证〔模板：未提供；例子：未提供；说明：未提供；配套：未提供〕；补正回复及附件2/3正式更正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核验项：同一交易与批次，申报所需材料已从交易档案收集齐备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核验项：系统已基于交易档案生成待审批资料并完成规则检查，人工审核员批准当前版本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核验项：申报通过官方税务系统提交；提交、补正、处理及到账状态均有正式记录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N21-R01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N21-R02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N21-R03 退税资料生成与规则检查：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交易档案中的退税所需材料收集齐备后，由系统生成待审批资料并按规则检查资料的正确性；人工审核员审批当前版本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Q44/Q48、附件2/3及交易档案资料；待审批资料、批次核对结果和审核记录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资料缺失、版本不一致或规则检查存在未解决问题时不得提交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N21-R04 官方申报与进度跟进：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经人工审核员批准后，由授权经办人通过官方税务系统提交退税申报；系统按日或依税务机关通知跟进状态，按要求组织补正并归档最终处理及到账结果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Q45/Q46/Q47税务正式记录、提交回执、补正材料及实际到账凭证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申请/受理不等于退税到账；待处理不能正常结案，补正资料须复核后再提交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补正/拒绝/未到账如实记录，不显示已退税成功；闭环方案经 A 确认。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R06 / R07 / R12 / R13 / M08 / M09 / M02 / M10 / M11 / M15 / T03 / E01 / E02 / E03 / E04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主指引§3步骤7。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 四流核对与人工结案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流程8 四流核对与异常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无直接外部交互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建档与签约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N10 / N14 / N17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物流签收、申报放行、收付款、证明及退税档案〔模板：未提供；例子：M11 / M15；说明：未提供；配套：未提供〕；预付追补报关及收款、尾款和垫资清偿/余额核对记录〔模板：未提供；例子：未提供；说明：未提供；配套：未提供〕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核对同一交易号和批次；预付款需追补出口证据并核对垫资清偿；结案不等于税务/法律免责。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已签结案清单〔模板：未提供；例子：未提供；说明：未提供；配套：未提供〕；完整版本化交易档案〔模板：未提供；例子：未提供；说明：未提供；配套：未提供〕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人工审核员（四流核对与结案）；全部条件满足并人工批准后继续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核验项：四流及单证匹配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核验项：全部必备证据齐全，全部异常有实质闭环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核验项：垫资与尾款无未解释余额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核验项：退税最终结果及处理依据已归档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N22-R01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N22-R02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N22-R03 四流一致及结案证据：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主体/合同、实货签收、正式报关放行、资金入账结算付款、正式证明及A最终税务结果逐一勾稽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Q21/Q26/Q27/Q30/Q32/Q38/Q39/Q41/Q46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有未解决差异或待处理状态不结案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N22-R04 垫资清偿及余额：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预付追补报关与收款、尾款清偿、垫资占用释放和余额有逐笔记录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预付/尾款/垫资台账及清偿证据；无此安排须说明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不能以付款完成代替全流程结案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N22-R05 有权人结案：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异常实质关闭，最终文件版本、复核人和结案结论可追溯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B运营与A财税正式结案记录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资料100%仅资料审核，不自动结案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任何证据缺失或未解释余额：不得正常结案。拒绝/不适用退税的特殊结案另由业务与税务确认，不默认绕过。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R14 / M01 / M03 / M10 / M11 / M15 / R10 / R13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主指引§7；建议新增预付款追踪与余额核对。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N23 ON HOLD／更正与重新审核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所属流程：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流程8 四流核对与异常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外部角色：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收款银行：资金异常核实，适用时；中国海关：申报更正或放行异常，适用时；官方税务系统：证明或退税补正，适用时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责任 / 业务流：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贸易代理商 / 建档与签约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按本节点输入与条件核验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输入：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任一节点异常、缺件或版本变更〔模板：未提供；例子：未提供；说明：未提供；配套：未提供〕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操作：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登记异常、责任人、原因及纠正证据；硬性问题未解决不能特批。更正后返回原审核节点，变更材料使相关批准失效。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输出：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异常台账、纠正记录、重新审核结论〔模板：未提供；例子：未提供；说明：未提供；配套：未提供〕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人工审核：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人工审核员（受影响节点重新审核）；全部条件满足并人工批准后继续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核验项：根因纠正并留痕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核验项：所有受影响节点重新核验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N23-R01 材料分类与完整性：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逐项检查输入/输出及条件适用性；模板、例子、字段说明和本笔正式文件分别归档，参考不能替代正式件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各材料槽要求及正式文件Review、适用性依据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缺件/仅参考仍待补；本机完成度不代表法律、银行或主管机关批准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N23-R02 交易与版本一致：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所有正式材料关联同一交易号/批次，核对主体、金额用途、签章授权、有效期和最终版本；变更后重审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文件摘要、版本记录和有权审核人依据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真实性、有效性或一致性不明则暂停并补核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N23-R03 异常登记：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异常类型、根因、责任人、影响批次/金额/文件版本及暂停范围明确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Q43/Q47异常台账与外部原始通知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不得无记录特批硬性问题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N23-R04 纠正与重审：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以真实纠正证据返回原节点，受影响文件及下游审核重新核验，保留旧版本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应核证据：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更正申请/结果、版本差异、重新审核与通知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不通过处理：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未实质解决保持暂停，不能伪造成功回执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异常 / 禁止继续条件：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退款/冻结、付款方变更、报关更正、物流异常、证明及退税拒绝须分别处理。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关联材料：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R14 / M01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 / 口径：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主指引§2、§3暂停条件、§7/8；建议新增版本失效及重新审核机制。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两类付款放行清单与 B 垫资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4.1 出口前预付款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源指引§5.1的7项条件全部保留，另加入用户确认的受限垫资分支及建议的资金、账户核验。不能要求预付款事先完成出口后才有的附件2/放行；也不能因为已经预付而免除后续出运核验。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A/B 完整签署附件1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B 书面指定或认可 F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 实际委任同一个 F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A/F 完整签署附件4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报关电子委托/授权有效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预付金额、币种、批次和审批人已记录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不存在未解决法律、报关、合规及付款问题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资金来源二选一：① D 资金已实际入 B 账、可用且足额；② B 垫资规则、资金来源、币种、总额/单笔/已占用、剩余额度及审批权限经确认，本笔获有权人批准且额度足够。任一项未配置或不满足，阻断付款。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建议垫资补充约定：回收来源与顺序、占用释放、到期处置、货物未出运/退款/扣留、追索及费用、授权矩阵。具体金额、期限及费用由财务法务确认，本文件不设默认值。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4.2 出口后付款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 已有效委任 F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 在申报前书面批准最终草稿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正式已申报附件2列 B 为境内发货人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B 已收到附件2并保留接收证据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报关受理与出口放行证明齐全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D 向 B 的款项与本次交易/批次匹配且已实际入账可用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银行最新有效报价/条件已确认；1:1 与合同实际汇率条款先统一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银行费、代理费、扣款及应付 A 净额均批准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不存在未解决异常事项；A 账户核验完成并由人工批准放行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正常代收代付场景中 A 不向 B 开货物发票的表述须经税务确认其适用性，不能扩大为无需任何发票。A 的商业发票、B 向 D 的收款/付款发票以及 B 服务费增值税发票分别按用途和适用规则登记。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4.3 原型中的人工审核与变更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节点显示责任、条件和前置；逐项核验、填写演示审核员及理由后才记录模拟通过。付款门禁还检查金额、资金来源、额度及本版本人工终审。参数变化后终审勾选失效；节点材料版本变化使该节点及依赖节点模拟批准失效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本页演示状态只存内存，切换演示付款模式、重置或刷新即清空。无真实身份认证及防篡改审计功能，不能用于生产放行。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材料台账与缺件清单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01—M17为已有原件；T01—T06为逐Sheet填报说明（非空白模板）；E01—E07为逐Sheet历史例子（公式冻结为原缓存值，原错误未修正）。进口参考不自动套用出口流程。M10虽改名为步骤7证明，正文仍是运输互为代理协议，不能替代附件3。R01—R14为待补证据类别；已有参考不表示本笔条件已满足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M01 代理出口业务操作指引_简体中文版.docx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主操作指引；重组基线；非政策证明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N18 / N22 / N23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§1—8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保留步骤1—7和付款清单；统一 B/F 证明职责，补充垫资门禁及材料版本控制。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业务、财务、税务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M02 代理出口业务四流流程图.pdf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四流主图；图像已本地 OCR 并目视核对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N04 / N09 / N15 / N16 / N19 / N20 / N21 / N18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四流、付款条件、附件1—4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保留四流；证明申请暂按 B 主责/F 协助；36 个月及电子推送等表述附待核标识。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业务、主管税务机关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M03 材料/代理出口业务操作指引_简体中文版(3).docx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重复副本；与 M01 二进制相同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全文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使用 M01 为唯一内容基线，M03 保留原件并标注重复，避免两套版本并行维护。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运营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M04 材料/代理出口业务四流流程图-简体中文-付款放行条件-交付版(1).pdf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流程图其他版本；图像版；附件1说明有付款主体表述疑点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N15 / N16 / N19 / N01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付款条件及附件1说明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正文 B 向 A 付款；附件说明若写成 A 支付预付款应修正为 B 向 A，不能引入反向付款。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运营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M05 材料/代理出口业务四流流程图-简体中文-附件4.pdf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流程图，不是合同；不能替代附件4正文或已签件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N04 / N15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附件4说明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归入流程说明；另补真实 A—F《报关报检代理服务合同》及授权。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A、F、法务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M06 材料/步骤2-出口货物贸易代理合同(10.16).docx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附件1候选模板；委托方/费率待填；章次重复错序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N02 / N11 / N14 / N15 / N17 / N19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第二条、双方义务、款项结算、期限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补全 A/B、费率与账户；统一实际结算和付款门禁，原两日条款不得绕过条件；垫资另约；服务费税票单列；修正章次。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法务、财务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M07 材料/步骤2-国际物流服务合同-龙南逸泰源&amp;国际运输合同(1).doc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国际运输合同模板；签署主体和清关范围待确认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A/E（现模板甲方为 B）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N03 / N06 / N10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合同首部、一货物运输、三服务费与结算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确认真实委托链，决定 A—E 合同或有效三方/转委托补充协议；区别中国出口报关与境外清关；保留运输、保险、签收、索赔责任。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A/B/E 法务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M08 材料/步骤1-销售合同-外贸结汇专用中英文合同.docx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销售合同候选模板；必须按真实交易核实卖方及签署关系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N05 / N11 / N21 / N01 / N07 / N08 / N18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买卖方、货物、付款、交货及银行信息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明确 A、B 的实际买卖/代理身份及 C/D 关系，不把代理虚构为买卖；核准中英文、货物、币种、交货和付款用途。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业务、法务、银行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M09 材料/步骤一-发票箱单:合同等案例.xls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历史工作簿/草单套装；存在历史主体、零数量杂项、#REF! 错误与样例数据；已按Sheet拆分，节点不再整体关联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N05 / N07 / N08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7表：报出口的发票、装箱單、合同、草单；报进口的发票、装箱单、合同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仅复用字段结构；出口表清除不相干历史商品并修正公式，草单“境内收货人”栏核正为出口表适用栏位；进口三表与本次出口分开，仅按实际业务启用。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单证、F、业务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M10 材料/步骤7-代理出口货物证明-合同SZ26101301(1).pdf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命名为证明，正文为运输互为代理协议；文件名不改变内容；不能替代正式附件3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B/D（按正文映射）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N03 / N18 / N19 / N20 / N21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p1—5；正文合同号 2026100101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保留用户命名。正文合同号2026100101，实际是运输互为代理协议，非税务机关签发证明。Q40/Q41/Q42仍需正式申请、签发与交付证据。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法务、境外对手方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M11 材料/步骤4-双抬头报关-出口双抬头.pdf（新疆）.pdf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报关核对样例；非本次正式申报/放行凭证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N07 / N08 / N09 / N16 / N18 / N21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p1，标“仅供核对用”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主体为“逸泰源外贸服务”而非其他模板的“跨境电商”；核对统一社会信用代码、俄罗斯/VNM 国别、口岸与备注、历史批次。不得直接用作付款放行证据。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A/B/F 单证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M12 材料/_Export doc info list and explaination.xlsx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字段填报说明；字段参考，不是已签或已填凭证；已按Sheet拆分，节点不再整体关联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A/B/E/F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N02 / N05 / N07 / N11 / N03 / N12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6表：Invoice、Agency Agreement、Export Docs、Import Docs、Sales Contract、Transport Contract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按节点拆解为填报核对卡；替换所有预填历史主体和账户；进口说明仅作不适用/条件适用参考；加入真实关系、版本及审批字段。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各节点经办与审核人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M13 材料/步骤1-商业发票.docx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收汇商业发票模板；预填 B 及多币种账户；实际用途待银行确认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N11 / N14 / N01 / N05 / N06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Seller、Buyer、Consignee、货物表、Bank Information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区分商业/收款/税务发票；保留 C/D 差异及真实关系，不虚构 B 的卖方身份；只引用获核准币种账户，不在展示页公开完整账号。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财务、业务、银行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M14 材料/步骤5-付款发票INVOICE,SZ26101401(2).pdf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历史陆运费发票样例；服务费样例，不是出口货款发票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B/D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N11 / N12 / N13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p1；SZ26101401；CNY 5,000 陆运费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只能作为运输服务开票样例；与 M15 用编号/金额关联，不据此认定货物贸易、合规或结算成功。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M15 材料/步骤5-CIPS系统贷记转账报文TFLS00032_SWIFT_CNY_5 000,00(3).pdf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人民币付款报文样例；正文含 cips.111.001.02；关联 SZ26101401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D/B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N11 / N12 / N13 / N14 / N15 / N16 / N21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Message Type Code；p2 Order Description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按正文而非 SWIFT 文件名登记：含 CIPS 报文类型线索，金额 CNY 5,000、用途关联陆运费发票。仍需银行核验实际入账/结汇状态；不能证明货款全流程或普遍合规。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财务、收款银行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M16 材料/步骤1-B收款路径-开泰银行开票信息（人民币，泰铢，美元）龙南市逸泰源跨境电商.docx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银行主数据参考；无有效期/独立账户核验证据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N11 / N13 / N14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全文：公司、开户行、CNY/USD/THB、BIC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按实际币种和开户资料验证户名、账户、银行及 BIC；变更须独立核验，不以模板预填取代银行确认。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财务、开户银行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R01 待补：真实贸易/主体与 C—D 关系及合规核查记录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待补：真实贸易/主体与 C—D 关系及合规核查记录；待提供/确认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B（A/C/D 配合）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N12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无现成完整凭证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补真实交易、受益所有人、最终收货用途、付款关系、适用监管及银行接受依据；所谓备忘附正式文本、适用主体/货物/期限，不视为全面豁免。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合规、法务、银行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R02 待补：附件4真实合同正文及签署件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待补：附件4真实合同正文及签署件；缺件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N04 / N15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现有 M05 不满足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补双方身份、服务范围、批次、授权、费用、单证交付、更正、保密及签署生效要求。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A/F、法务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R03 待补：有效电子委托及 B 认可 F 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待补：有效电子委托及 B 认可 F 记录；缺交易级证据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N04 / N07 / N15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主指引§3步骤2/4、§5.1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记录授权范围、有效期、批次；预付需核对同一个 F；到期或撤销使审批失效。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A/B/F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R04 待补：物流计划、跟踪、货况、签收及异常证据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待补：物流计划、跟踪、货况、签收及异常证据；缺本次交易凭证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E（C 配合）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N06 / N10 / N12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按运输编号关联提送货、包装、签收、货损及索赔资料。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物流负责人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R05 待补：A 最终报关草稿书面确认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待补：A 最终报关草稿书面确认；缺件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关联最终草稿版本、确认人授权及确认记录；变更必须重新确认。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授权审核人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R06 待补：正式附件2及 A/B 接收回执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待补：正式附件2及 A/B 接收回执；M11 仅核对样例，不满足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N09 / N16 / N18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主指引§3步骤4、§5.2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提供本次正式已申报报关单、B 境内发货人核对和接收证据。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A/B/F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R07 待补：报关受理及出口放行证明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待补：报关受理及出口放行证明；缺件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F/海关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N09 / N16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区分草稿、已申报、受理和出口放行，核实正式记录。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F、B 单证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R08 待补：货款实际到账、结汇与可用资金匹配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待补：货款实际到账、结汇与可用资金匹配；M15 不能替代本次货款到账或银行结汇证明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B/银行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N11 / N13 / N16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保留真实银行入账、水单、结汇执行、币种、付款方、交易ID、结汇后可用状态与批次；失败、冻结、退款单列。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R09 待补：有效报价、费用与批准结算单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待补：有效报价、费用与批准结算单；缺有效带日期报价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B/银行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N14 / N16 / N17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主指引§3步骤5、§5.2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明确 1:1/实际报价的本笔适用条件、有效期、费用、扣款、净额及审批。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R10 待补：预付/垫资规则、额度与审批台账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待补：预付/垫资规则、额度与审批台账；待财务另行确认，不设默认额度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N15 / N17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用户确认；建议新增控制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明确垫资币种、授信总额/单笔/已占用、资金来源、审批权限、回收及未出运处置；超额、未配置或未批阻断。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财务、有权审批人、法务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R11 待补：A 核实收款账户、付款回执与收款确认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待补：A 核实收款账户、付款回执与收款确认；缺本次交易证据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账户独立核验，银行付款结果与 A 到账确认分开记录；核对累计预付和尾款。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财务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R12 待补：正式附件3、申请及交付资料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待补：正式附件3、申请及交付资料；缺正式证明；责任及渠道待确认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主责、F 协助（待主管机关确认）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N18 / N19 / N20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主流程图附件3 vs 主指引§3步骤6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先确认申请主体、适用时限及渠道，再取得正式证明、受理/补正及 A 接收凭证；不自制官方证明。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税务、F、主管税务机关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R13 待补：退税申报、处理结果及到账资料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待补：退税申报、处理结果及到账资料；缺交易级结果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ABEF业务主体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N21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主指引§3步骤7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经人工审核员审批后由授权经办人通过官方税务系统申报；系统跟进补正及处理状态，不能用申请回执当作已到账。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业务主体税务经办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R14 待补：异常、审核版本及结案记录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待补：异常、审核版本及结案记录；待建立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B（各责任方配合）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N22 / N23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主指引§7/8；建议新增结构化台账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关联异常根因、纠正证据、受影响节点重审、材料版本、垫资余额及结案审批。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原审核角色、B 运营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M17 材料/步骤1-B收款信息.jpg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B收款信息照片参考；未见本笔编号及完整签署；不是A账户或银行到账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N11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照片：B代理收款标注和银行信息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可与M13/M16核对B收款路径，不是独立账户核验、银行接受、报价或付款成功证明。仅链接原图，不复制账号。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B财务、银行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T01 材料/按Sheet拆分/步骤1及5-商业发票-填报说明.xlsx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填报说明（非空白模板）；已拆分；说明/历史例子不等于本笔正式文件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N05 / N06 / N12 / N13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材料/_Export doc info list and explaination.xlsx → Sheet「Invoice 商业发票」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保留字段填报说明，不将说明当作可签署空白模板。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T02 材料/按Sheet拆分/步骤2-出口代理合同-填报说明.xlsx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填报说明（非空白模板）；已拆分；说明/历史例子不等于本笔正式文件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N02 / N15 / N19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材料/_Export doc info list and explaination.xlsx → Sheet「Agency Agreement 出口代理合同」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保留字段填报说明，不将说明当作可签署空白模板。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T03 材料/按Sheet拆分/步骤1及3及4-出口单证-填报说明.xlsx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填报说明（非空白模板）；已拆分；说明/历史例子不等于本笔正式文件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N05 / N06 / N07 / N08 / N18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材料/_Export doc info list and explaination.xlsx → Sheet「Export Docs 出口单证」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保留字段填报说明，不将说明当作可签署空白模板。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T04 材料/按Sheet拆分/非本次出口默认适用-进口单证-填报说明.xlsx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填报说明（非空白模板）；进口参考；非本次出口默认适用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材料/_Export doc info list and explaination.xlsx → Sheet「Import Docs 进口单证」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保留字段填报说明，不将说明当作可签署空白模板。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T05 材料/按Sheet拆分/步骤1-销售合同-填报说明.xlsx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填报说明（非空白模板）；已拆分；说明/历史例子不等于本笔正式文件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N05 / N07 / N08 / N18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材料/_Export doc info list and explaination.xlsx → Sheet「Sales Contract 销售合同」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保留字段填报说明，不将说明当作可签署空白模板。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T06 材料/按Sheet拆分/步骤2-国际物流服务合同-填报说明.xlsx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填报说明（非空白模板）；已拆分；说明/历史例子不等于本笔正式文件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A/E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N03 / N06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材料/_Export doc info list and explaination.xlsx → Sheet「Transport Contract 运输合同」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保留字段填报说明，不将说明当作可签署空白模板。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A/E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E01 材料/按Sheet拆分/步骤1及3-出口商业发票-历史例子.xlsx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N02 / N05 / N06 / N07 / N08 / N12 / N13 / N18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Sheet「报出口的发票」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E02 材料/按Sheet拆分/步骤1及3-出口装箱单-历史例子.xlsx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N02 / N05 / N06 / N07 / N08 / N18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Sheet「报出口的装箱單」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E03 材料/按Sheet拆分/步骤1-出口销售合同-历史例子.xlsx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N05 / N07 / N08 / N18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Sheet「报出口的合同」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E04 材料/按Sheet拆分/步骤4-双抬头报关草单-历史例子.xlsx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历史例子（缓存值快照）；已拆分；说明/历史例子不等于本笔正式文件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N06 / N07 / N08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Sheet「草单」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E05 材料/按Sheet拆分/非本次出口默认适用-进口发票-历史例子.xlsx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历史例子（缓存值快照）；进口参考；非本次出口默认适用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Sheet「报进口的发票」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E06 材料/按Sheet拆分/非本次出口默认适用-进口装箱单-历史例子.xlsx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历史例子（缓存值快照）；进口参考；非本次出口默认适用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Sheet「报进口的装箱单」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E07 材料/按Sheet拆分/非本次出口默认适用-进口合同-历史例子.xlsx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类型 / 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历史例子（缓存值快照）；进口参考；非本次出口默认适用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提供 / 责任：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来源位置：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材料/步骤一-发票箱单:合同等案例.xls → Sheet「报进口的合同」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修改或补充建议：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保留原缓存值与原有错误，不重新计算公式；原公式见批注和拆分清单。须清除历史主体、零数量残留及#REF!，本笔另制最终文件。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经办/审核人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原材料修订对照（建议稿，不覆盖原件）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每项列明原文问题、替换/补充建议、归属节点、来源及确认方。凡涉及合同义务、税务资格和付款规则，均应由有权人员或主管机构确认后另行签署/发布。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I01 证明申请职责冲突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待主管机关确认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主图：B 申请转交 A；指引步骤6：F 协调取得并交 A。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代理出口货物证明申请责任、权限与渠道仍须主管机关确认；退税申报另按流程7由系统生成资料、人工审核员审批后，经官方税务系统办理。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N18 / N19 / N20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M01 §3步骤6/7；M02 退税流/附件3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ABEF业务主体、主管税务机关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I02 附件4缺真实合同正文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缺件阻断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文件名含附件4的 M05 只有流程图。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另补 A—F 真实服务合同、签署件及有效授权，不以流程图代替合同。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N04 / N15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M05 p1；M01 §5.1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A/F 法务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I03 物流委托链和清关边界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合同待统一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指引要求 A—E；运输合同甲方为 B，并有通关、清关费用。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核对真实委托链并决定补充约定；E 不负责本流程中国出口报关，目的地清关等服务另行写清，保留物流责任。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N03 / N06 / N10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M01 步骤2/3；M07 首部及第三节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A/B/E 法务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I04 固定 1:1 与实际汇率冲突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财务待确认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指引要求银行最新 1:1 且无滑点溢价；合同按实际银行汇率。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以本笔经批准且有效的银行报价/书面条件为依据；1:1 仅在银行有效确认后适用，费用单列；双方书面统一合同和指引。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N14 / N16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M01 步骤5/§5.2；M06 结算条款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财务、银行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I05 两日付款不能绕过放行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合同待统一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代理合同约定收汇后2个工作日结算支付，未明确付款门禁。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建议改为：满足适用放行条件并完成审批后，按双方确认期限支付；银行限制或缺件暂停并通知。垫资另有协议与授信。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N02 / N15 / N16 / N17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M06 双方义务及款项结算；M01 §5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法务、财务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I06 三类发票不得混同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用途需核准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货物商业发票、B 收款发票、服务费税票及陆运费样例容易混用。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按真实贸易及银行税务要求分别登记。A 无需向 B 开具货物税票只限经确认的正常代收代付场景，不能扩大为免开所有发票；B 服务费税票另列。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N05 / N11 / N14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M01 步骤5；M06 服务费条款；M13；M14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 财务、税务、银行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I07 历史 XLS 含污染及公式错误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不可直接申报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7 个工作表混有历史主体、零数量杂项、#REF! 与进口表；草单表头写境内收货人。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仅保留适用结构，按真实货物重填并修复公式；出口栏位交 F 核准；进口三表隔离，不直接附到出口材料。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N05 / N07 / N08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M09 全部7表；M12 Export/Import Docs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 单证、F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I08 报关样例不是正式出口证据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缺件阻断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样例标仅供核对，B 名称与其他模板不同，俄罗斯名称与 VNM 代码并列。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核实真实主体、编码、国别、口岸和批次；另取得本笔正式附件2、放行及 B 接收记录。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N07 / N09 / N16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M11 p1；M09 草单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A/B/F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I09 CIPS 报文线索不等于货款全流程成功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银行待核验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M15 文件名含 SWIFT，正文类型 cips.111.001.02，金额 CNY 5,000，附言对应陆运费发票。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保留正文的 CIPS 报文线索，不仅按文件名归类；银行核验通道、实际入账及可用状态。不得将服务付款样例当作货物贸易或合规豁免证明。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N12 / N13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M15 p1—2；M14 p1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财务、银行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I10 境外运输代理协议不是货物销售合同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归类纠正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M10 文件名 SZ26101301，正文号2026100101，内容为双方运输互为代理，英中文运输方式也有差异。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归运输合作背景材料，登记双编号、主体与版本，核实中英文；不得充当附件1或本笔货物合同。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N03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M10 p1—5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法务、对手方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I11 备案、税务时限与豁免说法需证据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外部依据待确认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背景提到备忘，图中写36个月及电子推送；未提供对应正式政策、银行确认和本笔适用结论。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列出正式文件、主管机关/银行、适用主体货物期限及审查结论。人民币/CIPS/双抬头均不自动免除制裁、反洗钱、出口管制或税务义务；不把36个月当作已验证规则。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N01 / N19 / N21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用户背景；M02 页脚；M01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法务、合规、银行、主管税务机关</w:t>
      </w:r>
    </w:p>
    <w:p>
      <w:pPr>
        <w:pStyle w:val="Heading2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I12 垫资需要独立授信与审批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建议新增控制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 / 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用户允许 B 垫资；现有材料未给额度、币种、权限、回收和风险处置规则。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建议修改表述：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确认总额/单笔/已占用、资金来源、审批人和回收机制；未配置、额度不足或未批不得放行。示例金额仅演示，不构成真实授信。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适用节点：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N15 / N17 / N22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原文定位：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用户本轮确认；R10</w:t>
      </w:r>
    </w:p>
    <w:p>
      <w:pPr>
        <w:spacing w:after="90" w:line="310"/>
      </w:pPr>
      <w:r>
        <w:rPr>
          <w:rFonts w:ascii="Microsoft YaHei" w:cs="Microsoft YaHei" w:eastAsia="Microsoft YaHei" w:hAnsi="Microsoft YaHei"/>
          <w:b/>
          <w:bCs/>
          <w:color w:val="1C3555"/>
          <w:sz w:val="20"/>
          <w:szCs w:val="20"/>
        </w:rPr>
        <w:t xml:space="preserve">须确认方：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 财务、有权审批人、法务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异常处理与人工结案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异常</w:t>
            </w:r>
          </w:p>
        </w:tc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立即动作</w:t>
            </w:r>
          </w:p>
        </w:tc>
        <w:tc>
          <w:tcPr>
            <w:shd w:fill="1C355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恢复条件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身份/C—D关系/付款方变更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暂停建档后续及付款，B 运营/合规重新核查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提供真实证据，相关节点新版本重审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合同/授权缺失或失效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停止服务委派、申报或相应付款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有效合同/授权补齐并重新审核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实货/发票/箱单/草稿不符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A/F 修正资料，旧版确认失效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A 书面确认拟申报最终版本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未列 B/未收到附件2/未放行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禁止出口后付款，F 正式更正或补交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真实正式记录＋B 接收＋放行凭证齐全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退款/冻结/金额或币种不符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资金置暂停，B 与银行核查，不记作可用余额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银行确认恢复、交易匹配及结算重新审核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垫资未配置/超额/未批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不得预付，也不自动改作已到账资金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规则、额度和本笔审批全部满足</w:t>
            </w:r>
          </w:p>
        </w:tc>
      </w:tr>
      <w:tr>
        <w:trPr>
          <w:cantSplit/>
          <w:tblHeader w:val="false"/>
        </w:trPr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运输拒收/货损/扣留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E 通知 A、保留货况与签收证据并按合同追责</w:t>
            </w:r>
          </w:p>
        </w:tc>
        <w:tc>
          <w:tcPr>
            <w:shd w:fill="F2F5FA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异常实质闭环，不能用普通结案掩盖未交货</w:t>
            </w:r>
          </w:p>
        </w:tc>
      </w:tr>
      <w:tr>
        <w:trPr>
          <w:cantSplit/>
          <w:tblHeader w:val="false"/>
        </w:trPr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证明/退税补正或拒绝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保留正式结果，B/F/A 按职责补正</w:t>
            </w:r>
          </w:p>
        </w:tc>
        <w:tc>
          <w:tcPr>
            <w:shd w:fill="FFFFFF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64F6A"/>
                <w:sz w:val="18"/>
                <w:szCs w:val="18"/>
              </w:rPr>
              <w:t xml:space="preserve">正式更正与重审；不伪造成功状态</w:t>
            </w:r>
          </w:p>
        </w:tc>
      </w:tr>
    </w:tbl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主体职责和 C/D 关系确认，合同授权有效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本批次商业发票、箱单、销售合同及附件2一致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B 列境内发货人、A/B 均收到附件2、受理放行证据齐全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物流签收及货况/索赔资料齐全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B 发票与 D 付款匹配，实际入账及银行有效条件可核实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付款符合适用分支，A 账户与收款确认齐全，预付/尾款不重复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垫资回收、余额与占用释放已核对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正式附件3及 A 接收记录齐全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官方税务系统退税申报、补正、最终处理结果及实际到账/异常依据归档</w:t>
      </w:r>
    </w:p>
    <w:p>
      <w:pPr>
        <w:spacing w:after="70" w:line="310"/>
        <w:ind w:left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所有异常已实质关闭，材料版本和审核理由可追溯；ABEF业务主体及人工审核员完成四流核对</w:t>
      </w:r>
    </w:p>
    <w:p>
      <w:pPr>
        <w:pStyle w:val="Heading1"/>
        <w:keepNext/>
        <w:spacing w:before="280"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使用、维护与后续系统化边界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双击同目录 HTML，所有库、样式和数据随 assets 本地加载；不需联网或登录。离线包引用上一级原材料目录，相对位置保持不变才能打开原件。若单独复制交付目录，流程与文档仍可离线使用，但原件链接可能不可用。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续生产系统需另行设计身份认证与权限、不可篡改审计、交易/批次及凭证数据模型、额度并发占用、付款幂等与复核、银行/关务/税务接口、异常对账和数据保护。本交付不实现这些能力，不建议直接用于生产放行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技术组件：AntV X6 2.18.1，MIT；许可证及浏览器依赖说明在 assets/vendor/THIRD-PARTY-NOTICES.txt。业务资料仅本地处理。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DA0B9"/>
        <w:sz w:val="16"/>
        <w:szCs w:val="16"/>
      </w:rPr>
      <w:t xml:space="preserve">非真实审批 · 原件保留   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320"/>
    </w:pPr>
    <w:r>
      <w:rPr>
        <w:color w:val="8DA0B9"/>
        <w:sz w:val="16"/>
        <w:szCs w:val="16"/>
      </w:rPr>
      <w:t xml:space="preserve">四流协同  /  代理出口业务 · 业务对齐版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64F6A"/>
        <w:sz w:val="21"/>
        <w:szCs w:val="21"/>
      </w:rPr>
    </w:rPrDefault>
    <w:pPrDefault>
      <w:pPr>
        <w:spacing w:after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20" w:after="180"/>
      <w:outlineLvl w:val="0"/>
    </w:pPr>
    <w:rPr>
      <w:rFonts w:ascii="Microsoft YaHei" w:cs="Microsoft YaHei" w:eastAsia="Microsoft YaHei" w:hAnsi="Microsoft YaHei"/>
      <w:b/>
      <w:bCs/>
      <w:color w:val="1C355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130"/>
      <w:outlineLvl w:val="1"/>
    </w:pPr>
    <w:rPr>
      <w:rFonts w:ascii="Microsoft YaHei" w:cs="Microsoft YaHei" w:eastAsia="Microsoft YaHei" w:hAnsi="Microsoft YaHei"/>
      <w:b/>
      <w:bCs/>
      <w:color w:val="34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代理出口业务操作指引（角色节点重组版）</dc:title>
  <dc:creator>业务对齐工作台</dc:creator>
  <dc:description>基于现有材料的角色节点归类与修订建议；原件保持不变。</dc:description>
  <cp:lastModifiedBy>Un-named</cp:lastModifiedBy>
  <cp:revision>1</cp:revision>
  <dcterms:created xsi:type="dcterms:W3CDTF">2026-10-20T15:58:11.479Z</dcterms:created>
  <dcterms:modified xsi:type="dcterms:W3CDTF">2026-10-20T15:58:11.492Z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