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240" w:after="130"/>
      </w:pPr>
      <w:r>
        <w:t xml:space="preserve">节点材料Review · 改名与Sheet拆分修正审计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生成时间：2026-10-20T16:14:43.323Z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范围：用户重命名后的17份源文件、13个拆分Sheet、23个节点、95个材料槽、Q01—Q50与S01—S02。不是法律、银行、海关或税务鉴证；未确认任何真实交易已合规或可放行。</w:t>
      </w:r>
    </w:p>
    <w:p>
      <w:pPr>
        <w:pStyle w:val="Heading1"/>
        <w:keepNext/>
        <w:spacing w:before="240" w:after="130"/>
      </w:pPr>
      <w:r>
        <w:t xml:space="preserve">一、结论与验收证据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验证通过：54项自动化测试，另7组离线浏览器回归，退出码0。浏览器使用本机Chrome与Playwright，实际file://、无外部请求，含390px布局。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原16份材料按内容摘要核对与原始基线一致，仅路径改名；新增M17照片单独索引。两个原工作簿不变。13份拆分文件逐格值、类型、合并区域及源/目标SHA256经过验证。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6份说明Sheet保留选中表XML/样式；7份历史例子以原缓存值独立快照，跨表公式不再执行，原公式保留批注及来源清单；原有#REF!错误保留，不冒称已修复。进口4份参考不默认用于出口。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模板/例子/说明在输入和输出均单独标示；未提供的类型明确显示未提供。18份适用参考预置到45个材料槽。关联覆盖只表示有索引，资料审核只计本笔正式文件；初始审核仍为0%。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节点卡点操作卡、通过按钮、勾选框和图上卡点状态已移除；保留98条逐节点人工规则，均列证据、判定、不通过处理、责任、适用及来源。并非自动校验通过，材料100%不产生业务批准。</w:t>
      </w:r>
    </w:p>
    <w:p>
      <w:pPr>
        <w:pStyle w:val="Heading1"/>
        <w:keepNext/>
        <w:spacing w:before="240" w:after="130"/>
      </w:pPr>
      <w:r>
        <w:t xml:space="preserve">二、旧记录与用户Excel保留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旧关联v1首次迁移前保留独立本机备份，再按摘要更新文件名、改为相应Sheet、移除误用参考。正式文件、已签名Review、人工不适用及金额参数保留；人为删除的旧参考不会强行恢复。刷新幂等；迁移备份失败阻断写入，跨页竞争仍受保护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xcel使用用户最新9列/49行作为基线，不是旧22列副本。A—E及G核心单元格和样式原样保留，F更新改名，H/I更新关联，右侧新增6列。手填Review按原材料保留，新增Sheet不继承旧工作簿批准。本次原明细未发现手填Review值，保留逻辑另经测试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主表仍49项，Q09留补充待核页，不擅自恢复；CSV50项。候选Review明细80行，新增完整规则与Sheet来源页；所有本地超链接校验真实存在。原路径与交付副本内容相同。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修正前最新Excel备份：/Users/ruge.huang/当前缺失材料清单_Sheet修正前备份_20261019_155327.xlsx</w:t>
      </w:r>
    </w:p>
    <w:p>
      <w:pPr>
        <w:pStyle w:val="Heading1"/>
        <w:keepNext/>
        <w:spacing w:before="240" w:after="130"/>
      </w:pPr>
      <w:r>
        <w:t xml:space="preserve">三、实质排除与仍需外部确认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M10“步骤7-代理出口货物证明-合同SZ26101301(1).pdf”正文仍为运输互为代理协议，不能当附件3。保留用户命名，显著排除，不计证明覆盖。正式申请、受理/签发、证明及向A交付链仍需补。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M05附件4命名PDF实际为流程图，不是A/F合同；M11仅双抬头核对例子，不能代正式申报/放行；M14/M15系CNY5000历史陆运费发票/报文，不能证明货款入账可用。M16/M17是B收款线索，不是A账户核验或银行有效报价。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物流合同B甲方与A委任E链、商业发票Seller用途、历史国别/主体/零数量及#REF!、报价1:1与合同实际汇率条款仍须逐笔修正或取得有效依据。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BEF统一作为业务主体，人工审核员独立审核。退税资料由系统基于交易档案生成并按规则检查，人工审批后由授权经办人通过官方税务系统申报；系统按日或税务机关通知跟进并处理补正。具体申请主体、权限、渠道及期限仍须主管税务机关确认。人民币/CIPS、双抬头及备忘均不自动免除制裁、出口管制、反洗钱、税务和银行准入核查。</w:t>
      </w:r>
    </w:p>
    <w:p>
      <w:pPr>
        <w:pStyle w:val="Heading1"/>
        <w:keepNext/>
        <w:spacing w:before="240" w:after="130"/>
      </w:pPr>
      <w:r>
        <w:t xml:space="preserve">四、逐节点规则覆盖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N01 交易建档与四方关系；审核：人工审核员（最终审批）；来源：主指引§3步骤1；建议新增独立合规核查记录。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N01-R01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N01-R02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N01-R03 真实主体及C/D关系；证据：A提交的Q01/Q02/Q04资料、D提交的Q05/Q06资料及主体核查记录；Q07运输信息由A收集填写，步骤1可缺省；判定：A收集供应商、货物单证、C主体及送货地址后一次性填写；D自行填写付款主体与C的商业关系并提供支持资料；系统检查后由人工审核员最终审批；不通过：必填主体、货物或商业关系无法核实则退回；运输信息缺省不阻断本步骤，后续运输节点补齐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N01-R04 系统生成待审批资料与人工终审；证据：S02适用依据、规则检查结果及人工审核员最终审批意见；援引备忘须核对正式文本与适用范围；判定：系统基于交易档案生成待审批资料并按规则检查资料的正确性，包括主体、货物、收付路径及适用制裁、出口管制、反洗钱等准入要求；由人工审核员最终审批。步骤1不对接收款银行，后续收付节点仍须核验银行要求；不通过：未解决的问题不得自动通过；人民币/CIPS不自动豁免，不能以系统检查替代人工审批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N01-R05 交易单与交易档案关联；证据：Q09交易单、交易档案标识、原件存储索引、数据库关键字段及B审批记录；判定：B审批通过后系统生成唯一交易单并关联交易档案与批次；文件存储系统保存原件及版本，数据库保存关键字段、原件索引和审核记录；不通过：审批未通过不生成交易单；存储、写入或关联失败保持待处理，不返回创建成功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N02 A—B 代理协议；审核：人工审核员（协议条款及签署完整性）；来源：主指引§3步骤2、§5.1；代理合同第二条、款项结算及双方义务。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N02-R01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N02-R02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N02-R03 协议有效性；证据：Q10本笔已签协议，不是M06模板或T02填报说明；判定：附件1的A/B身份、授权签署、日期、生效条件及服务范围完整；不通过：退回补签或更正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N02-R04 费用与付款约定；证据：协议版本、补充约定、费用与账户资料；判定：费率、账户、预付/出口后分支、实际汇率及人工审核先决条件已书面统一；两日条款不得绕过条件；不通过：条款冲突未解决则不得据此付款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N03 委任 E／物流签约；审核：人工审核员（委托链、报价及服务范围）；来源：主指引§3步骤2/3；国际运输合同首部及第三节。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N03-R01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N03-R02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N03-R03 真实委托链；证据：Q11签署合同、报价、委任链和服务范围；判定：核对A委任E与合同签署方一致；历史B甲方须有有效三方/转委托依据；不通过：主体不符则先补充有效约定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N03-R04 服务范围及费用；证据：Q11物流合同与报价最终版本；判定：路线、保险、交接、签收、索赔和目的地清关范围明确；中国出口报关由F负责；不通过：边界或报价不清则暂停委派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N04 委任 F／附件4与授权；审核：人工审核员（授权及预付款适用条件）；来源：主指引§3步骤2/4、§5.1；主流程图附件4。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N04-R01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N04-R02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N04-R03 合同正文及授权；证据：Q12/Q13；M05流程图不能替代合同；判定：附件4具备真实A/F正文及签章，电子委托包含范围、批次、有效期且未撤销；不通过：合同/授权不完整则不得申报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N04-R04 同一F认可；证据：Q35认可文件；预付不能豁免；判定：预付模式核对B书面指定/认可的F与A实际委任F一致；出口后按适用条件确认；不通过：不一致则暂停预付并重新核对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N05 备货与出口单证；审核：人工审核员（单证及修改点）；来源：主指引§3步骤3；XLS 工作表“报出口的发票/装箱單/合同”。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N05-R01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N05-R02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N05-R03 单证与实货勾稽；证据：Q14/Q15/Q22最终版、称重及实货核对记录；判定：合同/发票/箱单与实货的商品、规格、数量、单价、金额、币种、箱数、净毛重一致；不通过：差异逐项说明并修正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N05-R04 历史与公式污染；证据：E01/E02/E03仅例子；本笔重新计算并复核；判定：排除历史主体、零数量杂项和#REF!；拆分例子冻结为缓存值，不能视为公式已修好；不通过：有错误/残留则退回，不将快照作为最终文件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N05-R05 单证修改点审批；证据：新旧版本差异、人工审核员审批记录及修订版；未申请修改时记录不适用；判定：ABEF业务主体可选申请修改已提交单证；列明修改内容、原因和影响范围，先经人工审核员审批再替换正式版本；不通过：未审批不得替换或继续受影响交接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N06 订舱、提货与运输计划；审核：人工审核员（运输计划及批次）；来源：主指引§3步骤1/3。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N06-R01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N06-R02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N06-R03 运输计划与批次；证据：Q07/Q17/Q18计划、编号与指示；判定：路线、工具、口岸、运输编号、提送货指示和ETA均关联最终货物批次；不通过：缺项/不一致则不能作为可出运档案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N06-R04 物流完整档案；证据：Q19/Q22物流档案和转交证据；判定：合同、最终单证、包装货况、计划及审核记录齐全；所需物流信息由A交F；不通过：缺档案或计划变更则补件并通知A/F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N07 草拟双抬头报关单；审核：人工审核员（报关草稿完整性）；来源：主指引§3步骤4；双抬头报关核对样例。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N07-R01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N07-R02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N07-R03 出口栏位及双抬头；证据：Q23/Q24草稿、出口套装、授权、运输信息；判定：A为生产销售单位、B为境内发货人、C为真实境外收货人；名称、代码、国别、口岸与实际一致；不通过：历史样例主体/VNM代码或境内收货人误表头必须纠正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N07-R04 草稿版本送审；证据：Q24送审记录和Q13授权；判定：形成唯一版本及摘要，列出差异并向A送审；有效授权覆盖本批次；不通过：不得把核对例子视为A确认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N08 A 书面确认最终草稿；审核：人工审核员（授权及版本一致性）；来源：主指引§3步骤4。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N08-R01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N08-R02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N08-R03 授权人书面确认；证据：Q25确认原件、授权及Q24最终版；判定：A授权人确认最终草稿，书面记录可对应文件版本/摘要与B境内发货人栏；不通过：缺确认/版本不符禁止正式申报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N08-R04 变更重新确认；证据：新旧草稿、变更说明和新的书面确认；判定：最终草稿任何实质变更均比较差异，原确认失效后由A重新确认；不通过：不得沿用旧批准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N09 正式申报／交付附件2；审核：人工审核员（正式申报及附件交付）；来源：主指引§3步骤4、§5.2。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N09-R01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N09-R02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N09-R03 申报与批准一致；证据：Q25/Q26/Q27官方回执和授权；判定：正式申报对应A已确认最终版本，F授权有效；退回、受理、放行状态分别记录；不通过：不一致或未放行则暂停出口后付款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N09-R04 附件2交付；证据：Q26正式报关单与A/B接收回执；M11仅核对例子；判定：本笔正式附件2列B为境内发货人且已交A/B，编号、批次和接收证据可核实；不通过：缺正式件或B接收则待补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N10 运输、签收与货损处理；审核：人工审核员（签收及异常闭环）；来源：主指引§3步骤3、§7；国际运输合同货物运输条款。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N10-R01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N10-R02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N10-R03 真实运输与签收；证据：Q19/Q20/Q21货况、跟踪、签收原始证据；判定：在途、包装/集装箱货况及C/授权收货人签收关联同一运输号和货物批次；不通过：无签收不能认定物流完成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N10-R04 货损异常闭环；证据：异常报告、照片、索赔和处置记录；判定：拒收、破损、扣留、短少和索赔有通知、责任、处置及有权确认；不通过：未处理事项转N23，不静默结案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N11 接收CIPS汇款与水单；审核：人工审核员（CIPS匹配及余额状态）；来源：主指引§3步骤5；用户补充的资金/信息流、总分对账及36个月原路退款设计。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N11-R01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N11-R02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N11-R03 CIPS水单与交易建档ID；证据：Q29付款水单、Q30银行入账记录及交易档案索引；判定：D将多笔款项合并汇至B的银行账号，水单附言逐笔列明交易建档ID及金额；系统据此逐笔关联交易档案，人工审核员复核付款主体、币种及1:N分配；不通过：ID缺失、重复或无法关联时差异部分挂账；无差异的已关联额度可独立送审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N11-R04 1:N金额分配；证据：Q29/Q30、逐笔拆分核对表及未匹配账龄台账；判定：同币种入账本金＝已关联明细＋未匹配差额；全额入账先记不可用，流水及分配不得重复；不通过：分配超额或总分不平则阻断相关分配；未匹配余额不得开票、付款或转收入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N12 按交易档案预开付款发票；审核：人工审核员；来源：主指引§3步骤5；CIPS水单与交易档案关联设计。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N12-R01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N12-R02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N12-R03 付款发票与档案一致；证据：Q28付款发票、Q29水单明细及对应交易档案；判定：仅按已关联且未占用额度生成国际付款发票INVOICE；用途、主体、金额、币种及交易档案ID一致；不通过：资料不一致、重复占用或未匹配部分不得开票送审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N12-R04 逐笔人工审批与交付；证据：Q28发票版本、人工审批记录及交付/结汇提交记录；判定：人工审核员逐笔批准INVOICE、资料版本和1:N分配；批准后才交D并经授权银行渠道提交CIPS结汇处理；不通过：未批准、未匹配或版本变更均不得发送或提交；内部批准不代替外部材料审批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N13 CIPS材料审批、结汇与余额；审核：人工审核员（银行结汇与退款结果）；来源：主指引§3步骤5；用户补充的材料审批失败、余额转换及36个月原路退款设计。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N13-R01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N13-R02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N13-R03 结汇结果与可用余额；证据：Q30材料审批及结汇回执、原币核销、汇率、目标币与费用记录；判定：CIPS经授权银行渠道先返回材料审批结果，材料通过后执行结汇；仅独立成功回执可将对应额度转可用，重复回执不得重复记账；不通过：材料不通过则结汇失败；处理中、受理、材料通过均不能释放余额，补件须重审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N13-R04 结汇资料逐笔匹配；证据：Q28/Q29/Q30、总分对账、账龄、原付款路径、退款人工审批、锁额与执行回执；判定：结汇申请对应已审批INVOICE、CIPS水单、交易档案ID及分配额度；未匹配差额独立挂账，保留原路索引与账龄并支持超长期（36个月）原路退还；不通过：未匹配项不得结汇；退款成功后才核销不可用余额，失败/超时待核实且不得重复退款或结汇；36个月非自动退款期限，渠道须银行确认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N14 结汇核对与付款净额；审核：人工审核员（结算及费用）；来源：主指引§3步骤5、§5.2；代理合同结算条款。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N14-R01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N14-R02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N14-R03 有效报价及条款；证据：Q31报价/书面确认和合同补充约定；判定：报价带日期且未过期，1:1仅在银行对本笔有效确认时适用；与合同实际汇率条款统一；不通过：无报价/冲突则暂停结算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N14-R04 费用及净额计算；证据：Q32批准结算单及Q33账户核验；判定：核对本金、实际汇率、银行费、代理费、其他扣款、累计预付及应付A净额，A账户独立核实；不通过：差异、账户变更或重复扣款必须重审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N14-R05 结算执行结果；证据：Q30结算执行结果和关联编号；判定：银行结算完成证据匹配入账、报价及结算单，不以批准单代银行执行；不通过：未执行/失败保留待处理，不写已结算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N15 预付款人工放行；审核：人工审核员（预付款条件）；来源：主指引§5.1；用户确认增加受限 B 垫资分支（建议新增控制）。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N15-R01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N15-R02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N15-R03 预付先决条件；证据：Q10/Q12/Q13/Q33/Q35/Q36；判定：有效附件1/4、A授权、B认可同一个F、A账户及本笔预付额度/币种/批次审批完整；不通过：缺任何预付硬条件不得豁免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N15-R04 资金分支；证据：Q30或S01，按实际分支核查；判定：已到账资金须N13核验且足额可用；B垫资须资金来源、额度、已占用、权限和本笔授信审批有效；不通过：未配置、超额或未批均不允许预付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N15-R05 金额及追补；证据：Q34/Q36/S01及预付台账；判定：金额为正且最多两位小数；预付不超过可用/剩余额度，核对累计款避免重复，后续补齐报关/入账/清偿记录；不通过：任何参数变更须重审；不是自动付款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N16 出口后付款人工放行；审核：人工审核员（出口后付款条件）；来源：主指引§5.2。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N16-R01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N16-R02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N16-R03 出口后付款前提；证据：Q25/Q26/Q27，不接受草单或M11核对例子；判定：A确认最终草稿、本笔正式附件2列B且已交B、真实受理和放行证据齐全；不通过：缺任一项不得付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N16-R04 到账结算及付款净额；证据：Q30/Q31/Q32/Q33/Q34；判定：真实可用资金、交易匹配、有效报价、批准费用净额及独立A账户核验完整；抵扣预付防重复；不通过：余额不足/报价变更/账户变更则重审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N16-R05 人工付款授权；证据：Q34本笔正式审批证据；判定：适用分支正确、无未解决问题，由有权人核对当前文件版本与金额后批准；不通过：页面Review不替代银行支付或生产付款授权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N17 向 A 付款／A 确认收款；审核：人工审核员（付款结果及收款确认）；来源：主指引§3步骤5、§5；新增支付复核和重复支付防护建议。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N17-R01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N17-R02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N17-R03 银行结果与A确认；证据：Q33/Q38/Q39；判定：付款银行正式结果关联A核实账户、交易号、币种、金额及用途；A到账确认另取；不通过：仅付款发起或回执不等于A已收到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N17-R04 预付尾款清偿；证据：Q36及台账；纯出口后结清按适用性说明；判定：累计预付、尾款、退款、垫资清偿及占用释放逐笔核对，无重复超付；不通过：余额/清偿差异转N23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N18 F 准备证明配套资料；审核：人工审核员（证明配套资料）；来源：主指引§3步骤6 vs 主流程图退税流；采用用户选定的待确认责任拆分。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N18-R01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N18-R02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N18-R03 主管机关职责确认；证据：主管机关依据，不能用内部勾选代替；判定：证明申请主体、权限、渠道及期限以主管税务机关正式确认依据为准；暂B主责/F协助；不通过：未确认保持待核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N18-R04 证明资料一致；证据：Q40/Q23/Q26及资料核对记录；判定：附件1/2、出口单证、主体及批次对应，F配套资料齐全；误命名M10不是证明；不通过：错误来源不能纳入正式证明链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N19 B 申请代理出口货物证明；审核：人工审核员（正式申请资料）；来源：主流程图退税流及附件3；主指引§3步骤6存在差异。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N19-R01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N19-R02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N19-R03 有效申请；证据：Q40/Q42正式申请与受理证据；判定：在主管机关确认的主体、权限、渠道和期限内提交正确版本申请；不通过：内部提请不等于主管受理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N19-R04 补正及状态可追溯；证据：Q42/Q43正式通知及回复；判定：申请编号、时间、反馈、补正文件和提交版本可对应；不预设必定签发；不通过：退回/超时转N23并通知A/F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N20 税务机关签发／B 交付 A；审核：人工审核员（证明内容及交付）；来源：主流程图退税流、附件3；主指引§3步骤6/7。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N20-R01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N20-R02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N20-R03 正式附件3真实性；证据：Q41/Q42正式证明；M10正文运输协议明确排除；判定：主管机关正式签发的电子证明内容、编号、签发渠道和有效状态可核实；不通过：无正式证明不能认定已取得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N20-R04 交付A及一致性；证据：Q41/Q42交付、签收和核对记录；判定：证明与本笔附件2、主体和批次一致，向A交付且接收证据完整；不通过：不一致则正式更正后重新核查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N21 退税资料生成、审批与申报跟进；审核：人工审核员；来源：主指引§3步骤7。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N21-R01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N21-R02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N21-R03 退税资料生成与规则检查；证据：Q44/Q48、附件2/3及交易档案资料；待审批资料、批次核对结果和审核记录；判定：交易档案中的退税所需材料收集齐备后，由系统生成待审批资料并按规则检查资料的正确性；人工审核员审批当前版本；不通过：资料缺失、版本不一致或规则检查存在未解决问题时不得提交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N21-R04 官方申报与进度跟进；证据：Q45/Q46/Q47税务正式记录、提交回执、补正材料及实际到账凭证；判定：经人工审核员批准后，由授权经办人通过官方税务系统提交退税申报；系统按日或依税务机关通知跟进状态，按要求组织补正并归档最终处理及到账结果；不通过：申请/受理不等于退税到账；待处理不能正常结案，补正资料须复核后再提交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N22 四流核对与人工结案；审核：人工审核员（四流核对与结案）；来源：主指引§7；建议新增预付款追踪与余额核对。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N22-R01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N22-R02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N22-R03 四流一致及结案证据；证据：Q21/Q26/Q27/Q30/Q32/Q38/Q39/Q41/Q46；判定：主体/合同、实货签收、正式报关放行、资金入账结算付款、正式证明及A最终税务结果逐一勾稽；不通过：有未解决差异或待处理状态不结案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N22-R04 垫资清偿及余额；证据：预付/尾款/垫资台账及清偿证据；无此安排须说明；判定：预付追补报关与收款、尾款清偿、垫资占用释放和余额有逐笔记录；不通过：不能以付款完成代替全流程结案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N22-R05 有权人结案；证据：B运营与A财税正式结案记录；判定：异常实质关闭，最终文件版本、复核人和结案结论可追溯；不通过：资料100%仅资料审核，不自动结案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N23 ON HOLD／更正与重新审核；审核：人工审核员（受影响节点重新审核）；来源：主指引§2、§3暂停条件、§7/8；建议新增版本失效及重新审核机制。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N23-R01 材料分类与完整性；证据：各材料槽要求及正式文件Review、适用性依据；判定：逐项检查输入/输出及条件适用性；模板、例子、字段说明和本笔正式文件分别归档，参考不能替代正式件；不通过：缺件/仅参考仍待补；本机完成度不代表法律、银行或主管机关批准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N23-R02 交易与版本一致；证据：文件摘要、版本记录和有权审核人依据；判定：所有正式材料关联同一交易号/批次，核对主体、金额用途、签章授权、有效期和最终版本；变更后重审；不通过：真实性、有效性或一致性不明则暂停并补核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N23-R03 异常登记；证据：Q43/Q47异常台账与外部原始通知；判定：异常类型、根因、责任人、影响批次/金额/文件版本及暂停范围明确；不通过：不得无记录特批硬性问题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N23-R04 纠正与重审；证据：更正申请/结果、版本差异、重新审核与通知；判定：以真实纠正证据返回原节点，受影响文件及下游审核重新核验，保留旧版本；不通过：未实质解决保持暂停，不能伪造成功回执</w:t>
      </w:r>
    </w:p>
    <w:p>
      <w:pPr>
        <w:pStyle w:val="Heading1"/>
        <w:keepNext/>
        <w:spacing w:before="240" w:after="130"/>
      </w:pPr>
      <w:r>
        <w:t xml:space="preserve">五、验证边界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当前为离线材料对齐原型，无真实账号鉴权、电子签章、防篡改多人审批或银行/海关/税务接口。旧模型仅兼容历史备份，不提供新的节点卡点操作。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DOC/DOCX为正文预览；XLS/XLSX/CSV仅保存值且最多500行50列，不实时计算公式，不验证图像签章或完整排版。需授权人员外部核对完整原件；自动化仅覆盖已说明的解析范围。</w:t>
      </w:r>
    </w:p>
    <w:p>
      <w:pPr>
        <w:spacing w:after="11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Chrome实际离线行为已验证；未穷尽Edge/Safari、Excel/WPS各版本的排版和安全弹窗。Excel完成结构/值/样式保真与链接校验，未代替用户在目标Office应用的最终Review。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2026-10-20T16:14:43.344Z</dcterms:created>
  <dcterms:modified xsi:type="dcterms:W3CDTF">2026-10-20T16:14:43.344Z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