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F426E"/>
          <w:sz w:val="44"/>
          <w:lang w:eastAsia="zh-CN"/>
        </w:rPr>
        <w:t>代理出口业务操作指引（简明版）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版本日期：</w:t>
      </w:r>
      <w:r>
        <w:rPr>
          <w:rFonts w:ascii="Microsoft YaHei" w:hAnsi="Microsoft YaHei" w:eastAsia="Microsoft YaHei"/>
          <w:sz w:val="21"/>
          <w:lang w:eastAsia="zh-CN"/>
        </w:rPr>
        <w:t xml:space="preserve"> 2026年9月28日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文件负责人：</w:t>
      </w:r>
      <w:r>
        <w:rPr>
          <w:rFonts w:ascii="Microsoft YaHei" w:hAnsi="Microsoft YaHei" w:eastAsia="Microsoft YaHei"/>
          <w:sz w:val="21"/>
          <w:lang w:eastAsia="zh-CN"/>
        </w:rPr>
        <w:t xml:space="preserve"> 运营团队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适用范围：</w:t>
      </w:r>
      <w:r>
        <w:rPr>
          <w:rFonts w:ascii="Microsoft YaHei" w:hAnsi="Microsoft YaHei" w:eastAsia="Microsoft YaHei"/>
          <w:sz w:val="21"/>
          <w:lang w:eastAsia="zh-CN"/>
        </w:rPr>
        <w:t xml:space="preserve"> 按照已批准“四流流程”执行的代理出口业务</w:t>
      </w:r>
    </w:p>
    <w:p>
      <w:pPr>
        <w:spacing w:before="80" w:after="120"/>
        <w:ind w:left="283" w:right="283"/>
        <w:shd w:fill="EAF3F8"/>
      </w:pPr>
      <w:r>
        <w:rPr>
          <w:rFonts w:ascii="Microsoft YaHei" w:hAnsi="Microsoft YaHei" w:eastAsia="Microsoft YaHei"/>
          <w:color w:val="1F4E79"/>
          <w:sz w:val="20"/>
          <w:lang w:eastAsia="zh-CN"/>
        </w:rPr>
        <w:t>本指引用于日常操作，并替代此前较详细的操作指引草案。所有业务必须使用最新、有效且已签署的协议及本次交易文件。如果资料缺失、内容不一致或未经批准，应立即暂停业务并上报负责人。</w:t>
      </w:r>
    </w:p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1. 各方角色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主体</w:t>
            </w:r>
          </w:p>
        </w:tc>
        <w:tc>
          <w:tcPr>
            <w:tcW w:type="dxa" w:w="5156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主要职责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A—中国供应商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准备货物及出口资料；视业务需要委任E和F；确认报关单；收取货款；自行办理出口退税。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B—贸易代理商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作为境内发货人；向D开具付款发票；收取D支付的CNH；完成结汇；在满足相应付款放行条件后向A支付货款。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C—俄罗斯买方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客户及收货人，接收出口货物。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D—吉尔吉斯斯坦买方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付款方，接收B开具的付款发票并向B支付CNH。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E—物流公司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仅负责出口物流，不负责出口报关。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F—出口报关代理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负责出口报关。F参与时，应准备并提供附件2，并协调准备、取得及向A提供《代理出口货物证明》。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2. 运营必须遵守的四项原则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  <w:lang w:eastAsia="zh-CN"/>
        </w:rPr>
        <w:t>E与F的职责必须分开。</w:t>
      </w:r>
      <w:r>
        <w:rPr>
          <w:rFonts w:ascii="Microsoft YaHei" w:hAnsi="Microsoft YaHei" w:eastAsia="Microsoft YaHei"/>
          <w:sz w:val="21"/>
          <w:lang w:eastAsia="zh-CN"/>
        </w:rPr>
        <w:t xml:space="preserve"> E只负责物流；F负责出口报关。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  <w:lang w:eastAsia="zh-CN"/>
        </w:rPr>
        <w:t>已申报出口报关单必须将</w:t>
      </w:r>
      <w:r>
        <w:rPr>
          <w:rFonts w:ascii="Microsoft YaHei" w:hAnsi="Microsoft YaHei" w:eastAsia="Microsoft YaHei"/>
          <w:b/>
          <w:sz w:val="21"/>
          <w:lang w:eastAsia="zh-CN"/>
        </w:rPr>
        <w:t>B列为境内发货人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  <w:lang w:eastAsia="zh-CN"/>
        </w:rPr>
        <w:t>出口退税由A自行办理。</w:t>
      </w:r>
      <w:r>
        <w:rPr>
          <w:rFonts w:ascii="Microsoft YaHei" w:hAnsi="Microsoft YaHei" w:eastAsia="Microsoft YaHei"/>
          <w:sz w:val="21"/>
          <w:lang w:eastAsia="zh-CN"/>
        </w:rPr>
        <w:t xml:space="preserve"> F参与时，仅负责准备并提供相关报关资料及证明文件。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  <w:lang w:eastAsia="zh-CN"/>
        </w:rPr>
        <w:t>在第5节所列的出口前预付款或出口后付款条件全部满足前，</w:t>
      </w:r>
      <w:r>
        <w:rPr>
          <w:rFonts w:ascii="Microsoft YaHei" w:hAnsi="Microsoft YaHei" w:eastAsia="Microsoft YaHei"/>
          <w:b/>
          <w:sz w:val="21"/>
          <w:lang w:eastAsia="zh-CN"/>
        </w:rPr>
        <w:t>不得放行付款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3. 分步骤操作流程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步骤1—建立交易档案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运营需要取得：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A</w:t>
      </w:r>
      <w:r>
        <w:rPr>
          <w:rFonts w:ascii="Microsoft YaHei" w:hAnsi="Microsoft YaHei" w:eastAsia="Microsoft YaHei"/>
          <w:sz w:val="21"/>
          <w:lang w:eastAsia="zh-CN"/>
        </w:rPr>
        <w:t>取得：供应商资料、货物名称、数量、货值、币种、商业发票、装箱单、销售合同或订单、原产地及产品资料。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B</w:t>
      </w:r>
      <w:r>
        <w:rPr>
          <w:rFonts w:ascii="Microsoft YaHei" w:hAnsi="Microsoft YaHei" w:eastAsia="Microsoft YaHei"/>
          <w:sz w:val="21"/>
          <w:lang w:eastAsia="zh-CN"/>
        </w:rPr>
        <w:t>取得：代理业务指示及收付款路径。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C</w:t>
      </w:r>
      <w:r>
        <w:rPr>
          <w:rFonts w:ascii="Microsoft YaHei" w:hAnsi="Microsoft YaHei" w:eastAsia="Microsoft YaHei"/>
          <w:sz w:val="21"/>
          <w:lang w:eastAsia="zh-CN"/>
        </w:rPr>
        <w:t>取得：收货人资料及送货地址。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D</w:t>
      </w:r>
      <w:r>
        <w:rPr>
          <w:rFonts w:ascii="Microsoft YaHei" w:hAnsi="Microsoft YaHei" w:eastAsia="Microsoft YaHei"/>
          <w:sz w:val="21"/>
          <w:lang w:eastAsia="zh-CN"/>
        </w:rPr>
        <w:t>取得：付款方资料，以及D向B付款的确认。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E</w:t>
      </w:r>
      <w:r>
        <w:rPr>
          <w:rFonts w:ascii="Microsoft YaHei" w:hAnsi="Microsoft YaHei" w:eastAsia="Microsoft YaHei"/>
          <w:sz w:val="21"/>
          <w:lang w:eastAsia="zh-CN"/>
        </w:rPr>
        <w:t>取得：物流信息（口岸信息、运输工具信息等），由A转交F。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</w:t>
      </w:r>
      <w:r>
        <w:rPr>
          <w:rFonts w:ascii="Microsoft YaHei" w:hAnsi="Microsoft YaHei" w:eastAsia="Microsoft YaHei"/>
          <w:b/>
          <w:sz w:val="21"/>
          <w:lang w:eastAsia="zh-CN"/>
        </w:rPr>
        <w:t>F</w:t>
      </w:r>
      <w:r>
        <w:rPr>
          <w:rFonts w:ascii="Microsoft YaHei" w:hAnsi="Microsoft YaHei" w:eastAsia="Microsoft YaHei"/>
          <w:sz w:val="21"/>
          <w:lang w:eastAsia="zh-CN"/>
        </w:rPr>
        <w:t>取得：报关报价、联系人资料、资质及服务范围。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运营操作：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为每笔业务分配唯一交易编号。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确认A至F的法定名称及各自角色。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确认C为收货人、D为付款方，并记录两者之间的商业关系。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仅使用与本次出口业务相关的文件及模板。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  <w:r>
        <w:rPr>
          <w:rFonts w:ascii="Microsoft YaHei" w:hAnsi="Microsoft YaHei" w:eastAsia="Microsoft YaHei"/>
          <w:sz w:val="21"/>
          <w:lang w:eastAsia="zh-CN"/>
        </w:rPr>
        <w:t xml:space="preserve"> 已批准的交易建档清单及交易文件夹。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步骤2—签署必要协议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文件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签署方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何时需要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运营检查事项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附件1—《出口货物贸易代理合同》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A与B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B作为贸易代理商或代收代付前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核对双方完整资料、费用条款、签字/盖章及生效日期。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《国际物流服务合同》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A与E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E开展物流服务前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核对E的法定名称、服务范围、报价、联系人及签字/盖章。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附件4—《报关报检代理服务合同》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A与F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委任F时；出口前预付款放行前必须完成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核对F的身份、报关服务范围、报价、签字/盖章及授权。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报关电子委托/授权书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A委任F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F正式申报前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核对授权范围、对应货物/批次及有效期。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  <w:lang w:eastAsia="zh-CN"/>
        </w:rPr>
        <w:t>出现以下情况时必须暂停：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协议未签署或资料不完整。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服务商的法定名称与其发票或收款资料不一致。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步骤3—备货及安排物流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A必须提供：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最终商业发票。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最终装箱单。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已确认的货物名称、数量、单价及总金额。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实际箱数/托盘数、净重及毛重。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如适用，提供原产地证及产品证书。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提货及送货指示。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E必须提供：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订舱或运输安排。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提货资料及运输计划。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运输编号、路线及预计到达时间。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包装或集装箱状况记录。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运输跟踪信息。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签收证明或送货异常报告。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运营检查：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商业发票、装箱单和合同中的货物、数量、金额及交易方一致。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实际包装、净重和毛重与文件一致。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E仅负责物流，不得由E办理出口报关。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  <w:r>
        <w:rPr>
          <w:rFonts w:ascii="Microsoft YaHei" w:hAnsi="Microsoft YaHei" w:eastAsia="Microsoft YaHei"/>
          <w:sz w:val="21"/>
          <w:lang w:eastAsia="zh-CN"/>
        </w:rPr>
        <w:t xml:space="preserve"> 可安排出运的物流档案。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步骤4—委任F及准备出口报关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A必须：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根据适用的付款放行条件委任F。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向F提供完整、准确的出口资料。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审核报关单草稿。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在正式申报前以书面方式确认最终草稿。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F必须：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审核文件的完整性和一致性。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准备双抬头出口报关单。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按以下角色填写：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  <w:lang w:eastAsia="zh-CN"/>
        </w:rPr>
        <w:t>A—中国供应商/生产单位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  <w:lang w:eastAsia="zh-CN"/>
        </w:rPr>
        <w:t>B—境内发货人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  <w:lang w:eastAsia="zh-CN"/>
        </w:rPr>
        <w:t>C—收货人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将报关单草稿发送给A确认。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仅在A确认最终草稿后正式申报。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将已申报报关单提供给A和B。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提供申报、受理及出口放行证明。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运营检查：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A已有效委任F。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A已审核并批准最终报关单草稿。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报关单将B列为境内发货人。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商业发票、装箱单、物流资料及报关单内容一致。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  <w:lang w:eastAsia="zh-CN"/>
        </w:rPr>
        <w:t>附件2—已申报双抬头出口报关单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报关受理及出口放行证明。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强制暂停条件：</w:t>
      </w:r>
      <w:r>
        <w:rPr>
          <w:rFonts w:ascii="Microsoft YaHei" w:hAnsi="Microsoft YaHei" w:eastAsia="Microsoft YaHei"/>
          <w:sz w:val="21"/>
          <w:lang w:eastAsia="zh-CN"/>
        </w:rPr>
        <w:t xml:space="preserve"> 如果已申报报关单未将B列为境内发货人，或B尚未收到已申报报关单，不得办理出口后付款。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步骤5—开票、收取CNH及向A付款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B必须：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向D开具付款发票。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收取D支付的CNH。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将款项与正确的交易及货物批次进行匹配。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完成已批准的CNH兑人民币结算流程。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编制结算单，列明收款总额、汇率、费用、扣款及应付A的人民币净额。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仅在第5节适用的付款放行条件全部满足后向A付款。</w:t>
      </w:r>
    </w:p>
    <w:p>
      <w:pPr>
        <w:spacing w:before="80" w:after="120"/>
        <w:ind w:left="283" w:right="283"/>
        <w:shd w:fill="EAF3F8"/>
      </w:pPr>
      <w:r>
        <w:rPr>
          <w:rFonts w:ascii="Microsoft YaHei" w:hAnsi="Microsoft YaHei" w:eastAsia="Microsoft YaHei"/>
          <w:b/>
          <w:color w:val="1F4E79"/>
          <w:sz w:val="20"/>
          <w:lang w:eastAsia="zh-CN"/>
        </w:rPr>
        <w:t>银行当前报价：</w:t>
      </w:r>
      <w:r>
        <w:rPr>
          <w:rFonts w:ascii="Microsoft YaHei" w:hAnsi="Microsoft YaHei" w:eastAsia="Microsoft YaHei"/>
          <w:color w:val="1F4E79"/>
          <w:sz w:val="20"/>
          <w:lang w:eastAsia="zh-CN"/>
        </w:rPr>
        <w:t xml:space="preserve"> 根据银行最新报价，CNH可按</w:t>
      </w:r>
      <w:r>
        <w:rPr>
          <w:rFonts w:ascii="Microsoft YaHei" w:hAnsi="Microsoft YaHei" w:eastAsia="Microsoft YaHei"/>
          <w:b/>
          <w:color w:val="1F4E79"/>
          <w:sz w:val="20"/>
          <w:lang w:eastAsia="zh-CN"/>
        </w:rPr>
        <w:t>1:1</w:t>
      </w:r>
      <w:r>
        <w:rPr>
          <w:rFonts w:ascii="Microsoft YaHei" w:hAnsi="Microsoft YaHei" w:eastAsia="Microsoft YaHei"/>
          <w:color w:val="1F4E79"/>
          <w:sz w:val="20"/>
          <w:lang w:eastAsia="zh-CN"/>
        </w:rPr>
        <w:t>兑换成人民币，</w:t>
      </w:r>
      <w:r>
        <w:rPr>
          <w:rFonts w:ascii="Microsoft YaHei" w:hAnsi="Microsoft YaHei" w:eastAsia="Microsoft YaHei"/>
          <w:b/>
          <w:color w:val="1F4E79"/>
          <w:sz w:val="20"/>
          <w:lang w:eastAsia="zh-CN"/>
        </w:rPr>
        <w:t>无汇兑滑点、无溢价</w:t>
      </w:r>
      <w:r>
        <w:rPr>
          <w:rFonts w:ascii="Microsoft YaHei" w:hAnsi="Microsoft YaHei" w:eastAsia="Microsoft YaHei"/>
          <w:color w:val="1F4E79"/>
          <w:sz w:val="20"/>
          <w:lang w:eastAsia="zh-CN"/>
        </w:rPr>
        <w:t>。运营在使用该汇率前，必须将银行最新的带日期报价或书面确认保存至交易档案。如报价已过期或银行提出不同条件，应暂停结算并取得财务批准。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D必须：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根据已批准的付款编号，以CNH向B付款。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如有要求，提供付款证明。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A必须：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通过公司批准的渠道提供已核实的人民币收款账户资料。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确认收到人民币货款。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在正常代收代付模式下，</w:t>
      </w:r>
      <w:r>
        <w:rPr>
          <w:rFonts w:ascii="Microsoft YaHei" w:hAnsi="Microsoft YaHei" w:eastAsia="Microsoft YaHei"/>
          <w:b/>
          <w:sz w:val="21"/>
          <w:lang w:eastAsia="zh-CN"/>
        </w:rPr>
        <w:t>无需向B开具发票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运营检查：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B向D开具的发票与本次交易一致。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D为付款方；如由其他主体付款，必须有已批准的付款关系说明。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CNH金额、币种及付款编号与B的发票一致。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银行最新书面报价确认</w:t>
      </w:r>
      <w:r>
        <w:rPr>
          <w:rFonts w:ascii="Microsoft YaHei" w:hAnsi="Microsoft YaHei" w:eastAsia="Microsoft YaHei"/>
          <w:b/>
          <w:sz w:val="21"/>
          <w:lang w:eastAsia="zh-CN"/>
        </w:rPr>
        <w:t>CNH:RMB=1:1，且无汇兑滑点、无溢价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银行费用、代理费用、其他扣款及人民币净付款金额均已记录并批准。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  <w:r>
        <w:rPr>
          <w:rFonts w:ascii="Microsoft YaHei" w:hAnsi="Microsoft YaHei" w:eastAsia="Microsoft YaHei"/>
          <w:sz w:val="21"/>
          <w:lang w:eastAsia="zh-CN"/>
        </w:rPr>
        <w:t xml:space="preserve"> 已批准的结算单及付款证明。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步骤6—准备《代理出口货物证明》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F参与时，F必须：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根据已申报的附件2及其他出口资料，准备证明申请或配套资料。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通过适用的主管机关或已批准的申报渠道，协调取得正式电子版《代理出口货物证明》。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将正式证明及其申请、受理或签收凭证提供给A。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如申请被退回、拒绝或要求更正，应立即通知A并提供相关记录。</w:t>
      </w:r>
    </w:p>
    <w:p>
      <w:pPr>
        <w:spacing w:before="80" w:after="120"/>
        <w:ind w:left="283" w:right="283"/>
        <w:shd w:fill="EAF3F8"/>
      </w:pPr>
      <w:r>
        <w:rPr>
          <w:rFonts w:ascii="Microsoft YaHei" w:hAnsi="Microsoft YaHei" w:eastAsia="Microsoft YaHei"/>
          <w:color w:val="1F4E79"/>
          <w:sz w:val="20"/>
          <w:lang w:eastAsia="zh-CN"/>
        </w:rPr>
        <w:t>F负责准备、协调及提供证明所需资料，但不负责决定或申报A的出口退税。该证明必须是通过适当主管机关或正式流程签发、受理或确认的文件；F不得自行制作并将其当作官方证明。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  <w:lang w:eastAsia="zh-CN"/>
        </w:rPr>
        <w:t>附件3—《代理出口货物证明》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证明申请、签发及交付凭证。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步骤7—A自行办理出口退税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出口退税全部由A负责办理。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A必须取得：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F提供的附件2—已申报双抬头出口报关单。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F参与时，由F提供的附件3—《代理出口货物证明》。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商业发票及装箱单。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出口销售合同或订单。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出口放行证明。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A主管税务机关要求的其他资料。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A必须：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核对所有退税文件均对应同一交易及同一出口批次。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通过A自己的电子税务系统申报出口退税。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回复税务机关的询问或补正要求。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跟进退税批准、拒绝及到账状态。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将最终退税结果及凭证保存至交易档案。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F必须：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如附件2或附件3被退回、拒绝或内容不一致，协助办理更正。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通过正确的申报流程提供替换或更正文件。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B必须：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如A或主管机关要求，提供已签署的附件1、结算资料或其他代理业务证明。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B</w:t>
      </w:r>
      <w:r>
        <w:rPr>
          <w:rFonts w:ascii="Microsoft YaHei" w:hAnsi="Microsoft YaHei" w:eastAsia="Microsoft YaHei"/>
          <w:b/>
          <w:sz w:val="21"/>
          <w:lang w:eastAsia="zh-CN"/>
        </w:rPr>
        <w:t>不负责申报A的出口退税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输出文件：</w:t>
      </w:r>
      <w:r>
        <w:rPr>
          <w:rFonts w:ascii="Microsoft YaHei" w:hAnsi="Microsoft YaHei" w:eastAsia="Microsoft YaHei"/>
          <w:sz w:val="21"/>
          <w:lang w:eastAsia="zh-CN"/>
        </w:rPr>
        <w:t xml:space="preserve"> A的退税申报回执、税务机关处理结果及最终退税记录。</w:t>
      </w:r>
    </w:p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4. 运营需要向各方取得的资料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主体</w:t>
            </w:r>
          </w:p>
        </w:tc>
        <w:tc>
          <w:tcPr>
            <w:tcW w:type="dxa" w:w="5156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必须取得的文件及证明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A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货物及商业资料；商业发票；装箱单；销售合同/订单；原产地及产品资料；对E和F的委任；报关授权；对报关单草稿的书面确认；收款指示；退税申报及结果。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B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已签署附件1；出口前预付款情况下对F的书面指定或认可；向D开具的发票；CNH收款证明；结算单；向A付款证明；A办理退税时所需的代理业务配合资料。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C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收货人法定资料；送货地址；如适用，提供收货或签收信息。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D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付款方法定资料；付款证明；付款编号；如有需要，提供其与C之间关系的说明。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E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已签署物流合同；报价；订舱/提货记录；运输编号；跟踪信息；货物/包装状况记录；签收证明及异常报告。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F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已签署附件4；报关授权；已审核的报关单草稿；已申报附件2；报关及出口放行证明；F参与时提供正式附件3及交付证明；更正或拒绝记录。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5. 付款放行条件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5.1 出口前预付款</w:t>
      </w:r>
    </w:p>
    <w:p>
      <w:r>
        <w:rPr>
          <w:rFonts w:ascii="Microsoft YaHei" w:hAnsi="Microsoft YaHei" w:eastAsia="Microsoft YaHei"/>
          <w:sz w:val="21"/>
          <w:lang w:eastAsia="zh-CN"/>
        </w:rPr>
        <w:t>B仅可在运营确认以下事项后，向A支付出口前预付款：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A与B已完整签署附件1。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B已书面指定或认可F。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A已委任同一个由B指定或认可的F。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A与F已完整签署附件4。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报关电子委托/授权书有效。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预付款金额、币种、对应货物批次及审批人已记录。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不存在未解决的法律、报关、合规或付款问题。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处理原则：</w:t>
      </w:r>
      <w:r>
        <w:rPr>
          <w:rFonts w:ascii="Microsoft YaHei" w:hAnsi="Microsoft YaHei" w:eastAsia="Microsoft YaHei"/>
          <w:sz w:val="21"/>
          <w:lang w:eastAsia="zh-CN"/>
        </w:rPr>
        <w:t xml:space="preserve"> 任何一项缺失，均</w:t>
      </w:r>
      <w:r>
        <w:rPr>
          <w:rFonts w:ascii="Microsoft YaHei" w:hAnsi="Microsoft YaHei" w:eastAsia="Microsoft YaHei"/>
          <w:b/>
          <w:sz w:val="21"/>
          <w:lang w:eastAsia="zh-CN"/>
        </w:rPr>
        <w:t>不得放行预付款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F426E"/>
          <w:sz w:val="26"/>
          <w:lang w:eastAsia="zh-CN"/>
        </w:rPr>
        <w:t>5.2 出口后付款</w:t>
      </w:r>
    </w:p>
    <w:p>
      <w:r>
        <w:rPr>
          <w:rFonts w:ascii="Microsoft YaHei" w:hAnsi="Microsoft YaHei" w:eastAsia="Microsoft YaHei"/>
          <w:sz w:val="21"/>
          <w:lang w:eastAsia="zh-CN"/>
        </w:rPr>
        <w:t>A可以自行选择出口报关代理。B仅可在运营确认以下事项后向A付款：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A已有效委任F。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A在正式申报前已批准最终报关单草稿。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已申报附件2将</w:t>
      </w:r>
      <w:r>
        <w:rPr>
          <w:rFonts w:ascii="Microsoft YaHei" w:hAnsi="Microsoft YaHei" w:eastAsia="Microsoft YaHei"/>
          <w:b/>
          <w:sz w:val="21"/>
          <w:lang w:eastAsia="zh-CN"/>
        </w:rPr>
        <w:t>B列为境内发货人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F已将已申报附件2提供给B。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已取得报关及出口放行证明。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D向B支付的CNH已与本次交易匹配。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银行最新带日期报价确认CNH兑人民币为</w:t>
      </w:r>
      <w:r>
        <w:rPr>
          <w:rFonts w:ascii="Microsoft YaHei" w:hAnsi="Microsoft YaHei" w:eastAsia="Microsoft YaHei"/>
          <w:b/>
          <w:sz w:val="21"/>
          <w:lang w:eastAsia="zh-CN"/>
        </w:rPr>
        <w:t>1:1，且无汇兑滑点、无溢价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银行费用、代理费用、扣款及人民币净付款金额已批准。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不存在未解决的异常事项。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处理原则：</w:t>
      </w:r>
      <w:r>
        <w:rPr>
          <w:rFonts w:ascii="Microsoft YaHei" w:hAnsi="Microsoft YaHei" w:eastAsia="Microsoft YaHei"/>
          <w:sz w:val="21"/>
          <w:lang w:eastAsia="zh-CN"/>
        </w:rPr>
        <w:t xml:space="preserve"> 如果附件2未将B列为境内发货人，或B尚未收到附件2，均</w:t>
      </w:r>
      <w:r>
        <w:rPr>
          <w:rFonts w:ascii="Microsoft YaHei" w:hAnsi="Microsoft YaHei" w:eastAsia="Microsoft YaHei"/>
          <w:b/>
          <w:sz w:val="21"/>
          <w:lang w:eastAsia="zh-CN"/>
        </w:rPr>
        <w:t>不得放行付款</w:t>
      </w:r>
      <w:r>
        <w:rPr>
          <w:rFonts w:ascii="Microsoft YaHei" w:hAnsi="Microsoft YaHei" w:eastAsia="Microsoft YaHei"/>
          <w:sz w:val="21"/>
          <w:lang w:eastAsia="zh-CN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6. 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编号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文件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责任方</w:t>
            </w:r>
          </w:p>
        </w:tc>
        <w:tc>
          <w:tcPr>
            <w:tcW w:type="dxa" w:w="2578"/>
            <w:shd w:fill="0F42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  <w:lang w:eastAsia="zh-CN"/>
              </w:rPr>
              <w:t>主要用途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附件1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《出口货物贸易代理合同》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A与B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代理出口、代收代付及付款控制依据。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附件2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已申报双抬头出口报关单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F负责准备、申报并提供给A和B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报关证明、付款放行依据及退税支持资料。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附件3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《代理出口货物证明》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F参与时负责协调准备并提供；由正式主管机关或流程签发、受理或确认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A申报出口退税的支持文件。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b/>
                <w:sz w:val="17"/>
                <w:lang w:eastAsia="zh-CN"/>
              </w:rPr>
              <w:t>附件4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《报关报检代理服务合同》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A与F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委任F及明确报关服务范围；出口前预付款放行条件之一。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其他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《国际物流服务合同》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A与E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明确物流服务、货物交接、送达及索赔责任。</w:t>
            </w:r>
          </w:p>
        </w:tc>
      </w:tr>
      <w:t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其他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出口文件套装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A、运营、E及F按职责提供</w:t>
            </w:r>
          </w:p>
        </w:tc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2F7FA"/>
          </w:tcPr>
          <w:p>
            <w:r>
              <w:rPr>
                <w:rFonts w:ascii="Microsoft YaHei" w:hAnsi="Microsoft YaHei" w:eastAsia="Microsoft YaHei"/>
                <w:sz w:val="17"/>
                <w:lang w:eastAsia="zh-CN"/>
              </w:rPr>
              <w:t>商业发票、装箱单、销售合同及报关资料。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7. 最终结案清单</w:t>
      </w:r>
    </w:p>
    <w:p>
      <w:r>
        <w:rPr>
          <w:rFonts w:ascii="Microsoft YaHei" w:hAnsi="Microsoft YaHei" w:eastAsia="Microsoft YaHei"/>
          <w:sz w:val="21"/>
          <w:lang w:eastAsia="zh-CN"/>
        </w:rPr>
        <w:t>结案前，运营必须确认：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A至F的身份及职责已经确认。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所有必要协议均已完整签署。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商业发票、装箱单、销售合同及报关单内容一致。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附件2将B列为境内发货人。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F已将附件2提供给A和B。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B向D开具的发票已与D支付的CNH匹配。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已保存支持</w:t>
      </w:r>
      <w:r>
        <w:rPr>
          <w:rFonts w:ascii="Microsoft YaHei" w:hAnsi="Microsoft YaHei" w:eastAsia="Microsoft YaHei"/>
          <w:b/>
          <w:sz w:val="21"/>
          <w:lang w:eastAsia="zh-CN"/>
        </w:rPr>
        <w:t>CNH兑人民币1:1、无汇兑滑点、无溢价</w:t>
      </w:r>
      <w:r>
        <w:rPr>
          <w:rFonts w:ascii="Microsoft YaHei" w:hAnsi="Microsoft YaHei" w:eastAsia="Microsoft YaHei"/>
          <w:sz w:val="21"/>
          <w:lang w:eastAsia="zh-CN"/>
        </w:rPr>
        <w:t>的有效银行报价。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向A付款已通过适用的付款放行清单。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F参与时，F已向A提供附件3。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A已自行申报并完成出口退税流程。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物流/签收、报关、结算、证明及退税资料均已按交易编号归档。</w:t>
      </w:r>
    </w:p>
    <w:p>
      <w:pPr>
        <w:ind w:left="283"/>
      </w:pPr>
      <w:r>
        <w:rPr>
          <w:rFonts w:ascii="Microsoft YaHei" w:hAnsi="Microsoft YaHei" w:eastAsia="Microsoft YaHei"/>
          <w:sz w:val="21"/>
          <w:lang w:eastAsia="zh-CN"/>
        </w:rPr>
        <w:t>☐ 所有异常事项均已关闭或获得正式批准。</w:t>
      </w:r>
    </w:p>
    <w:p>
      <w:pPr>
        <w:pStyle w:val="Heading1"/>
      </w:pPr>
      <w:r>
        <w:rPr>
          <w:rFonts w:ascii="Microsoft YaHei" w:hAnsi="Microsoft YaHei" w:eastAsia="Microsoft YaHei"/>
          <w:color w:val="0F426E"/>
          <w:sz w:val="32"/>
          <w:lang w:eastAsia="zh-CN"/>
        </w:rPr>
        <w:t>8. 参考文件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ExportTradeAgencyAgreement.docx</w:t>
      </w:r>
      <w:r>
        <w:rPr>
          <w:rFonts w:ascii="Microsoft YaHei" w:hAnsi="Microsoft YaHei" w:eastAsia="Microsoft YaHei"/>
          <w:sz w:val="21"/>
          <w:lang w:eastAsia="zh-CN"/>
        </w:rPr>
        <w:t>—附件1。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ExportDocuments-FullSet.xls</w:t>
      </w:r>
      <w:r>
        <w:rPr>
          <w:rFonts w:ascii="Microsoft YaHei" w:hAnsi="Microsoft YaHei" w:eastAsia="Microsoft YaHei"/>
          <w:sz w:val="21"/>
          <w:lang w:eastAsia="zh-CN"/>
        </w:rPr>
        <w:t>—商业发票、装箱单、销售合同及报关单模板。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ServiceContractforCustomsDeclaration.docx</w:t>
      </w:r>
      <w:r>
        <w:rPr>
          <w:rFonts w:ascii="Microsoft YaHei" w:hAnsi="Microsoft YaHei" w:eastAsia="Microsoft YaHei"/>
          <w:sz w:val="21"/>
          <w:lang w:eastAsia="zh-CN"/>
        </w:rPr>
        <w:t>—附件4及报关操作要求。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InternationalLogisticsServiceContract.doc</w:t>
      </w:r>
      <w:r>
        <w:rPr>
          <w:rFonts w:ascii="Microsoft YaHei" w:hAnsi="Microsoft YaHei" w:eastAsia="Microsoft YaHei"/>
          <w:sz w:val="21"/>
          <w:lang w:eastAsia="zh-CN"/>
        </w:rPr>
        <w:t>—物流职责及操作证明。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  <w:lang w:eastAsia="zh-CN"/>
        </w:rPr>
        <w:t>已批准的代理出口业务“四流流程图”。</w:t>
      </w:r>
    </w:p>
    <w:p>
      <w:r>
        <w:rPr>
          <w:rFonts w:ascii="Microsoft YaHei" w:hAnsi="Microsoft YaHei" w:eastAsia="Microsoft YaHei"/>
          <w:b/>
          <w:sz w:val="21"/>
          <w:lang w:eastAsia="zh-CN"/>
        </w:rPr>
        <w:t>默认原则：</w:t>
      </w:r>
      <w:r>
        <w:rPr>
          <w:rFonts w:ascii="Microsoft YaHei" w:hAnsi="Microsoft YaHei" w:eastAsia="Microsoft YaHei"/>
          <w:sz w:val="21"/>
          <w:lang w:eastAsia="zh-CN"/>
        </w:rPr>
        <w:t xml:space="preserve"> 如任何必要文件缺失、内容不一致或未经批准，应将交易状态设为</w:t>
      </w:r>
      <w:r>
        <w:rPr>
          <w:rFonts w:ascii="Microsoft YaHei" w:hAnsi="Microsoft YaHei" w:eastAsia="Microsoft YaHei"/>
          <w:b/>
          <w:sz w:val="21"/>
          <w:lang w:eastAsia="zh-CN"/>
        </w:rPr>
        <w:t>暂停（ON HOLD）</w:t>
      </w:r>
      <w:r>
        <w:rPr>
          <w:rFonts w:ascii="Microsoft YaHei" w:hAnsi="Microsoft YaHei" w:eastAsia="Microsoft YaHei"/>
          <w:sz w:val="21"/>
          <w:lang w:eastAsia="zh-CN"/>
        </w:rPr>
        <w:t>并立即上报。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  <w:lang w:eastAsia="zh-CN"/>
      </w:rPr>
      <w:t>代理出口业务操作指引（简明版）｜内部使用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2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2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2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42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代理出口业务操作指引（简明版）</dc:title>
  <dc:subject>代理出口业务日常操作流程、付款放行条件及文件要求</dc:subject>
  <dc:creator>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