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11C12"/>
          <w:sz w:val="40"/>
          <w:szCs w:val="40"/>
        </w:rPr>
        <w:t xml:space="preserve">Programa de Auditorías Internas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B8420F"/>
          <w:sz w:val="26"/>
          <w:szCs w:val="26"/>
        </w:rPr>
        <w:t xml:space="preserve">Riesgos Fatales (RF) y EST/ECF — Octubre a Diciembre 2026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C5440"/>
          <w:sz w:val="18"/>
          <w:szCs w:val="18"/>
        </w:rPr>
        <w:t xml:space="preserve">Contrato CODELCO RESSO · SKIC 424 · Elaborado a partir del dashboard "Avance RESSO" y del Plan de Cierre de Brechas 2026.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420F"/>
        </w:rPr>
        <w:t xml:space="preserve">1. Objetivo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Verificar en terreno y documentalmente el cumplimiento real de los 17 documentos de Riesgo Fatal (RF) bajo responsabilidad de SKIC, y mantener un control periódico general sobre Estándares (EST) y Elementos Críticos de Fatalidad (ECF), en paralelo al cierre de brechas de capacitación proyectado para diciembre de 2026.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420F"/>
        </w:rPr>
        <w:t xml:space="preserve">2. Alcance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17 documentos RF (evaluación con exigencia de 100% de respuestas correctas), los mismos que conforman la Pista A del Plan de Cierre de Brechas.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 bloque periódico general de auditoría EST/ECF — su alcance específico (qué Estándares y qué Elementos Críticos de Fatalidad se revisan en cada sesión) no estaba definido en la información disponible al armar este programa; queda como control recurrente genérico para completar con el checklist que se use en terreno.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420F"/>
        </w:rPr>
        <w:t xml:space="preserve">3. Criterio de priorización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Los 17 RF se auditan en orden de menor a mayor % de trabajadores al día (según el dashboard "Avance RESSO", snapshot del 21-09-2026, dotación activa 991), de modo que los documentos con mayor brecha se revisen primero y quede el máximo margen de reacción antes del 31 de diciembre.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420F"/>
        </w:rPr>
        <w:t xml:space="preserve">4. Cadencia y ajustes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RF: 1 auditoría por semana en régimen normal (miércoles). Para que las 17 auditorías calcen dentro de las 13 semanas del trimestre, las primeras 4 semanas (7 al 30 de octubre) llevan una segunda auditoría RF el día viernes de esa misma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EST/ECF: 1 auditoría general por semana, los días lunes (13 en total).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Ajuste por feriado: la auditoría EST/ECF de la semana 2 se trasladó del lunes 12-oct (feriado Encuentro de Dos Mundos) al martes 13-oct.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Las auditorías de las semanas 12 y 13 (21, 23, 28 y 30 de diciembre) caen en la semana previa a Navidad y en la semana de Año Nuevo — quedan marcadas en el cronograma para confirmar disponibilidad o reprogramar.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C5440"/>
          <w:sz w:val="19"/>
          <w:szCs w:val="19"/>
        </w:rPr>
        <w:t xml:space="preserve">Aviso: al plantear la cadencia se estimó inicialmente que "1 auditoría RF por semana" dejaba semanas de margen dentro del trimestre. En rigor, 17 auditorías a 1 por semana requieren 17 semanas y el período octubre-diciembre tiene 13 — se corrigió duplicando el ritmo en las primeras 4 semanas para que las 17 queden cerradas dentro del trimestre, como se detalla arriba.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420F"/>
        </w:rPr>
        <w:t xml:space="preserve">5. Cronograma completo</w:t>
      </w:r>
    </w:p>
    <w:tbl>
      <w:tblPr>
        <w:tblW w:type="dxa" w:w="10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2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133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Auditoría / Documento</w:t>
            </w:r>
          </w:p>
        </w:tc>
        <w:tc>
          <w:tcPr>
            <w:tcW w:type="dxa" w:w="159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avance actual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05-10-2026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07-10-2026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RF-18 Evaluación RF Planchoneo vs01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22.3%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Viernes 09-10-2026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RF-31 Evaluación RF Incendio de equipos mineros e industriales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22.4%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Martes 13-10-2026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  (Reprogramado del 12-oct (feriado))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14-10-2026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RF-23 Evaluación RF Colapso Estructural del Macizo Rocoso vs1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22.4%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Viernes 16-10-2026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RF-25 Evaluación RF Equipos Mineros e Industriales vs1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19-10-2026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21-10-2026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RF-22 Evaluación RF Falla de estructuras para tránsito y uso de personas vs1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22.6%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Viernes 23-10-2026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RF-30 Evaluación RF Tiro y arrastre vs 0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41.3%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26-10-2026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28-10-2026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RF-03 Evaluación RF Maniobras de Izajes vs 02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Viernes 30-10-2026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RF-07 Evaluación RF Sustancias Peligrosas vs 03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02-11-2026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04-11-2026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RF-27 Evaluación RF Atropello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09-11-2026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11-11-2026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RF-06 Evaluación RF Incendio vs 02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16-11-2026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18-11-2026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RF-20 Evaluación RF Sílice vs1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23-11-2026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25-11-2026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RF-10 Evaluación RF Vehículos vs 01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30-11-2026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02-12-2026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RF-01 Evaluación RF Energía Eléctrica vs 03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41.9%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07-12-2026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09-12-2026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RF-16 Evaluación RF Vaciados de Chimeneas y Piques vs01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42.0%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14-12-2026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16-12-2026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RF-04 Evaluación RF Liberación Descontrolada de Energías vs 02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42.3%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21-12-2026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  (Semana previa a Navidad)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23-12-2026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RF-02 Evaluación RF Trabajo en altura vs 03  (Semana previa a Navidad)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42.7%</w:t>
            </w:r>
          </w:p>
        </w:tc>
      </w:tr>
      <w:tr>
        <w:tc>
          <w:tcPr>
            <w:tcW w:type="dxa" w:w="62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3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Lunes 28-12-2026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EST/ECF</w:t>
            </w:r>
          </w:p>
        </w:tc>
        <w:tc>
          <w:tcPr>
            <w:tcW w:type="dxa" w:w="49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general EST y ECF  (Semana de Año Nuevo)</w:t>
            </w:r>
          </w:p>
        </w:tc>
        <w:tc>
          <w:tcPr>
            <w:tcW w:type="dxa" w:w="159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30-12-2026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49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RF-13 Caída de Objetos vs01  (Semana de Año Nuevo)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42.9%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420F"/>
        </w:rPr>
        <w:t xml:space="preserve">6. Priorización detallada de los 17 RF</w:t>
      </w:r>
    </w:p>
    <w:tbl>
      <w:tblPr>
        <w:tblW w:type="dxa" w:w="10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3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7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RF</w:t>
            </w:r>
          </w:p>
        </w:tc>
        <w:tc>
          <w:tcPr>
            <w:tcW w:type="dxa" w:w="159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avance actual</w:t>
            </w:r>
          </w:p>
        </w:tc>
        <w:tc>
          <w:tcPr>
            <w:tcW w:type="dxa" w:w="195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Aprobados / dotación</w:t>
            </w:r>
          </w:p>
        </w:tc>
        <w:tc>
          <w:tcPr>
            <w:tcW w:type="dxa" w:w="1860"/>
            <w:shd w:fill="5C54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asignada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RF-18 Evaluación RF Planchoneo vs01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22.3%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221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07-10-2026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RF-31 Evaluación RF Incendio de equipos mineros e industriales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22.4%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222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Viernes 09-10-2026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RF-23 Evaluación RF Colapso Estructural del Macizo Rocoso vs1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22.4%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222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14-10-2026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RF-25 Evaluación RF Equipos Mineros e Industriales vs1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22.5%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223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Viernes 16-10-2026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RF-22 Evaluación RF Falla de estructuras para tránsito y uso de personas vs1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22.6%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224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21-10-2026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RF-30 Evaluación RF Tiro y arrastre vs 0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41.3%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409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Viernes 23-10-2026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RF-03 Evaluación RF Maniobras de Izajes vs 02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414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28-10-2026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RF-07 Evaluación RF Sustancias Peligrosas vs 03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414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Viernes 30-10-2026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RF-27 Evaluación RF Atropello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414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04-11-2026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RF-06 Evaluación RF Incendio vs 02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414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11-11-2026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RF-20 Evaluación RF Sílice vs1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414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18-11-2026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RF-10 Evaluación RF Vehículos vs 01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41.8%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414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25-11-2026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RF-01 Evaluación RF Energía Eléctrica vs 03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41.9%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415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02-12-2026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RF-16 Evaluación RF Vaciados de Chimeneas y Piques vs01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42.0%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416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09-12-2026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RF-04 Evaluación RF Liberación Descontrolada de Energías vs 02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42.3%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419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16-12-2026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RF-02 Evaluación RF Trabajo en altura vs 03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42.7%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423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23-12-2026</w:t>
            </w:r>
          </w:p>
        </w:tc>
      </w:tr>
      <w:tr>
        <w:tc>
          <w:tcPr>
            <w:tcW w:type="dxa" w:w="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RF-13 Caída de Objetos vs01</w:t>
            </w:r>
          </w:p>
        </w:tc>
        <w:tc>
          <w:tcPr>
            <w:tcW w:type="dxa" w:w="1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42.9%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425 / 991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Miércoles 30-12-2026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8420F"/>
        </w:rPr>
        <w:t xml:space="preserve">7. Seguimiento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El avance de este programa se controla en el archivo Excel "Calendario_Auditorias_RF_ESTECF_Oct-Dic2026.xlsx" (hoja "Calendario"), donde cada auditoría se marca como Pendiente / Realizada / Reprogramada / No aplica a medida que se ejecuta. Los % de avance de este documento corresponden al snapshot del dashboard "Avance RESSO" del 21-09-2026 y se recomienda revisarlos nuevamente antes de cada auditoría, ya que cambian con la automatización diaria.</w:t>
      </w:r>
    </w:p>
    <w:p>
      <w:pPr>
        <w:spacing w:after="100" w:before="400"/>
      </w:pPr>
      <w:r>
        <w:rPr>
          <w:rFonts w:ascii="Arial" w:cs="Arial" w:eastAsia="Arial" w:hAnsi="Arial"/>
          <w:sz w:val="20"/>
          <w:szCs w:val="20"/>
        </w:rPr>
        <w:t xml:space="preserve">Elaborado por: ______________________________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Cargo: Experto HSEC — SKIC 424</w:t>
      </w:r>
    </w:p>
    <w:p>
      <w:r>
        <w:rPr>
          <w:rFonts w:ascii="Arial" w:cs="Arial" w:eastAsia="Arial" w:hAnsi="Arial"/>
          <w:sz w:val="20"/>
          <w:szCs w:val="20"/>
        </w:rPr>
        <w:t xml:space="preserve">Fecha de emisión: 21-09-2026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C5440"/>
        <w:sz w:val="16"/>
        <w:szCs w:val="16"/>
      </w:rPr>
      <w:t xml:space="preserve">Página </w:t>
    </w:r>
    <w:r>
      <w:rPr>
        <w:rFonts w:ascii="Arial" w:cs="Arial" w:eastAsia="Arial" w:hAnsi="Arial"/>
        <w:color w:val="5C54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440"/>
        <w:sz w:val="16"/>
        <w:szCs w:val="16"/>
      </w:rPr>
      <w:t xml:space="preserve"> de </w:t>
    </w:r>
    <w:r>
      <w:rPr>
        <w:rFonts w:ascii="Arial" w:cs="Arial" w:eastAsia="Arial" w:hAnsi="Arial"/>
        <w:color w:val="5C54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440"/>
        <w:sz w:val="16"/>
        <w:szCs w:val="16"/>
      </w:rPr>
      <w:t xml:space="preserve">SKIC 424 · RESSO · Programa de auditorías internas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2026-09-21T19:44:57.192Z</dcterms:created>
  <dcterms:modified xsi:type="dcterms:W3CDTF">2026-09-21T19:44:57.193Z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