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proofErr w:type="spellStart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  <w:proofErr w:type="spellEnd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8156A3">
        <w:rPr>
          <w:rFonts w:ascii="Arial" w:eastAsia="宋体" w:hAnsi="Arial" w:cs="Arial" w:hint="eastAsia"/>
          <w:color w:val="000000"/>
          <w:kern w:val="0"/>
          <w:szCs w:val="21"/>
        </w:rPr>
        <w:t>发布者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</w:t>
      </w:r>
      <w:proofErr w:type="gramStart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对于的</w:t>
      </w:r>
      <w:proofErr w:type="gramEnd"/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组合数据需要生成一个）</w:t>
      </w:r>
    </w:p>
    <w:p w:rsidR="00546F70" w:rsidRDefault="008156A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数据采集来源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proofErr w:type="spellStart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SrcURL</w:t>
      </w:r>
      <w:proofErr w:type="spellEnd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spellStart"/>
      <w:proofErr w:type="gramStart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proofErr w:type="spellEnd"/>
      <w:proofErr w:type="gramEnd"/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 xml:space="preserve"> +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md5</w:t>
      </w: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proofErr w:type="spellStart"/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proofErr w:type="spellEnd"/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proofErr w:type="spellStart"/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proofErr w:type="spellEnd"/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proofErr w:type="gramEnd"/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  <w:proofErr w:type="spellEnd"/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proofErr w:type="spellStart"/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proofErr w:type="gramStart"/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</w:t>
      </w:r>
      <w:proofErr w:type="spellEnd"/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proofErr w:type="gramStart"/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EF2E92" w:rsidRDefault="00EF2E92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Line Chart: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30"/>
        <w:gridCol w:w="2736"/>
        <w:gridCol w:w="2736"/>
      </w:tblGrid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F2E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，1Line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 w:rsidR="007433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ine</w:t>
            </w:r>
            <w:proofErr w:type="spellEnd"/>
          </w:p>
        </w:tc>
      </w:tr>
      <w:tr w:rsidR="006F1F50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</w:t>
            </w:r>
            <w:r w:rsidR="00AD52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2841" w:type="dxa"/>
          </w:tcPr>
          <w:p w:rsidR="00EF2E92" w:rsidRDefault="00743371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NChart,NLine</w:t>
            </w:r>
            <w:proofErr w:type="spellEnd"/>
          </w:p>
        </w:tc>
      </w:tr>
    </w:tbl>
    <w:p w:rsidR="00EF2E92" w:rsidRDefault="003D24D5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Bar chart</w:t>
      </w:r>
      <w:r w:rsidR="00BE47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Pie chart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55E2F" w:rsidRDefault="007A717B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Map chart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016CE" w:rsidRPr="00EF2E92" w:rsidRDefault="00F016CE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_GoBack"/>
      <w:bookmarkEnd w:id="2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3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3"/>
    </w:p>
    <w:p w:rsidR="006F63B2" w:rsidRDefault="00F016CE" w:rsidP="006F63B2">
      <w:pPr>
        <w:widowControl/>
        <w:shd w:val="clear" w:color="auto" w:fill="FFFFFF"/>
        <w:jc w:val="left"/>
      </w:pPr>
      <w:hyperlink r:id="rId7" w:history="1">
        <w:r w:rsidR="006F63B2">
          <w:rPr>
            <w:rStyle w:val="a3"/>
          </w:rPr>
          <w:t>http://finance.sina.com.cn/mac/#</w:t>
        </w:r>
      </w:hyperlink>
    </w:p>
    <w:bookmarkStart w:id="4" w:name="OLE_LINK4"/>
    <w:bookmarkStart w:id="5" w:name="OLE_LINK5"/>
    <w:p w:rsidR="002F1DE3" w:rsidRDefault="002F1DE3" w:rsidP="002F1DE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"http://calendar.hexun.com/global433_1.shtml" </w:instrText>
      </w:r>
      <w:r>
        <w:fldChar w:fldCharType="separate"/>
      </w:r>
      <w:r>
        <w:rPr>
          <w:rStyle w:val="a3"/>
        </w:rPr>
        <w:t>http://calendar.hexun.com/global433_1.shtml</w:t>
      </w:r>
      <w:r>
        <w:rPr>
          <w:rStyle w:val="a3"/>
        </w:rPr>
        <w:fldChar w:fldCharType="end"/>
      </w:r>
    </w:p>
    <w:bookmarkEnd w:id="4"/>
    <w:bookmarkEnd w:id="5"/>
    <w:p w:rsidR="005C2D7B" w:rsidRPr="002F1DE3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Pr="005E379B" w:rsidRDefault="00F016CE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F016CE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F016CE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F016CE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0D05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2F1DE3"/>
    <w:rsid w:val="003077EF"/>
    <w:rsid w:val="00321F35"/>
    <w:rsid w:val="00323922"/>
    <w:rsid w:val="00346E98"/>
    <w:rsid w:val="00356239"/>
    <w:rsid w:val="00367111"/>
    <w:rsid w:val="00391867"/>
    <w:rsid w:val="003A573D"/>
    <w:rsid w:val="003B329A"/>
    <w:rsid w:val="003C5794"/>
    <w:rsid w:val="003D0032"/>
    <w:rsid w:val="003D24D5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6F1F50"/>
    <w:rsid w:val="006F63B2"/>
    <w:rsid w:val="0070051D"/>
    <w:rsid w:val="007040D8"/>
    <w:rsid w:val="00716DA9"/>
    <w:rsid w:val="00737CD4"/>
    <w:rsid w:val="007404A2"/>
    <w:rsid w:val="0074066A"/>
    <w:rsid w:val="00743371"/>
    <w:rsid w:val="00747C18"/>
    <w:rsid w:val="00747DA5"/>
    <w:rsid w:val="0075441D"/>
    <w:rsid w:val="00760D8E"/>
    <w:rsid w:val="007A717B"/>
    <w:rsid w:val="007C163F"/>
    <w:rsid w:val="007D5C5C"/>
    <w:rsid w:val="007E4382"/>
    <w:rsid w:val="007E5B41"/>
    <w:rsid w:val="007F1333"/>
    <w:rsid w:val="007F4C0D"/>
    <w:rsid w:val="008156A3"/>
    <w:rsid w:val="00823178"/>
    <w:rsid w:val="008378B0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261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E47C1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2205F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EF2E92"/>
    <w:rsid w:val="00F016CE"/>
    <w:rsid w:val="00F0740F"/>
    <w:rsid w:val="00F20F3E"/>
    <w:rsid w:val="00F22A59"/>
    <w:rsid w:val="00F2785F"/>
    <w:rsid w:val="00F27C1F"/>
    <w:rsid w:val="00F515DE"/>
    <w:rsid w:val="00F54E0D"/>
    <w:rsid w:val="00F55E2F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run.com/dat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isualizing.org/data/brow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6A6D-96AA-4928-A252-40ABE4EC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5</Pages>
  <Words>371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241</cp:revision>
  <dcterms:created xsi:type="dcterms:W3CDTF">2013-07-03T06:33:00Z</dcterms:created>
  <dcterms:modified xsi:type="dcterms:W3CDTF">2013-09-12T08:57:00Z</dcterms:modified>
</cp:coreProperties>
</file>