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220" w:type="dxa"/>
        <w:tblInd w:w="-128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361"/>
        <w:gridCol w:w="4859"/>
      </w:tblGrid>
      <w:tr w:rsidR="00577772" w14:paraId="5D718867" w14:textId="77777777" w:rsidTr="1382873A">
        <w:trPr>
          <w:trHeight w:val="2117"/>
        </w:trPr>
        <w:tc>
          <w:tcPr>
            <w:tcW w:w="43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510F862" w14:textId="77777777" w:rsidR="00577772" w:rsidRDefault="00E45E2A">
            <w:pPr>
              <w:snapToGrid w:val="0"/>
              <w:ind w:right="56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anchor distT="0" distB="0" distL="114935" distR="114935" simplePos="0" relativeHeight="251658240" behindDoc="0" locked="0" layoutInCell="1" allowOverlap="1" wp14:anchorId="7B047D13" wp14:editId="763F2CF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21590</wp:posOffset>
                  </wp:positionV>
                  <wp:extent cx="2456815" cy="109855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3" t="-70" r="-33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715972C" w14:textId="77777777" w:rsidR="00577772" w:rsidRDefault="00577772">
            <w:pPr>
              <w:jc w:val="left"/>
              <w:rPr>
                <w:rFonts w:cs="Arial"/>
                <w:sz w:val="18"/>
                <w:szCs w:val="18"/>
                <w:lang w:eastAsia="fr-FR"/>
              </w:rPr>
            </w:pPr>
          </w:p>
          <w:p w14:paraId="42556F71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14:paraId="62A11093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14:paraId="5805BF07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14:paraId="6F7E5166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14:paraId="5C05986F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14:paraId="5DB5C732" w14:textId="77777777" w:rsidR="00577772" w:rsidRDefault="00577772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14:paraId="36B51414" w14:textId="09A30051" w:rsidR="00577772" w:rsidRDefault="00E45E2A" w:rsidP="001678E2">
            <w:pPr>
              <w:jc w:val="left"/>
              <w:rPr>
                <w:rFonts w:eastAsia="Calibri" w:cs="Arial"/>
                <w:sz w:val="22"/>
                <w:szCs w:val="22"/>
                <w:lang w:val="en-US"/>
              </w:rPr>
            </w:pPr>
            <w:r w:rsidRP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 xml:space="preserve">Commission </w:t>
            </w:r>
            <w:r w:rsidR="001678E2" w:rsidRP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>des standards</w:t>
            </w:r>
          </w:p>
        </w:tc>
        <w:tc>
          <w:tcPr>
            <w:tcW w:w="4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BD023EC" w14:textId="77777777" w:rsidR="00577772" w:rsidRDefault="00577772">
            <w:pPr>
              <w:snapToGrid w:val="0"/>
              <w:jc w:val="right"/>
              <w:rPr>
                <w:rFonts w:eastAsia="Calibri" w:cs="Arial"/>
                <w:sz w:val="18"/>
                <w:szCs w:val="18"/>
                <w:lang w:eastAsia="fr-FR"/>
              </w:rPr>
            </w:pPr>
          </w:p>
          <w:p w14:paraId="5AFEFAB6" w14:textId="77777777" w:rsidR="00577772" w:rsidRDefault="00E45E2A">
            <w:pPr>
              <w:jc w:val="left"/>
              <w:rPr>
                <w:rFonts w:eastAsia="Calibri" w:cs="Arial"/>
                <w:sz w:val="22"/>
                <w:szCs w:val="22"/>
                <w:lang w:eastAsia="fr-FR"/>
              </w:rPr>
            </w:pPr>
            <w:r>
              <w:rPr>
                <w:rFonts w:eastAsia="Calibri" w:cs="Arial"/>
                <w:sz w:val="22"/>
                <w:szCs w:val="22"/>
                <w:lang w:eastAsia="fr-FR"/>
              </w:rPr>
              <w:t>Groupe de Travail animé par :</w:t>
            </w:r>
          </w:p>
          <w:p w14:paraId="255C6795" w14:textId="62FD2B22" w:rsidR="00577772" w:rsidRDefault="00577772">
            <w:pPr>
              <w:jc w:val="right"/>
              <w:rPr>
                <w:rFonts w:cs="Arial"/>
                <w:sz w:val="18"/>
                <w:szCs w:val="18"/>
              </w:rPr>
            </w:pPr>
          </w:p>
          <w:p w14:paraId="09C35537" w14:textId="55334912" w:rsidR="00052A12" w:rsidRDefault="00052A12" w:rsidP="00052A12">
            <w:pPr>
              <w:jc w:val="center"/>
              <w:rPr>
                <w:rFonts w:cs="Arial"/>
                <w:noProof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491EDBE2" wp14:editId="1D2E370F">
                  <wp:extent cx="1322685" cy="837899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36" cy="903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5ECAE77" wp14:editId="79EDF25A">
                  <wp:extent cx="1031609" cy="787179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706" cy="8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</w:t>
            </w:r>
          </w:p>
          <w:p w14:paraId="77C3AA80" w14:textId="11B6D658" w:rsidR="00052A12" w:rsidRDefault="00052A12" w:rsidP="00DF66DF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8B7C3CE" wp14:editId="53FFBC40">
                  <wp:extent cx="771884" cy="389614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03" cy="40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             </w:t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B171A4B" wp14:editId="11A64E4C">
                  <wp:extent cx="790161" cy="57509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730" cy="59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8B842" w14:textId="77777777" w:rsidR="00577772" w:rsidRDefault="00577772">
            <w:pPr>
              <w:rPr>
                <w:rFonts w:cs="Arial"/>
                <w:sz w:val="22"/>
                <w:szCs w:val="22"/>
              </w:rPr>
            </w:pPr>
          </w:p>
        </w:tc>
      </w:tr>
      <w:tr w:rsidR="00577772" w14:paraId="0F165B3E" w14:textId="77777777" w:rsidTr="1382873A">
        <w:trPr>
          <w:trHeight w:val="901"/>
        </w:trPr>
        <w:tc>
          <w:tcPr>
            <w:tcW w:w="92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8ABBBF" w14:textId="77777777" w:rsidR="00577772" w:rsidRDefault="00577772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14:paraId="09E000B1" w14:textId="03373CF3" w:rsidR="00F6529B" w:rsidRDefault="00F6529B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GT </w:t>
            </w:r>
            <w:r w:rsidR="008703B7" w:rsidRPr="008703B7">
              <w:rPr>
                <w:rFonts w:cs="Arial"/>
                <w:b/>
                <w:sz w:val="24"/>
                <w:szCs w:val="24"/>
              </w:rPr>
              <w:t>Dessertes en forêt : Transport de bois et DFCI</w:t>
            </w:r>
          </w:p>
          <w:p w14:paraId="28B4049B" w14:textId="50640E63" w:rsidR="00C47535" w:rsidRDefault="00C47535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Sous</w:t>
            </w:r>
            <w:r w:rsidR="00EC43FA">
              <w:rPr>
                <w:rFonts w:cs="Arial"/>
                <w:b/>
                <w:sz w:val="24"/>
                <w:szCs w:val="24"/>
              </w:rPr>
              <w:t>-</w:t>
            </w:r>
            <w:r>
              <w:rPr>
                <w:rFonts w:cs="Arial"/>
                <w:b/>
                <w:sz w:val="24"/>
                <w:szCs w:val="24"/>
              </w:rPr>
              <w:t>groupe Points d’eau en forêt pour la DFCI</w:t>
            </w:r>
          </w:p>
          <w:p w14:paraId="5051708B" w14:textId="00D51700" w:rsidR="00577772" w:rsidRDefault="00E45E2A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COMPTE-RENDU DE REUNION   </w:t>
            </w:r>
          </w:p>
          <w:p w14:paraId="5F575C63" w14:textId="769BD74C" w:rsidR="00577772" w:rsidRDefault="00E45E2A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(</w:t>
            </w:r>
            <w:r w:rsidR="00C47535">
              <w:rPr>
                <w:rFonts w:cs="Arial"/>
                <w:b/>
                <w:sz w:val="24"/>
                <w:szCs w:val="24"/>
              </w:rPr>
              <w:t>visio</w:t>
            </w:r>
            <w:r>
              <w:rPr>
                <w:rFonts w:cs="Arial"/>
                <w:b/>
                <w:sz w:val="24"/>
                <w:szCs w:val="24"/>
              </w:rPr>
              <w:t>)</w:t>
            </w:r>
          </w:p>
          <w:p w14:paraId="35801E47" w14:textId="77777777" w:rsidR="00577772" w:rsidRDefault="00577772">
            <w:pPr>
              <w:rPr>
                <w:rFonts w:cs="Arial"/>
                <w:b/>
                <w:sz w:val="24"/>
                <w:szCs w:val="24"/>
              </w:rPr>
            </w:pPr>
          </w:p>
        </w:tc>
      </w:tr>
      <w:tr w:rsidR="00577772" w14:paraId="02939AA2" w14:textId="77777777" w:rsidTr="1382873A">
        <w:trPr>
          <w:trHeight w:val="291"/>
        </w:trPr>
        <w:tc>
          <w:tcPr>
            <w:tcW w:w="92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B71E01" w14:textId="77777777" w:rsidR="00577772" w:rsidRDefault="00577772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14:paraId="53284D11" w14:textId="2695B746" w:rsidR="009A1A78" w:rsidRDefault="00E45E2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Objet : </w:t>
            </w:r>
            <w:r>
              <w:rPr>
                <w:rFonts w:cs="Arial"/>
                <w:sz w:val="22"/>
                <w:szCs w:val="22"/>
              </w:rPr>
              <w:t xml:space="preserve">Réunion du </w:t>
            </w:r>
            <w:r w:rsidR="00EF6036">
              <w:rPr>
                <w:rFonts w:cs="Arial"/>
                <w:sz w:val="22"/>
                <w:szCs w:val="22"/>
              </w:rPr>
              <w:t>sous-groupe</w:t>
            </w:r>
            <w:r w:rsidR="00C47535">
              <w:rPr>
                <w:rFonts w:cs="Arial"/>
                <w:sz w:val="22"/>
                <w:szCs w:val="22"/>
              </w:rPr>
              <w:t xml:space="preserve"> </w:t>
            </w:r>
            <w:r w:rsidR="00EF6036">
              <w:rPr>
                <w:rFonts w:cs="Arial"/>
                <w:sz w:val="22"/>
                <w:szCs w:val="22"/>
              </w:rPr>
              <w:t xml:space="preserve">du </w:t>
            </w:r>
            <w:r>
              <w:rPr>
                <w:rFonts w:cs="Arial"/>
                <w:sz w:val="22"/>
                <w:szCs w:val="22"/>
              </w:rPr>
              <w:t xml:space="preserve">GT </w:t>
            </w:r>
            <w:r w:rsidR="009A1A78" w:rsidRPr="009A1A78">
              <w:rPr>
                <w:rFonts w:cs="Arial"/>
                <w:sz w:val="22"/>
                <w:szCs w:val="22"/>
              </w:rPr>
              <w:t>Dessertes pour le transport de bois + DFCI</w:t>
            </w:r>
          </w:p>
          <w:p w14:paraId="77070D50" w14:textId="535FFBA3" w:rsidR="00577772" w:rsidRDefault="00E45E2A">
            <w:pPr>
              <w:jc w:val="center"/>
            </w:pPr>
            <w:r>
              <w:rPr>
                <w:rFonts w:cs="Arial"/>
                <w:sz w:val="22"/>
                <w:szCs w:val="22"/>
              </w:rPr>
              <w:t xml:space="preserve">du </w:t>
            </w:r>
            <w:r w:rsidR="00EF6036">
              <w:rPr>
                <w:rFonts w:cs="Arial"/>
                <w:sz w:val="22"/>
                <w:szCs w:val="22"/>
              </w:rPr>
              <w:t>27</w:t>
            </w:r>
            <w:r>
              <w:rPr>
                <w:rFonts w:cs="Arial"/>
                <w:sz w:val="22"/>
                <w:szCs w:val="22"/>
              </w:rPr>
              <w:t>/</w:t>
            </w:r>
            <w:r w:rsidR="00EF6036">
              <w:rPr>
                <w:rFonts w:cs="Arial"/>
                <w:sz w:val="22"/>
                <w:szCs w:val="22"/>
              </w:rPr>
              <w:t>1</w:t>
            </w:r>
            <w:r w:rsidR="0016595B">
              <w:rPr>
                <w:rFonts w:cs="Arial"/>
                <w:sz w:val="22"/>
                <w:szCs w:val="22"/>
              </w:rPr>
              <w:t>1</w:t>
            </w:r>
            <w:r>
              <w:rPr>
                <w:rFonts w:cs="Arial"/>
                <w:sz w:val="22"/>
                <w:szCs w:val="22"/>
              </w:rPr>
              <w:t>/202</w:t>
            </w:r>
            <w:r w:rsidR="009A1A78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 xml:space="preserve"> de </w:t>
            </w:r>
            <w:r w:rsidR="009A1A78">
              <w:rPr>
                <w:rFonts w:cs="Arial"/>
                <w:sz w:val="22"/>
                <w:szCs w:val="22"/>
              </w:rPr>
              <w:t>10</w:t>
            </w:r>
            <w:r>
              <w:rPr>
                <w:rFonts w:cs="Arial"/>
                <w:sz w:val="22"/>
                <w:szCs w:val="22"/>
              </w:rPr>
              <w:t>h00 à 1</w:t>
            </w:r>
            <w:r w:rsidR="00EF6036">
              <w:rPr>
                <w:rFonts w:cs="Arial"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h</w:t>
            </w:r>
            <w:r w:rsidR="00EF6036">
              <w:rPr>
                <w:rFonts w:cs="Arial"/>
                <w:sz w:val="22"/>
                <w:szCs w:val="22"/>
              </w:rPr>
              <w:t>30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6496A70D" w14:textId="77777777" w:rsidR="00577772" w:rsidRDefault="00577772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739FE475" w14:textId="77777777" w:rsidR="00577772" w:rsidRDefault="00577772">
      <w:pPr>
        <w:ind w:right="56"/>
        <w:rPr>
          <w:rFonts w:eastAsia="Calibri"/>
          <w:sz w:val="24"/>
          <w:szCs w:val="24"/>
        </w:rPr>
      </w:pPr>
    </w:p>
    <w:p w14:paraId="580C51C5" w14:textId="77777777" w:rsidR="00577772" w:rsidRDefault="00E45E2A">
      <w:pPr>
        <w:ind w:right="56"/>
        <w:rPr>
          <w:rFonts w:cs="Arial"/>
          <w:b/>
        </w:rPr>
      </w:pPr>
      <w:r>
        <w:rPr>
          <w:rFonts w:cs="Arial"/>
          <w:b/>
        </w:rPr>
        <w:t>Ordre du jour :</w:t>
      </w:r>
    </w:p>
    <w:p w14:paraId="6BA9C74F" w14:textId="77777777" w:rsidR="00577772" w:rsidRDefault="00577772">
      <w:pPr>
        <w:ind w:right="56"/>
        <w:rPr>
          <w:rFonts w:cs="Arial"/>
          <w:b/>
          <w:sz w:val="22"/>
          <w:szCs w:val="22"/>
        </w:rPr>
      </w:pPr>
    </w:p>
    <w:p w14:paraId="04D5DCE2" w14:textId="05F7B350" w:rsidR="00577772" w:rsidRDefault="0069510B" w:rsidP="00C426E1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sz w:val="22"/>
          <w:szCs w:val="22"/>
        </w:rPr>
      </w:pPr>
      <w:r w:rsidRPr="005961E1">
        <w:rPr>
          <w:sz w:val="22"/>
          <w:szCs w:val="22"/>
        </w:rPr>
        <w:t xml:space="preserve">Présentation du </w:t>
      </w:r>
      <w:r w:rsidR="00833E92" w:rsidRPr="005961E1">
        <w:rPr>
          <w:sz w:val="22"/>
          <w:szCs w:val="22"/>
        </w:rPr>
        <w:t xml:space="preserve">fonctionnement du GT et du </w:t>
      </w:r>
      <w:r w:rsidRPr="005961E1">
        <w:rPr>
          <w:sz w:val="22"/>
          <w:szCs w:val="22"/>
        </w:rPr>
        <w:t>contexte</w:t>
      </w:r>
      <w:r w:rsidR="00833E92" w:rsidRPr="005961E1">
        <w:rPr>
          <w:sz w:val="22"/>
          <w:szCs w:val="22"/>
        </w:rPr>
        <w:t xml:space="preserve"> de travail</w:t>
      </w:r>
      <w:r w:rsidRPr="005961E1">
        <w:rPr>
          <w:sz w:val="22"/>
          <w:szCs w:val="22"/>
        </w:rPr>
        <w:t xml:space="preserve"> </w:t>
      </w:r>
    </w:p>
    <w:p w14:paraId="7FD2EFA1" w14:textId="6BFC4A7D" w:rsidR="003E62AE" w:rsidRPr="005961E1" w:rsidRDefault="003E62AE" w:rsidP="00C426E1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sz w:val="22"/>
          <w:szCs w:val="22"/>
        </w:rPr>
      </w:pPr>
      <w:r>
        <w:rPr>
          <w:sz w:val="22"/>
          <w:szCs w:val="22"/>
        </w:rPr>
        <w:t>Tour de table</w:t>
      </w:r>
    </w:p>
    <w:p w14:paraId="440BAA7E" w14:textId="3FDC2BA4" w:rsidR="00C426E1" w:rsidRPr="005961E1" w:rsidRDefault="005961E1" w:rsidP="00C426E1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cs="Arial"/>
          <w:sz w:val="22"/>
          <w:szCs w:val="22"/>
        </w:rPr>
      </w:pPr>
      <w:r w:rsidRPr="005961E1">
        <w:rPr>
          <w:rFonts w:cs="Arial"/>
          <w:sz w:val="22"/>
          <w:szCs w:val="22"/>
        </w:rPr>
        <w:t>Bases terminologiques</w:t>
      </w:r>
      <w:r>
        <w:rPr>
          <w:rFonts w:cs="Arial"/>
          <w:sz w:val="22"/>
          <w:szCs w:val="22"/>
        </w:rPr>
        <w:t xml:space="preserve"> (échanges)</w:t>
      </w:r>
    </w:p>
    <w:p w14:paraId="6E6E61F9" w14:textId="7D54F113" w:rsidR="005961E1" w:rsidRPr="005961E1" w:rsidRDefault="005961E1" w:rsidP="00C426E1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cs="Arial"/>
          <w:sz w:val="22"/>
          <w:szCs w:val="22"/>
        </w:rPr>
      </w:pPr>
      <w:r w:rsidRPr="005961E1">
        <w:rPr>
          <w:rFonts w:cs="Arial"/>
          <w:sz w:val="22"/>
          <w:szCs w:val="22"/>
        </w:rPr>
        <w:t>Atelier de modélisation</w:t>
      </w:r>
    </w:p>
    <w:p w14:paraId="1E66FE29" w14:textId="77777777" w:rsidR="001678E2" w:rsidRDefault="001678E2" w:rsidP="001678E2">
      <w:pPr>
        <w:suppressAutoHyphens w:val="0"/>
        <w:autoSpaceDE w:val="0"/>
        <w:ind w:left="1068" w:right="56"/>
        <w:jc w:val="left"/>
        <w:rPr>
          <w:rFonts w:cs="Arial"/>
          <w:b/>
          <w:sz w:val="22"/>
          <w:szCs w:val="22"/>
        </w:rPr>
      </w:pPr>
    </w:p>
    <w:p w14:paraId="29AD9072" w14:textId="4DE83FF3" w:rsidR="00577772" w:rsidRDefault="00E45E2A" w:rsidP="12D5614F">
      <w:pPr>
        <w:rPr>
          <w:rFonts w:cs="Arial"/>
          <w:b/>
          <w:bCs/>
          <w:sz w:val="22"/>
          <w:szCs w:val="22"/>
        </w:rPr>
      </w:pPr>
      <w:r w:rsidRPr="45103E7C">
        <w:rPr>
          <w:sz w:val="22"/>
          <w:szCs w:val="22"/>
        </w:rPr>
        <w:t xml:space="preserve">Accès aux présentations </w:t>
      </w:r>
      <w:r w:rsidR="64F5417D" w:rsidRPr="45103E7C">
        <w:rPr>
          <w:sz w:val="22"/>
          <w:szCs w:val="22"/>
        </w:rPr>
        <w:t xml:space="preserve">PowerPoint </w:t>
      </w:r>
      <w:r w:rsidRPr="45103E7C">
        <w:rPr>
          <w:sz w:val="22"/>
          <w:szCs w:val="22"/>
        </w:rPr>
        <w:t>disponible sur</w:t>
      </w:r>
      <w:r w:rsidR="00F6529B" w:rsidRPr="45103E7C">
        <w:rPr>
          <w:sz w:val="22"/>
          <w:szCs w:val="22"/>
        </w:rPr>
        <w:t xml:space="preserve"> </w:t>
      </w:r>
      <w:r w:rsidR="00C426E1" w:rsidRPr="45103E7C">
        <w:rPr>
          <w:sz w:val="22"/>
          <w:szCs w:val="22"/>
        </w:rPr>
        <w:t xml:space="preserve">les pages </w:t>
      </w:r>
      <w:hyperlink r:id="rId15" w:anchor="H_Reunions">
        <w:r w:rsidR="00C426E1" w:rsidRPr="45103E7C">
          <w:rPr>
            <w:rStyle w:val="Lienhypertexte"/>
            <w:sz w:val="22"/>
            <w:szCs w:val="22"/>
          </w:rPr>
          <w:t>CNIG</w:t>
        </w:r>
      </w:hyperlink>
      <w:r w:rsidR="00C426E1" w:rsidRPr="45103E7C">
        <w:rPr>
          <w:sz w:val="22"/>
          <w:szCs w:val="22"/>
        </w:rPr>
        <w:t xml:space="preserve"> et </w:t>
      </w:r>
      <w:hyperlink r:id="rId16">
        <w:r w:rsidR="00C426E1" w:rsidRPr="45103E7C">
          <w:rPr>
            <w:rStyle w:val="Lienhypertexte"/>
            <w:sz w:val="22"/>
            <w:szCs w:val="22"/>
          </w:rPr>
          <w:t>GitHub</w:t>
        </w:r>
      </w:hyperlink>
      <w:r w:rsidR="00C426E1" w:rsidRPr="45103E7C">
        <w:rPr>
          <w:sz w:val="22"/>
          <w:szCs w:val="22"/>
        </w:rPr>
        <w:t xml:space="preserve"> du GT.</w:t>
      </w:r>
    </w:p>
    <w:p w14:paraId="028B1C7E" w14:textId="77777777" w:rsidR="00577772" w:rsidRPr="00DF66DF" w:rsidRDefault="00577772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14:paraId="472522DD" w14:textId="705AF85E" w:rsidR="00A77BAC" w:rsidRDefault="00E45E2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F66DF">
        <w:rPr>
          <w:rFonts w:asciiTheme="minorHAnsi" w:hAnsiTheme="minorHAnsi" w:cstheme="minorHAnsi"/>
          <w:b/>
          <w:sz w:val="22"/>
          <w:szCs w:val="22"/>
          <w:u w:val="single"/>
        </w:rPr>
        <w:t>Liste des participants</w:t>
      </w:r>
      <w:r w:rsidR="0069510B" w:rsidRPr="00DF66DF">
        <w:rPr>
          <w:rFonts w:asciiTheme="minorHAnsi" w:hAnsiTheme="minorHAnsi" w:cstheme="minorHAnsi"/>
          <w:b/>
          <w:sz w:val="22"/>
          <w:szCs w:val="22"/>
          <w:u w:val="single"/>
        </w:rPr>
        <w:t> </w:t>
      </w:r>
    </w:p>
    <w:p w14:paraId="6CF70E94" w14:textId="77777777" w:rsidR="00A77BAC" w:rsidRPr="00DF66DF" w:rsidRDefault="00A77BAC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CA8E948" w14:textId="13BBD67A" w:rsidR="0069510B" w:rsidRPr="00DF66DF" w:rsidRDefault="0069510B" w:rsidP="0069510B">
      <w:pPr>
        <w:rPr>
          <w:rFonts w:asciiTheme="minorHAnsi" w:hAnsiTheme="minorHAnsi" w:cstheme="minorHAnsi"/>
          <w:b/>
          <w:sz w:val="22"/>
          <w:szCs w:val="22"/>
        </w:rPr>
      </w:pPr>
      <w:r w:rsidRPr="00DF66DF">
        <w:rPr>
          <w:rFonts w:asciiTheme="minorHAnsi" w:hAnsiTheme="minorHAnsi" w:cstheme="minorHAnsi"/>
          <w:b/>
          <w:sz w:val="22"/>
          <w:szCs w:val="22"/>
        </w:rPr>
        <w:t xml:space="preserve">Animateurs : </w:t>
      </w:r>
      <w:r w:rsidR="00A77BAC" w:rsidRPr="00A77BAC">
        <w:rPr>
          <w:rFonts w:asciiTheme="minorHAnsi" w:hAnsiTheme="minorHAnsi" w:cstheme="minorHAnsi"/>
          <w:bCs/>
          <w:sz w:val="22"/>
          <w:szCs w:val="22"/>
        </w:rPr>
        <w:t>Marion LACROIX (</w:t>
      </w:r>
      <w:r w:rsidRPr="00A77BAC">
        <w:rPr>
          <w:rFonts w:asciiTheme="minorHAnsi" w:hAnsiTheme="minorHAnsi" w:cstheme="minorHAnsi"/>
          <w:bCs/>
          <w:sz w:val="22"/>
          <w:szCs w:val="22"/>
        </w:rPr>
        <w:t>IGN</w:t>
      </w:r>
      <w:r w:rsidR="00A77BAC" w:rsidRPr="00A77BAC">
        <w:rPr>
          <w:rFonts w:asciiTheme="minorHAnsi" w:hAnsiTheme="minorHAnsi" w:cstheme="minorHAnsi"/>
          <w:bCs/>
          <w:sz w:val="22"/>
          <w:szCs w:val="22"/>
        </w:rPr>
        <w:t>)</w:t>
      </w:r>
    </w:p>
    <w:p w14:paraId="3FB061E8" w14:textId="01C14D0F" w:rsidR="0069510B" w:rsidRDefault="0069510B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Grilledetableauclaire"/>
        <w:tblW w:w="8622" w:type="dxa"/>
        <w:tblLook w:val="04A0" w:firstRow="1" w:lastRow="0" w:firstColumn="1" w:lastColumn="0" w:noHBand="0" w:noVBand="1"/>
      </w:tblPr>
      <w:tblGrid>
        <w:gridCol w:w="2180"/>
        <w:gridCol w:w="2000"/>
        <w:gridCol w:w="4442"/>
      </w:tblGrid>
      <w:tr w:rsidR="00901681" w:rsidRPr="00901681" w14:paraId="0C45E993" w14:textId="77777777" w:rsidTr="007039CD">
        <w:trPr>
          <w:trHeight w:val="300"/>
        </w:trPr>
        <w:tc>
          <w:tcPr>
            <w:tcW w:w="2180" w:type="dxa"/>
            <w:shd w:val="clear" w:color="auto" w:fill="E7E6E6" w:themeFill="background2"/>
            <w:noWrap/>
            <w:hideMark/>
          </w:tcPr>
          <w:p w14:paraId="6708BF95" w14:textId="77777777" w:rsidR="00901681" w:rsidRPr="00901681" w:rsidRDefault="00901681" w:rsidP="00901681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Nom</w:t>
            </w:r>
          </w:p>
        </w:tc>
        <w:tc>
          <w:tcPr>
            <w:tcW w:w="2000" w:type="dxa"/>
            <w:shd w:val="clear" w:color="auto" w:fill="E7E6E6" w:themeFill="background2"/>
            <w:noWrap/>
            <w:hideMark/>
          </w:tcPr>
          <w:p w14:paraId="55AAA2CD" w14:textId="77777777" w:rsidR="00901681" w:rsidRPr="00901681" w:rsidRDefault="00901681" w:rsidP="00901681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Prénom</w:t>
            </w:r>
          </w:p>
        </w:tc>
        <w:tc>
          <w:tcPr>
            <w:tcW w:w="4442" w:type="dxa"/>
            <w:shd w:val="clear" w:color="auto" w:fill="E7E6E6" w:themeFill="background2"/>
            <w:noWrap/>
            <w:hideMark/>
          </w:tcPr>
          <w:p w14:paraId="0E346CFD" w14:textId="77777777" w:rsidR="00901681" w:rsidRPr="00901681" w:rsidRDefault="00901681" w:rsidP="00901681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Organisme</w:t>
            </w:r>
          </w:p>
        </w:tc>
      </w:tr>
      <w:tr w:rsidR="007039CD" w:rsidRPr="007039CD" w14:paraId="04072B6B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493D186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BATAILLE</w:t>
            </w:r>
          </w:p>
        </w:tc>
        <w:tc>
          <w:tcPr>
            <w:tcW w:w="2000" w:type="dxa"/>
            <w:noWrap/>
            <w:hideMark/>
          </w:tcPr>
          <w:p w14:paraId="47DF347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 xml:space="preserve">Florian </w:t>
            </w:r>
          </w:p>
        </w:tc>
        <w:tc>
          <w:tcPr>
            <w:tcW w:w="4442" w:type="dxa"/>
            <w:noWrap/>
            <w:hideMark/>
          </w:tcPr>
          <w:p w14:paraId="58EC8069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SDIS66 Pyrénées-Orientales</w:t>
            </w:r>
          </w:p>
        </w:tc>
      </w:tr>
      <w:tr w:rsidR="007039CD" w:rsidRPr="007039CD" w14:paraId="092640F8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2219513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BERTRAND</w:t>
            </w:r>
          </w:p>
        </w:tc>
        <w:tc>
          <w:tcPr>
            <w:tcW w:w="2000" w:type="dxa"/>
            <w:noWrap/>
            <w:hideMark/>
          </w:tcPr>
          <w:p w14:paraId="404E2877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Isabelle</w:t>
            </w:r>
          </w:p>
        </w:tc>
        <w:tc>
          <w:tcPr>
            <w:tcW w:w="4442" w:type="dxa"/>
            <w:noWrap/>
            <w:hideMark/>
          </w:tcPr>
          <w:p w14:paraId="11732384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MASA</w:t>
            </w:r>
          </w:p>
        </w:tc>
      </w:tr>
      <w:tr w:rsidR="007039CD" w:rsidRPr="007039CD" w14:paraId="5170F216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1B971E8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CARRÉ</w:t>
            </w:r>
          </w:p>
        </w:tc>
        <w:tc>
          <w:tcPr>
            <w:tcW w:w="2000" w:type="dxa"/>
            <w:noWrap/>
            <w:hideMark/>
          </w:tcPr>
          <w:p w14:paraId="0F7B9A08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Louisiane</w:t>
            </w:r>
          </w:p>
        </w:tc>
        <w:tc>
          <w:tcPr>
            <w:tcW w:w="4442" w:type="dxa"/>
            <w:noWrap/>
            <w:hideMark/>
          </w:tcPr>
          <w:p w14:paraId="13D0EF17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DDT68 Haut Rhin</w:t>
            </w:r>
          </w:p>
        </w:tc>
      </w:tr>
      <w:tr w:rsidR="007039CD" w:rsidRPr="007039CD" w14:paraId="3A445041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750420B0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CHALMEL</w:t>
            </w:r>
          </w:p>
        </w:tc>
        <w:tc>
          <w:tcPr>
            <w:tcW w:w="2000" w:type="dxa"/>
            <w:noWrap/>
            <w:hideMark/>
          </w:tcPr>
          <w:p w14:paraId="3A66F2F4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Marie</w:t>
            </w:r>
          </w:p>
        </w:tc>
        <w:tc>
          <w:tcPr>
            <w:tcW w:w="4442" w:type="dxa"/>
            <w:noWrap/>
            <w:hideMark/>
          </w:tcPr>
          <w:p w14:paraId="1A834D97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="007039CD" w:rsidRPr="007039CD" w14:paraId="7CD5737B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69C7A281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DROUADAINE</w:t>
            </w:r>
          </w:p>
        </w:tc>
        <w:tc>
          <w:tcPr>
            <w:tcW w:w="2000" w:type="dxa"/>
            <w:noWrap/>
            <w:hideMark/>
          </w:tcPr>
          <w:p w14:paraId="2AB22759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Clément</w:t>
            </w:r>
          </w:p>
        </w:tc>
        <w:tc>
          <w:tcPr>
            <w:tcW w:w="4442" w:type="dxa"/>
            <w:noWrap/>
            <w:hideMark/>
          </w:tcPr>
          <w:p w14:paraId="0F9C5E2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="007039CD" w:rsidRPr="007039CD" w14:paraId="06398AE4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23BC2A0D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FAUCON</w:t>
            </w:r>
          </w:p>
        </w:tc>
        <w:tc>
          <w:tcPr>
            <w:tcW w:w="2000" w:type="dxa"/>
            <w:noWrap/>
            <w:hideMark/>
          </w:tcPr>
          <w:p w14:paraId="04A5EBA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François</w:t>
            </w:r>
          </w:p>
        </w:tc>
        <w:tc>
          <w:tcPr>
            <w:tcW w:w="4442" w:type="dxa"/>
            <w:noWrap/>
            <w:hideMark/>
          </w:tcPr>
          <w:p w14:paraId="6C4DF83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Département Indre et Loire</w:t>
            </w:r>
          </w:p>
        </w:tc>
      </w:tr>
      <w:tr w:rsidR="007039CD" w:rsidRPr="007039CD" w14:paraId="5435FC88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689205F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FIAT</w:t>
            </w:r>
          </w:p>
        </w:tc>
        <w:tc>
          <w:tcPr>
            <w:tcW w:w="2000" w:type="dxa"/>
            <w:noWrap/>
            <w:hideMark/>
          </w:tcPr>
          <w:p w14:paraId="44FCF82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Laurent</w:t>
            </w:r>
          </w:p>
        </w:tc>
        <w:tc>
          <w:tcPr>
            <w:tcW w:w="4442" w:type="dxa"/>
            <w:noWrap/>
            <w:hideMark/>
          </w:tcPr>
          <w:p w14:paraId="37C9CFC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DPFM (MI)</w:t>
            </w:r>
          </w:p>
        </w:tc>
      </w:tr>
      <w:tr w:rsidR="007039CD" w:rsidRPr="007039CD" w14:paraId="69A99BF5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3625E06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GODELU</w:t>
            </w:r>
          </w:p>
        </w:tc>
        <w:tc>
          <w:tcPr>
            <w:tcW w:w="2000" w:type="dxa"/>
            <w:noWrap/>
            <w:hideMark/>
          </w:tcPr>
          <w:p w14:paraId="661F621A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Nicolas</w:t>
            </w:r>
          </w:p>
        </w:tc>
        <w:tc>
          <w:tcPr>
            <w:tcW w:w="4442" w:type="dxa"/>
            <w:noWrap/>
            <w:hideMark/>
          </w:tcPr>
          <w:p w14:paraId="5D037B9A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SDIS38 Isère</w:t>
            </w:r>
          </w:p>
        </w:tc>
      </w:tr>
      <w:tr w:rsidR="007039CD" w:rsidRPr="007039CD" w14:paraId="2E98ECBD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2AD0FE1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GUILLEMAT</w:t>
            </w:r>
          </w:p>
        </w:tc>
        <w:tc>
          <w:tcPr>
            <w:tcW w:w="2000" w:type="dxa"/>
            <w:noWrap/>
            <w:hideMark/>
          </w:tcPr>
          <w:p w14:paraId="2EB17EE5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4442" w:type="dxa"/>
            <w:noWrap/>
            <w:hideMark/>
          </w:tcPr>
          <w:p w14:paraId="6A5DE14B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ONF-DFCI</w:t>
            </w:r>
          </w:p>
        </w:tc>
      </w:tr>
      <w:tr w:rsidR="007039CD" w:rsidRPr="007039CD" w14:paraId="4AE3170F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3BBED71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HAYS</w:t>
            </w:r>
          </w:p>
        </w:tc>
        <w:tc>
          <w:tcPr>
            <w:tcW w:w="2000" w:type="dxa"/>
            <w:noWrap/>
            <w:hideMark/>
          </w:tcPr>
          <w:p w14:paraId="234F662D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Pierre-Olivier</w:t>
            </w:r>
          </w:p>
        </w:tc>
        <w:tc>
          <w:tcPr>
            <w:tcW w:w="4442" w:type="dxa"/>
            <w:noWrap/>
            <w:hideMark/>
          </w:tcPr>
          <w:p w14:paraId="380FA2B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="008A03CB" w:rsidRPr="007039CD" w14:paraId="3ADC3057" w14:textId="77777777" w:rsidTr="007039CD">
        <w:trPr>
          <w:trHeight w:val="300"/>
        </w:trPr>
        <w:tc>
          <w:tcPr>
            <w:tcW w:w="2180" w:type="dxa"/>
            <w:noWrap/>
          </w:tcPr>
          <w:p w14:paraId="57502157" w14:textId="49010274" w:rsidR="008A03CB" w:rsidRPr="007039CD" w:rsidRDefault="008A03CB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8A03CB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lastRenderedPageBreak/>
              <w:t>LABARRE</w:t>
            </w:r>
          </w:p>
        </w:tc>
        <w:tc>
          <w:tcPr>
            <w:tcW w:w="2000" w:type="dxa"/>
            <w:noWrap/>
          </w:tcPr>
          <w:p w14:paraId="381BECCF" w14:textId="6B4AA9FB" w:rsidR="008A03CB" w:rsidRPr="007039CD" w:rsidRDefault="008A03CB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8A03CB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Christophe</w:t>
            </w:r>
          </w:p>
        </w:tc>
        <w:tc>
          <w:tcPr>
            <w:tcW w:w="4442" w:type="dxa"/>
            <w:noWrap/>
          </w:tcPr>
          <w:p w14:paraId="225891C0" w14:textId="71E45B25" w:rsidR="008A03CB" w:rsidRPr="007039CD" w:rsidRDefault="008A03CB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8A03CB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GIP ATGeRi</w:t>
            </w:r>
          </w:p>
        </w:tc>
      </w:tr>
      <w:tr w:rsidR="007039CD" w:rsidRPr="007039CD" w14:paraId="642409BE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04F87198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LAQUERRE</w:t>
            </w:r>
          </w:p>
        </w:tc>
        <w:tc>
          <w:tcPr>
            <w:tcW w:w="2000" w:type="dxa"/>
            <w:noWrap/>
            <w:hideMark/>
          </w:tcPr>
          <w:p w14:paraId="4A2A913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4442" w:type="dxa"/>
            <w:noWrap/>
            <w:hideMark/>
          </w:tcPr>
          <w:p w14:paraId="5E1198E9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ARDFCI </w:t>
            </w:r>
          </w:p>
        </w:tc>
      </w:tr>
      <w:tr w:rsidR="007039CD" w:rsidRPr="007039CD" w14:paraId="5F003C3E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5596BBD4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MABIRE</w:t>
            </w:r>
          </w:p>
        </w:tc>
        <w:tc>
          <w:tcPr>
            <w:tcW w:w="2000" w:type="dxa"/>
            <w:noWrap/>
            <w:hideMark/>
          </w:tcPr>
          <w:p w14:paraId="12B08CE2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Luc</w:t>
            </w:r>
          </w:p>
        </w:tc>
        <w:tc>
          <w:tcPr>
            <w:tcW w:w="4442" w:type="dxa"/>
            <w:noWrap/>
            <w:hideMark/>
          </w:tcPr>
          <w:p w14:paraId="1A197DEA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CRIGE PACA</w:t>
            </w:r>
          </w:p>
        </w:tc>
      </w:tr>
      <w:tr w:rsidR="007039CD" w:rsidRPr="007039CD" w14:paraId="690C109F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2714063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MARCOLET</w:t>
            </w:r>
          </w:p>
        </w:tc>
        <w:tc>
          <w:tcPr>
            <w:tcW w:w="2000" w:type="dxa"/>
            <w:noWrap/>
            <w:hideMark/>
          </w:tcPr>
          <w:p w14:paraId="46404BB2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Dominique</w:t>
            </w:r>
          </w:p>
        </w:tc>
        <w:tc>
          <w:tcPr>
            <w:tcW w:w="4442" w:type="dxa"/>
            <w:noWrap/>
            <w:hideMark/>
          </w:tcPr>
          <w:p w14:paraId="2BA4B6F8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 xml:space="preserve">DDT88 Vosges </w:t>
            </w:r>
          </w:p>
        </w:tc>
      </w:tr>
      <w:tr w:rsidR="007039CD" w:rsidRPr="007039CD" w14:paraId="6720D594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0EE69D60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NICOLAS</w:t>
            </w:r>
          </w:p>
        </w:tc>
        <w:tc>
          <w:tcPr>
            <w:tcW w:w="2000" w:type="dxa"/>
            <w:noWrap/>
            <w:hideMark/>
          </w:tcPr>
          <w:p w14:paraId="403017C9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Audrey</w:t>
            </w:r>
          </w:p>
        </w:tc>
        <w:tc>
          <w:tcPr>
            <w:tcW w:w="4442" w:type="dxa"/>
            <w:noWrap/>
            <w:hideMark/>
          </w:tcPr>
          <w:p w14:paraId="100D3E6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GIP ATGeRi</w:t>
            </w:r>
          </w:p>
        </w:tc>
      </w:tr>
      <w:tr w:rsidR="007039CD" w:rsidRPr="007039CD" w14:paraId="7C97282C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71AE83E0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PARADON </w:t>
            </w:r>
          </w:p>
        </w:tc>
        <w:tc>
          <w:tcPr>
            <w:tcW w:w="2000" w:type="dxa"/>
            <w:noWrap/>
            <w:hideMark/>
          </w:tcPr>
          <w:p w14:paraId="4F0624E8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Sébastien </w:t>
            </w:r>
          </w:p>
        </w:tc>
        <w:tc>
          <w:tcPr>
            <w:tcW w:w="4442" w:type="dxa"/>
            <w:noWrap/>
            <w:hideMark/>
          </w:tcPr>
          <w:p w14:paraId="39C2ADED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Ministère de l'Intérieur - BOMSIS</w:t>
            </w:r>
          </w:p>
        </w:tc>
      </w:tr>
      <w:tr w:rsidR="007039CD" w:rsidRPr="007039CD" w14:paraId="596366D5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4DED205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PASTOR</w:t>
            </w:r>
          </w:p>
        </w:tc>
        <w:tc>
          <w:tcPr>
            <w:tcW w:w="2000" w:type="dxa"/>
            <w:noWrap/>
            <w:hideMark/>
          </w:tcPr>
          <w:p w14:paraId="1CFE62EE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Virginie</w:t>
            </w:r>
          </w:p>
        </w:tc>
        <w:tc>
          <w:tcPr>
            <w:tcW w:w="4442" w:type="dxa"/>
            <w:noWrap/>
            <w:hideMark/>
          </w:tcPr>
          <w:p w14:paraId="6625F63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Entente Valabre</w:t>
            </w:r>
          </w:p>
        </w:tc>
      </w:tr>
      <w:tr w:rsidR="007039CD" w:rsidRPr="007039CD" w14:paraId="4486BB58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556CE4D3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PINAUD</w:t>
            </w:r>
          </w:p>
        </w:tc>
        <w:tc>
          <w:tcPr>
            <w:tcW w:w="2000" w:type="dxa"/>
            <w:noWrap/>
            <w:hideMark/>
          </w:tcPr>
          <w:p w14:paraId="4D935EA0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Amelie</w:t>
            </w:r>
          </w:p>
        </w:tc>
        <w:tc>
          <w:tcPr>
            <w:tcW w:w="4442" w:type="dxa"/>
            <w:noWrap/>
            <w:hideMark/>
          </w:tcPr>
          <w:p w14:paraId="29A1F02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SDIS17 Charente</w:t>
            </w:r>
          </w:p>
        </w:tc>
      </w:tr>
      <w:tr w:rsidR="007039CD" w:rsidRPr="007039CD" w14:paraId="6C7265CC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7FCDFB21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RICHOILLEY</w:t>
            </w:r>
          </w:p>
        </w:tc>
        <w:tc>
          <w:tcPr>
            <w:tcW w:w="2000" w:type="dxa"/>
            <w:noWrap/>
            <w:hideMark/>
          </w:tcPr>
          <w:p w14:paraId="1C280ADD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Lionel</w:t>
            </w:r>
          </w:p>
        </w:tc>
        <w:tc>
          <w:tcPr>
            <w:tcW w:w="4442" w:type="dxa"/>
            <w:noWrap/>
            <w:hideMark/>
          </w:tcPr>
          <w:p w14:paraId="47358D1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MASA</w:t>
            </w:r>
          </w:p>
        </w:tc>
      </w:tr>
      <w:tr w:rsidR="007039CD" w:rsidRPr="007039CD" w14:paraId="41B2F4AC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7BB83705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ROY</w:t>
            </w:r>
          </w:p>
        </w:tc>
        <w:tc>
          <w:tcPr>
            <w:tcW w:w="2000" w:type="dxa"/>
            <w:noWrap/>
            <w:hideMark/>
          </w:tcPr>
          <w:p w14:paraId="6523BB04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Killian</w:t>
            </w:r>
          </w:p>
        </w:tc>
        <w:tc>
          <w:tcPr>
            <w:tcW w:w="4442" w:type="dxa"/>
            <w:noWrap/>
            <w:hideMark/>
          </w:tcPr>
          <w:p w14:paraId="26CA8091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MASA - DRAAF</w:t>
            </w:r>
          </w:p>
        </w:tc>
      </w:tr>
      <w:tr w:rsidR="007039CD" w:rsidRPr="007039CD" w14:paraId="02439EB8" w14:textId="77777777" w:rsidTr="007039CD">
        <w:trPr>
          <w:trHeight w:val="270"/>
        </w:trPr>
        <w:tc>
          <w:tcPr>
            <w:tcW w:w="2180" w:type="dxa"/>
            <w:noWrap/>
            <w:hideMark/>
          </w:tcPr>
          <w:p w14:paraId="09613498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VERSCHAEVE DE SOUSA</w:t>
            </w:r>
          </w:p>
        </w:tc>
        <w:tc>
          <w:tcPr>
            <w:tcW w:w="2000" w:type="dxa"/>
            <w:noWrap/>
            <w:hideMark/>
          </w:tcPr>
          <w:p w14:paraId="712B50FB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Elisabet</w:t>
            </w:r>
          </w:p>
        </w:tc>
        <w:tc>
          <w:tcPr>
            <w:tcW w:w="4442" w:type="dxa"/>
            <w:noWrap/>
            <w:hideMark/>
          </w:tcPr>
          <w:p w14:paraId="25CE9C01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SDIS77 Seine et marne</w:t>
            </w:r>
          </w:p>
        </w:tc>
      </w:tr>
      <w:tr w:rsidR="007039CD" w:rsidRPr="007039CD" w14:paraId="0EB7DB08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772CAFD7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BACHELEZ</w:t>
            </w:r>
          </w:p>
        </w:tc>
        <w:tc>
          <w:tcPr>
            <w:tcW w:w="2000" w:type="dxa"/>
            <w:noWrap/>
            <w:hideMark/>
          </w:tcPr>
          <w:p w14:paraId="0862B163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Eric</w:t>
            </w:r>
          </w:p>
        </w:tc>
        <w:tc>
          <w:tcPr>
            <w:tcW w:w="4442" w:type="dxa"/>
            <w:noWrap/>
            <w:hideMark/>
          </w:tcPr>
          <w:p w14:paraId="4D3BEB1F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DDT55</w:t>
            </w:r>
          </w:p>
        </w:tc>
      </w:tr>
      <w:tr w:rsidR="007039CD" w:rsidRPr="007039CD" w14:paraId="4F4A99CC" w14:textId="77777777" w:rsidTr="007039CD">
        <w:trPr>
          <w:trHeight w:val="300"/>
        </w:trPr>
        <w:tc>
          <w:tcPr>
            <w:tcW w:w="2180" w:type="dxa"/>
            <w:noWrap/>
            <w:hideMark/>
          </w:tcPr>
          <w:p w14:paraId="3E5A826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000" w:type="dxa"/>
            <w:noWrap/>
            <w:hideMark/>
          </w:tcPr>
          <w:p w14:paraId="314A2BC6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lang w:eastAsia="fr-FR"/>
              </w:rPr>
            </w:pPr>
          </w:p>
        </w:tc>
        <w:tc>
          <w:tcPr>
            <w:tcW w:w="4442" w:type="dxa"/>
            <w:noWrap/>
            <w:hideMark/>
          </w:tcPr>
          <w:p w14:paraId="057E09CC" w14:textId="77777777" w:rsidR="007039CD" w:rsidRPr="007039CD" w:rsidRDefault="007039CD" w:rsidP="007039CD">
            <w:pPr>
              <w:suppressAutoHyphens w:val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</w:pPr>
            <w:r w:rsidRPr="007039CD">
              <w:rPr>
                <w:rFonts w:asciiTheme="minorHAnsi" w:hAnsiTheme="minorHAnsi" w:cstheme="minorHAnsi"/>
                <w:color w:val="000000"/>
                <w:sz w:val="22"/>
                <w:szCs w:val="22"/>
                <w:lang w:eastAsia="fr-FR"/>
              </w:rPr>
              <w:t>DDT63</w:t>
            </w:r>
          </w:p>
        </w:tc>
      </w:tr>
    </w:tbl>
    <w:p w14:paraId="71E5ED84" w14:textId="77777777" w:rsidR="0069510B" w:rsidRPr="00DF66DF" w:rsidRDefault="0069510B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C868B4C" w14:textId="77777777" w:rsidR="00577772" w:rsidRPr="00DF66DF" w:rsidRDefault="00577772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14:paraId="109AB290" w14:textId="77777777" w:rsidR="00577772" w:rsidRPr="00DF66DF" w:rsidRDefault="00577772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275" w:type="dxa"/>
        <w:tblInd w:w="-45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insideH w:val="single" w:sz="6" w:space="0" w:color="000000" w:themeColor="text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5"/>
        <w:gridCol w:w="2551"/>
        <w:gridCol w:w="3179"/>
      </w:tblGrid>
      <w:tr w:rsidR="00577772" w:rsidRPr="00052A12" w14:paraId="156B60E1" w14:textId="77777777" w:rsidTr="2F7EA105">
        <w:trPr>
          <w:trHeight w:val="351"/>
        </w:trPr>
        <w:tc>
          <w:tcPr>
            <w:tcW w:w="3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19C0EA86" w14:textId="091CA47E" w:rsidR="00577772" w:rsidRPr="00DF66DF" w:rsidRDefault="3396F892" w:rsidP="12D5614F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Ecriture du CR</w:t>
            </w:r>
          </w:p>
        </w:tc>
        <w:tc>
          <w:tcPr>
            <w:tcW w:w="25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18F1D09A" w14:textId="429BF267" w:rsidR="00577772" w:rsidRPr="00DF66DF" w:rsidRDefault="00004DF4" w:rsidP="12D5614F">
            <w:pPr>
              <w:spacing w:line="259" w:lineRule="auto"/>
              <w:ind w:right="56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16/01/</w:t>
            </w:r>
            <w:r w:rsidR="001B06B1">
              <w:rPr>
                <w:rFonts w:asciiTheme="minorHAnsi" w:hAnsiTheme="minorHAnsi" w:cstheme="minorHAnsi"/>
                <w:sz w:val="22"/>
                <w:szCs w:val="22"/>
              </w:rPr>
              <w:t>2026</w:t>
            </w:r>
          </w:p>
        </w:tc>
        <w:tc>
          <w:tcPr>
            <w:tcW w:w="3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FDC6716" w14:textId="41709B66" w:rsidR="00577772" w:rsidRPr="00DF66DF" w:rsidRDefault="0477067E" w:rsidP="12D5614F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Marion LACROIX</w:t>
            </w:r>
          </w:p>
        </w:tc>
      </w:tr>
      <w:tr w:rsidR="1382873A" w:rsidRPr="00052A12" w14:paraId="16BCEA72" w14:textId="77777777" w:rsidTr="2F7EA105">
        <w:trPr>
          <w:trHeight w:val="351"/>
        </w:trPr>
        <w:tc>
          <w:tcPr>
            <w:tcW w:w="3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679A917D" w14:textId="77777777" w:rsidR="1382873A" w:rsidRPr="00A77BAC" w:rsidRDefault="1382873A" w:rsidP="1382873A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Relecture du compte-rendu</w:t>
            </w:r>
          </w:p>
        </w:tc>
        <w:tc>
          <w:tcPr>
            <w:tcW w:w="25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47C336A4" w14:textId="4B1BB1A5" w:rsidR="1382873A" w:rsidRPr="00A77BAC" w:rsidRDefault="00A77BAC" w:rsidP="1382873A">
            <w:pPr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98BD6D1" w14:textId="0279975E" w:rsidR="1095329D" w:rsidRPr="00DF66DF" w:rsidRDefault="1095329D" w:rsidP="1382873A">
            <w:pPr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577772" w:rsidRPr="00052A12" w14:paraId="4F70D36F" w14:textId="77777777" w:rsidTr="2F7EA105">
        <w:trPr>
          <w:trHeight w:val="281"/>
        </w:trPr>
        <w:tc>
          <w:tcPr>
            <w:tcW w:w="3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53705FD2" w14:textId="77777777" w:rsidR="00577772" w:rsidRPr="00A77BAC" w:rsidRDefault="00E45E2A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Validation du compte-rendu</w:t>
            </w:r>
          </w:p>
        </w:tc>
        <w:tc>
          <w:tcPr>
            <w:tcW w:w="25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14:paraId="1918CB17" w14:textId="076CAF0B" w:rsidR="00577772" w:rsidRPr="00A77BAC" w:rsidRDefault="00A77BAC" w:rsidP="2F7EA105">
            <w:pPr>
              <w:spacing w:line="259" w:lineRule="auto"/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733F5FD" w14:textId="4FCCFF6E" w:rsidR="00577772" w:rsidRPr="00A77BAC" w:rsidRDefault="004B5D5A" w:rsidP="2F7EA105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P</w:t>
            </w:r>
            <w:r w:rsidR="361761A7"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 xml:space="preserve">articipants </w:t>
            </w:r>
            <w:r w:rsidR="5966B603"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d</w:t>
            </w:r>
            <w:r w:rsidR="361761A7"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u GT</w:t>
            </w:r>
          </w:p>
        </w:tc>
      </w:tr>
      <w:tr w:rsidR="00577772" w:rsidRPr="00052A12" w14:paraId="6FC9DA31" w14:textId="77777777" w:rsidTr="2F7EA105">
        <w:trPr>
          <w:trHeight w:val="281"/>
        </w:trPr>
        <w:tc>
          <w:tcPr>
            <w:tcW w:w="927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66C3213" w14:textId="3F0793AC" w:rsidR="00577772" w:rsidRPr="00DF66DF" w:rsidRDefault="0069510B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Date d</w:t>
            </w:r>
            <w:r w:rsidR="73E06FF5" w:rsidRPr="2F7EA105">
              <w:rPr>
                <w:rFonts w:asciiTheme="minorHAnsi" w:hAnsiTheme="minorHAnsi" w:cstheme="minorBidi"/>
                <w:sz w:val="22"/>
                <w:szCs w:val="22"/>
              </w:rPr>
              <w:t xml:space="preserve">e la prochaine réunion </w:t>
            </w:r>
            <w:r w:rsidR="00AC1271">
              <w:rPr>
                <w:rFonts w:asciiTheme="minorHAnsi" w:hAnsiTheme="minorHAnsi" w:cstheme="minorBidi"/>
                <w:sz w:val="22"/>
                <w:szCs w:val="22"/>
              </w:rPr>
              <w:t>du sous-groupe</w:t>
            </w:r>
            <w:r w:rsidR="73E06FF5" w:rsidRPr="2F7EA105">
              <w:rPr>
                <w:rFonts w:asciiTheme="minorHAnsi" w:hAnsiTheme="minorHAnsi" w:cstheme="minorBidi"/>
                <w:sz w:val="22"/>
                <w:szCs w:val="22"/>
              </w:rPr>
              <w:t xml:space="preserve"> : </w:t>
            </w:r>
            <w:r w:rsidR="004165E5">
              <w:rPr>
                <w:rFonts w:asciiTheme="minorHAnsi" w:hAnsiTheme="minorHAnsi" w:cstheme="minorBidi"/>
                <w:sz w:val="22"/>
                <w:szCs w:val="22"/>
              </w:rPr>
              <w:t>Vendredi</w:t>
            </w:r>
            <w:r w:rsidR="74081BCD" w:rsidRPr="2F7EA105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4165E5">
              <w:rPr>
                <w:rFonts w:asciiTheme="minorHAnsi" w:hAnsiTheme="minorHAnsi" w:cstheme="minorBidi"/>
                <w:sz w:val="22"/>
                <w:szCs w:val="22"/>
              </w:rPr>
              <w:t>16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4165E5">
              <w:rPr>
                <w:rFonts w:asciiTheme="minorHAnsi" w:hAnsiTheme="minorHAnsi" w:cstheme="minorBidi"/>
                <w:sz w:val="22"/>
                <w:szCs w:val="22"/>
              </w:rPr>
              <w:t>janvier</w:t>
            </w:r>
            <w:r w:rsidR="74081BCD" w:rsidRPr="2F7EA105">
              <w:rPr>
                <w:rFonts w:asciiTheme="minorHAnsi" w:hAnsiTheme="minorHAnsi" w:cstheme="minorBidi"/>
                <w:sz w:val="22"/>
                <w:szCs w:val="22"/>
              </w:rPr>
              <w:t xml:space="preserve"> 2025</w:t>
            </w:r>
            <w:r w:rsidR="009A3C44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4165E5">
              <w:rPr>
                <w:rFonts w:asciiTheme="minorHAnsi" w:hAnsiTheme="minorHAnsi" w:cstheme="minorBidi"/>
                <w:sz w:val="22"/>
                <w:szCs w:val="22"/>
              </w:rPr>
              <w:t>(visio</w:t>
            </w:r>
            <w:r w:rsidR="74081BCD" w:rsidRPr="2F7EA105">
              <w:rPr>
                <w:rFonts w:asciiTheme="minorHAnsi" w:hAnsiTheme="minorHAnsi" w:cstheme="minorBidi"/>
                <w:sz w:val="22"/>
                <w:szCs w:val="22"/>
              </w:rPr>
              <w:t>)</w:t>
            </w:r>
          </w:p>
        </w:tc>
      </w:tr>
    </w:tbl>
    <w:p w14:paraId="2DC47B18" w14:textId="77777777" w:rsidR="00577772" w:rsidRPr="00DF66DF" w:rsidRDefault="00577772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97F27DF" w14:textId="77777777" w:rsidR="00F6529B" w:rsidRPr="00DF66DF" w:rsidRDefault="00F6529B">
      <w:pPr>
        <w:suppressAutoHyphens w:val="0"/>
        <w:jc w:val="left"/>
        <w:rPr>
          <w:rFonts w:asciiTheme="minorHAnsi" w:hAnsiTheme="minorHAnsi" w:cstheme="minorHAnsi"/>
          <w:sz w:val="22"/>
          <w:szCs w:val="22"/>
        </w:rPr>
      </w:pPr>
      <w:r w:rsidRPr="00DF66DF">
        <w:rPr>
          <w:rFonts w:asciiTheme="minorHAnsi" w:hAnsiTheme="minorHAnsi" w:cstheme="minorHAnsi"/>
          <w:b/>
          <w:bCs/>
          <w:sz w:val="22"/>
          <w:szCs w:val="22"/>
          <w:u w:val="single"/>
        </w:rPr>
        <w:br w:type="page"/>
      </w:r>
    </w:p>
    <w:p w14:paraId="65B313C5" w14:textId="4E363C56" w:rsidR="00577772" w:rsidRPr="00A77BAC" w:rsidRDefault="00E45E2A" w:rsidP="00A77BAC">
      <w:pPr>
        <w:pStyle w:val="Paragraphedeliste"/>
        <w:numPr>
          <w:ilvl w:val="0"/>
          <w:numId w:val="12"/>
        </w:numPr>
        <w:rPr>
          <w:b/>
          <w:sz w:val="24"/>
          <w:szCs w:val="24"/>
          <w:u w:val="single"/>
        </w:rPr>
      </w:pPr>
      <w:r w:rsidRPr="00A77BAC">
        <w:rPr>
          <w:b/>
          <w:sz w:val="22"/>
          <w:szCs w:val="22"/>
          <w:u w:val="single"/>
        </w:rPr>
        <w:lastRenderedPageBreak/>
        <w:t xml:space="preserve"> </w:t>
      </w:r>
      <w:r w:rsidR="00A77BAC" w:rsidRPr="00A77BAC">
        <w:rPr>
          <w:b/>
          <w:sz w:val="24"/>
          <w:szCs w:val="24"/>
          <w:u w:val="single"/>
        </w:rPr>
        <w:t xml:space="preserve">Présentation du fonctionnement du GT et du contexte de travail </w:t>
      </w:r>
    </w:p>
    <w:p w14:paraId="220A546B" w14:textId="77777777" w:rsidR="00577772" w:rsidRDefault="00577772">
      <w:pPr>
        <w:pStyle w:val="Sansinterligne"/>
        <w:rPr>
          <w:b/>
          <w:sz w:val="22"/>
          <w:szCs w:val="22"/>
          <w:u w:val="single"/>
        </w:rPr>
      </w:pPr>
    </w:p>
    <w:p w14:paraId="54D9B6B1" w14:textId="05DBE957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Le GT s’est réuni pour la première fois en sous-groupe afin de continuer les travaux de révision du Standard CNIG Dessertes en forêt : Transport de bois et DFCI. L’objectif était d’entamer la modélisation des ponctuels Points d’eau en forêt pour la DFCI</w:t>
      </w:r>
      <w:r w:rsidR="0095256E">
        <w:rPr>
          <w:rStyle w:val="normaltextrun"/>
          <w:rFonts w:ascii="Calibri" w:hAnsi="Calibri" w:cs="Calibri"/>
          <w:sz w:val="22"/>
          <w:szCs w:val="22"/>
        </w:rPr>
        <w:t>, identifié dans la Loi Incendie</w:t>
      </w:r>
      <w:r>
        <w:rPr>
          <w:rStyle w:val="normaltextrun"/>
          <w:rFonts w:ascii="Calibri" w:hAnsi="Calibri" w:cs="Calibri"/>
          <w:sz w:val="22"/>
          <w:szCs w:val="22"/>
        </w:rPr>
        <w:t>. La réunion a eu lieu en visio avec enregistrement (diffusion restreinte au GT). </w:t>
      </w:r>
      <w:r w:rsidR="00021AEC">
        <w:rPr>
          <w:rStyle w:val="normaltextrun"/>
          <w:rFonts w:ascii="Calibri" w:hAnsi="Calibri" w:cs="Calibri"/>
          <w:sz w:val="22"/>
          <w:szCs w:val="22"/>
        </w:rPr>
        <w:t>2</w:t>
      </w:r>
      <w:r w:rsidR="008A03CB">
        <w:rPr>
          <w:rStyle w:val="normaltextrun"/>
          <w:rFonts w:ascii="Calibri" w:hAnsi="Calibri" w:cs="Calibri"/>
          <w:sz w:val="22"/>
          <w:szCs w:val="22"/>
        </w:rPr>
        <w:t>3</w:t>
      </w:r>
      <w:r>
        <w:rPr>
          <w:rStyle w:val="normaltextrun"/>
          <w:rFonts w:ascii="Calibri" w:hAnsi="Calibri" w:cs="Calibri"/>
          <w:sz w:val="22"/>
          <w:szCs w:val="22"/>
        </w:rPr>
        <w:t xml:space="preserve"> participants étaient présents pour cette réunion</w:t>
      </w:r>
      <w:r w:rsidR="002B09D4">
        <w:rPr>
          <w:rStyle w:val="normaltextrun"/>
          <w:rFonts w:ascii="Calibri" w:hAnsi="Calibri" w:cs="Calibri"/>
          <w:sz w:val="22"/>
          <w:szCs w:val="22"/>
        </w:rPr>
        <w:t xml:space="preserve"> de lancement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427885" w14:textId="77777777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166672" w14:textId="77777777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L’ensemble des informations de ce compte-rendu sont disponibles et expliquées plus profondément dans le diaporama et le document excel présentés. Ils sont disponibles sur les pages du GT (</w:t>
      </w:r>
      <w:hyperlink r:id="rId17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GitHub</w:t>
        </w:r>
      </w:hyperlink>
      <w:r>
        <w:rPr>
          <w:rStyle w:val="normaltextrun"/>
          <w:rFonts w:ascii="Calibri" w:hAnsi="Calibri" w:cs="Calibri"/>
          <w:sz w:val="22"/>
          <w:szCs w:val="22"/>
        </w:rPr>
        <w:t> et </w:t>
      </w:r>
      <w:hyperlink r:id="rId18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CNIG</w:t>
        </w:r>
      </w:hyperlink>
      <w:r>
        <w:rPr>
          <w:rStyle w:val="normaltextrun"/>
          <w:rFonts w:ascii="Calibri" w:hAnsi="Calibri" w:cs="Calibri"/>
          <w:sz w:val="22"/>
          <w:szCs w:val="22"/>
        </w:rPr>
        <w:t>). 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652558" w14:textId="77777777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56533F" w14:textId="77777777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Une présentation de remise en contexte de ces travaux a été réalisé. Les objectifs du GT ont été rappelés :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C46D28" w14:textId="77777777" w:rsidR="00EA1F3D" w:rsidRDefault="00EA1F3D" w:rsidP="003E62AE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Mettre à jour et élargir le standard CNIG pour 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9C6621" w14:textId="77777777" w:rsidR="00EA1F3D" w:rsidRDefault="00EA1F3D" w:rsidP="003E62AE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Uniformiser les productions régionales ou locales de données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06EE96" w14:textId="77777777" w:rsidR="00EA1F3D" w:rsidRDefault="00EA1F3D" w:rsidP="003E62AE">
      <w:pPr>
        <w:pStyle w:val="paragraph"/>
        <w:numPr>
          <w:ilvl w:val="0"/>
          <w:numId w:val="22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Faciliter leur intégration dans une base nationale unique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FBA7DC" w14:textId="77777777" w:rsidR="00EA1F3D" w:rsidRDefault="00EA1F3D" w:rsidP="003E62AE">
      <w:pPr>
        <w:pStyle w:val="paragraph"/>
        <w:numPr>
          <w:ilvl w:val="0"/>
          <w:numId w:val="23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Intégrer les thématiques « Pistes DFCI » et « Points d’eau »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563AC0A" w14:textId="77777777" w:rsidR="00EA1F3D" w:rsidRDefault="00EA1F3D" w:rsidP="003E62AE">
      <w:pPr>
        <w:pStyle w:val="paragraph"/>
        <w:numPr>
          <w:ilvl w:val="0"/>
          <w:numId w:val="24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Rendre le modèle de données compatible avec celui de la BD TOPO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CBE50F" w14:textId="77777777" w:rsidR="00EA1F3D" w:rsidRDefault="00EA1F3D" w:rsidP="003E62AE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Assurer une concertation entre les divers acteurs impliqués afin de garantir la pertinence et l’interopérabilité du standard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1F39CE" w14:textId="0400A29D" w:rsidR="00EA1F3D" w:rsidRDefault="00EA1F3D" w:rsidP="003E62AE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50F96701" w14:textId="5370C255" w:rsidR="00EA1F3D" w:rsidRDefault="00EA1F3D" w:rsidP="003E62A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Ces informations sont détaillées dans le ppt.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048554" w14:textId="77777777" w:rsidR="0004397F" w:rsidRDefault="0004397F" w:rsidP="003E62A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36AECDD" w14:textId="5AF417DA" w:rsidR="00ED02DE" w:rsidRPr="00ED02DE" w:rsidRDefault="00ED02DE" w:rsidP="00ED02DE">
      <w:pPr>
        <w:pStyle w:val="Paragraphedeliste"/>
        <w:numPr>
          <w:ilvl w:val="0"/>
          <w:numId w:val="12"/>
        </w:numPr>
        <w:jc w:val="left"/>
        <w:rPr>
          <w:rStyle w:val="eop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Tour de table</w:t>
      </w:r>
    </w:p>
    <w:p w14:paraId="5E68E860" w14:textId="59B0CEAB" w:rsidR="00515EA7" w:rsidRPr="00515EA7" w:rsidRDefault="0004397F" w:rsidP="00A40C59">
      <w:pPr>
        <w:pStyle w:val="paragraph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Un </w:t>
      </w:r>
      <w:r w:rsidR="001A19A0">
        <w:rPr>
          <w:rStyle w:val="eop"/>
          <w:rFonts w:ascii="Calibri" w:hAnsi="Calibri" w:cs="Calibri"/>
          <w:sz w:val="22"/>
          <w:szCs w:val="22"/>
        </w:rPr>
        <w:t xml:space="preserve">tour de table a été effectué afin d’évaluer les besoins et remontées de chacun </w:t>
      </w:r>
      <w:r w:rsidR="00C5763E">
        <w:rPr>
          <w:rStyle w:val="eop"/>
          <w:rFonts w:ascii="Calibri" w:hAnsi="Calibri" w:cs="Calibri"/>
          <w:sz w:val="22"/>
          <w:szCs w:val="22"/>
        </w:rPr>
        <w:t>c</w:t>
      </w:r>
      <w:r w:rsidR="001A19A0">
        <w:rPr>
          <w:rStyle w:val="eop"/>
          <w:rFonts w:ascii="Calibri" w:hAnsi="Calibri" w:cs="Calibri"/>
          <w:sz w:val="22"/>
          <w:szCs w:val="22"/>
        </w:rPr>
        <w:t>oncernant nos travaux.</w:t>
      </w:r>
      <w:r w:rsidR="00515EA7">
        <w:rPr>
          <w:rStyle w:val="eop"/>
          <w:rFonts w:ascii="Calibri" w:hAnsi="Calibri" w:cs="Calibri"/>
          <w:sz w:val="22"/>
          <w:szCs w:val="22"/>
        </w:rPr>
        <w:t xml:space="preserve"> </w:t>
      </w:r>
      <w:r w:rsidR="00515EA7" w:rsidRPr="00515EA7">
        <w:rPr>
          <w:rStyle w:val="eop"/>
          <w:rFonts w:ascii="Calibri" w:hAnsi="Calibri" w:cs="Calibri"/>
          <w:sz w:val="22"/>
          <w:szCs w:val="22"/>
        </w:rPr>
        <w:t>Le tour de table met en évidence une forte diversité de situations territoriales :</w:t>
      </w:r>
    </w:p>
    <w:p w14:paraId="79A7A54E" w14:textId="3D77BBE9" w:rsidR="00515EA7" w:rsidRPr="00515EA7" w:rsidRDefault="00515EA7" w:rsidP="00A40C59">
      <w:pPr>
        <w:pStyle w:val="paragraph"/>
        <w:numPr>
          <w:ilvl w:val="0"/>
          <w:numId w:val="29"/>
        </w:numPr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515EA7">
        <w:rPr>
          <w:rStyle w:val="eop"/>
          <w:rFonts w:ascii="Calibri" w:hAnsi="Calibri" w:cs="Calibri"/>
          <w:sz w:val="22"/>
          <w:szCs w:val="22"/>
        </w:rPr>
        <w:t>Territoires historiquement exposés aux feux de forêt</w:t>
      </w:r>
      <w:r w:rsidR="00F9718D">
        <w:rPr>
          <w:rStyle w:val="eop"/>
          <w:rFonts w:ascii="Calibri" w:hAnsi="Calibri" w:cs="Calibri"/>
          <w:sz w:val="22"/>
          <w:szCs w:val="22"/>
        </w:rPr>
        <w:t> ;</w:t>
      </w:r>
    </w:p>
    <w:p w14:paraId="2F7D99E6" w14:textId="412F1BDF" w:rsidR="00515EA7" w:rsidRPr="00515EA7" w:rsidRDefault="00515EA7" w:rsidP="00A40C59">
      <w:pPr>
        <w:pStyle w:val="paragraph"/>
        <w:numPr>
          <w:ilvl w:val="0"/>
          <w:numId w:val="29"/>
        </w:numPr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515EA7">
        <w:rPr>
          <w:rStyle w:val="eop"/>
          <w:rFonts w:ascii="Calibri" w:hAnsi="Calibri" w:cs="Calibri"/>
          <w:sz w:val="22"/>
          <w:szCs w:val="22"/>
        </w:rPr>
        <w:t>Territoires nouvellement concernés par le risque incendie</w:t>
      </w:r>
      <w:r w:rsidR="00F9718D">
        <w:rPr>
          <w:rStyle w:val="eop"/>
          <w:rFonts w:ascii="Calibri" w:hAnsi="Calibri" w:cs="Calibri"/>
          <w:sz w:val="22"/>
          <w:szCs w:val="22"/>
        </w:rPr>
        <w:t> ;</w:t>
      </w:r>
    </w:p>
    <w:p w14:paraId="0085CA13" w14:textId="79C1D3DA" w:rsidR="00515EA7" w:rsidRPr="00515EA7" w:rsidRDefault="00515EA7" w:rsidP="00A40C59">
      <w:pPr>
        <w:pStyle w:val="paragraph"/>
        <w:numPr>
          <w:ilvl w:val="0"/>
          <w:numId w:val="29"/>
        </w:numPr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515EA7">
        <w:rPr>
          <w:rStyle w:val="eop"/>
          <w:rFonts w:ascii="Calibri" w:hAnsi="Calibri" w:cs="Calibri"/>
          <w:sz w:val="22"/>
          <w:szCs w:val="22"/>
        </w:rPr>
        <w:t>Départements en cours d’inventaire ou de structuration de leurs données DFCI</w:t>
      </w:r>
      <w:r w:rsidR="00F9718D">
        <w:rPr>
          <w:rStyle w:val="eop"/>
          <w:rFonts w:ascii="Calibri" w:hAnsi="Calibri" w:cs="Calibri"/>
          <w:sz w:val="22"/>
          <w:szCs w:val="22"/>
        </w:rPr>
        <w:t> ;</w:t>
      </w:r>
    </w:p>
    <w:p w14:paraId="2471A882" w14:textId="7C21B4E7" w:rsidR="00515EA7" w:rsidRPr="00515EA7" w:rsidRDefault="00515EA7" w:rsidP="00A40C59">
      <w:pPr>
        <w:pStyle w:val="paragraph"/>
        <w:numPr>
          <w:ilvl w:val="0"/>
          <w:numId w:val="29"/>
        </w:numPr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515EA7">
        <w:rPr>
          <w:rStyle w:val="eop"/>
          <w:rFonts w:ascii="Calibri" w:hAnsi="Calibri" w:cs="Calibri"/>
          <w:sz w:val="22"/>
          <w:szCs w:val="22"/>
        </w:rPr>
        <w:t xml:space="preserve">Acteurs nationaux impliqués dans la mise en œuvre de la </w:t>
      </w:r>
      <w:r w:rsidR="00F9718D">
        <w:rPr>
          <w:rStyle w:val="eop"/>
          <w:rFonts w:ascii="Calibri" w:hAnsi="Calibri" w:cs="Calibri"/>
          <w:sz w:val="22"/>
          <w:szCs w:val="22"/>
        </w:rPr>
        <w:t>L</w:t>
      </w:r>
      <w:r w:rsidRPr="00515EA7">
        <w:rPr>
          <w:rStyle w:val="eop"/>
          <w:rFonts w:ascii="Calibri" w:hAnsi="Calibri" w:cs="Calibri"/>
          <w:sz w:val="22"/>
          <w:szCs w:val="22"/>
        </w:rPr>
        <w:t xml:space="preserve">oi </w:t>
      </w:r>
      <w:r w:rsidR="00F9718D">
        <w:rPr>
          <w:rStyle w:val="eop"/>
          <w:rFonts w:ascii="Calibri" w:hAnsi="Calibri" w:cs="Calibri"/>
          <w:sz w:val="22"/>
          <w:szCs w:val="22"/>
        </w:rPr>
        <w:t>I</w:t>
      </w:r>
      <w:r w:rsidRPr="00515EA7">
        <w:rPr>
          <w:rStyle w:val="eop"/>
          <w:rFonts w:ascii="Calibri" w:hAnsi="Calibri" w:cs="Calibri"/>
          <w:sz w:val="22"/>
          <w:szCs w:val="22"/>
        </w:rPr>
        <w:t>ncendie et</w:t>
      </w:r>
      <w:r w:rsidR="00F9718D">
        <w:rPr>
          <w:rStyle w:val="eop"/>
          <w:rFonts w:ascii="Calibri" w:hAnsi="Calibri" w:cs="Calibri"/>
          <w:sz w:val="22"/>
          <w:szCs w:val="22"/>
        </w:rPr>
        <w:t>/ou de son déploiement dans</w:t>
      </w:r>
      <w:r w:rsidRPr="00515EA7">
        <w:rPr>
          <w:rStyle w:val="eop"/>
          <w:rFonts w:ascii="Calibri" w:hAnsi="Calibri" w:cs="Calibri"/>
          <w:sz w:val="22"/>
          <w:szCs w:val="22"/>
        </w:rPr>
        <w:t xml:space="preserve"> la BD TOPO.</w:t>
      </w:r>
    </w:p>
    <w:p w14:paraId="457094D6" w14:textId="375A426E" w:rsidR="0004397F" w:rsidRDefault="00515EA7" w:rsidP="00A40C5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515EA7">
        <w:rPr>
          <w:rStyle w:val="eop"/>
          <w:rFonts w:ascii="Calibri" w:hAnsi="Calibri" w:cs="Calibri"/>
          <w:sz w:val="22"/>
          <w:szCs w:val="22"/>
        </w:rPr>
        <w:t>Cette diversité est identifiée comme une richesse, mais aussi comme un enjeu majeur pour la définition d’un socle commun suffisamment souple.</w:t>
      </w:r>
    </w:p>
    <w:p w14:paraId="7D56EF06" w14:textId="77777777" w:rsidR="00577772" w:rsidRDefault="00577772">
      <w:pPr>
        <w:jc w:val="left"/>
        <w:rPr>
          <w:b/>
          <w:sz w:val="22"/>
          <w:szCs w:val="22"/>
          <w:u w:val="single"/>
        </w:rPr>
      </w:pPr>
    </w:p>
    <w:p w14:paraId="1F51A8AC" w14:textId="1917788E" w:rsidR="00C57C9F" w:rsidRDefault="00C5763E" w:rsidP="00ED02DE">
      <w:pPr>
        <w:pStyle w:val="Paragraphedeliste"/>
        <w:numPr>
          <w:ilvl w:val="0"/>
          <w:numId w:val="12"/>
        </w:numPr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Bases terminologiques (échanges)</w:t>
      </w:r>
    </w:p>
    <w:p w14:paraId="6A00E11A" w14:textId="606707A1" w:rsidR="00C57C9F" w:rsidRPr="00E83F35" w:rsidRDefault="00C57C9F" w:rsidP="00C57C9F">
      <w:pPr>
        <w:jc w:val="left"/>
        <w:rPr>
          <w:b/>
          <w:sz w:val="22"/>
          <w:szCs w:val="22"/>
          <w:u w:val="single"/>
        </w:rPr>
      </w:pPr>
    </w:p>
    <w:p w14:paraId="71BF1999" w14:textId="6CE3C2EF" w:rsidR="00F800A7" w:rsidRDefault="00010191" w:rsidP="003E62AE">
      <w:pPr>
        <w:rPr>
          <w:bCs/>
          <w:sz w:val="22"/>
          <w:szCs w:val="22"/>
        </w:rPr>
      </w:pPr>
      <w:r w:rsidRPr="00E83F35">
        <w:rPr>
          <w:bCs/>
          <w:sz w:val="22"/>
          <w:szCs w:val="22"/>
        </w:rPr>
        <w:t xml:space="preserve">Nous avons entamé </w:t>
      </w:r>
      <w:r w:rsidR="00F701D4">
        <w:rPr>
          <w:bCs/>
          <w:sz w:val="22"/>
          <w:szCs w:val="22"/>
        </w:rPr>
        <w:t>par</w:t>
      </w:r>
      <w:r w:rsidRPr="00E83F35">
        <w:rPr>
          <w:bCs/>
          <w:sz w:val="22"/>
          <w:szCs w:val="22"/>
        </w:rPr>
        <w:t xml:space="preserve"> une remise à plat du périmètre de nos travaux</w:t>
      </w:r>
      <w:r w:rsidR="00CA7F14" w:rsidRPr="00E83F35">
        <w:rPr>
          <w:bCs/>
          <w:sz w:val="22"/>
          <w:szCs w:val="22"/>
        </w:rPr>
        <w:t>, des définitions communes et de nos référentiels de travail.</w:t>
      </w:r>
    </w:p>
    <w:p w14:paraId="128993F7" w14:textId="77777777" w:rsidR="005B30F7" w:rsidRDefault="005B30F7" w:rsidP="00C57C9F">
      <w:pPr>
        <w:jc w:val="left"/>
        <w:rPr>
          <w:bCs/>
          <w:sz w:val="22"/>
          <w:szCs w:val="22"/>
        </w:rPr>
      </w:pPr>
    </w:p>
    <w:p w14:paraId="2B18BA92" w14:textId="7D13E529" w:rsidR="005B30F7" w:rsidRPr="00254A6C" w:rsidRDefault="00AE6FA7" w:rsidP="00AE6FA7">
      <w:pPr>
        <w:pStyle w:val="Paragraphedeliste"/>
        <w:numPr>
          <w:ilvl w:val="0"/>
          <w:numId w:val="27"/>
        </w:numPr>
        <w:jc w:val="left"/>
        <w:rPr>
          <w:b/>
          <w:sz w:val="22"/>
          <w:szCs w:val="22"/>
        </w:rPr>
      </w:pPr>
      <w:r w:rsidRPr="00254A6C">
        <w:rPr>
          <w:b/>
          <w:sz w:val="22"/>
          <w:szCs w:val="22"/>
        </w:rPr>
        <w:t>Périmètre DFCI/DECI</w:t>
      </w:r>
      <w:r w:rsidR="00136C66">
        <w:rPr>
          <w:b/>
          <w:sz w:val="22"/>
          <w:szCs w:val="22"/>
        </w:rPr>
        <w:t xml:space="preserve"> et définition d’un point d’eau</w:t>
      </w:r>
    </w:p>
    <w:p w14:paraId="3012CEE2" w14:textId="42B8DB1B" w:rsidR="00FA0FC2" w:rsidRDefault="00076426" w:rsidP="003E62A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Nous </w:t>
      </w:r>
      <w:r w:rsidR="007C57E2">
        <w:rPr>
          <w:bCs/>
          <w:sz w:val="22"/>
          <w:szCs w:val="22"/>
        </w:rPr>
        <w:t xml:space="preserve">cherchions ici à savoir quels référentiels/définitions utiliser </w:t>
      </w:r>
      <w:r w:rsidR="009E458D">
        <w:rPr>
          <w:bCs/>
          <w:sz w:val="22"/>
          <w:szCs w:val="22"/>
        </w:rPr>
        <w:t xml:space="preserve">vis-à-vis des politiques de Défense contre les incendies. La DFCI concerne la Défense des Forêts </w:t>
      </w:r>
      <w:r w:rsidR="005C656D">
        <w:rPr>
          <w:bCs/>
          <w:sz w:val="22"/>
          <w:szCs w:val="22"/>
        </w:rPr>
        <w:t>C</w:t>
      </w:r>
      <w:r w:rsidR="009E458D">
        <w:rPr>
          <w:bCs/>
          <w:sz w:val="22"/>
          <w:szCs w:val="22"/>
        </w:rPr>
        <w:t>ontre les Incend</w:t>
      </w:r>
      <w:r w:rsidR="005C656D">
        <w:rPr>
          <w:bCs/>
          <w:sz w:val="22"/>
          <w:szCs w:val="22"/>
        </w:rPr>
        <w:t xml:space="preserve">ies et donc semble nous correspondre. Mais lors de recherche de définition, le PEI </w:t>
      </w:r>
      <w:r w:rsidR="005C656D">
        <w:rPr>
          <w:bCs/>
          <w:sz w:val="22"/>
          <w:szCs w:val="22"/>
        </w:rPr>
        <w:lastRenderedPageBreak/>
        <w:t>(P</w:t>
      </w:r>
      <w:r w:rsidR="00355F73">
        <w:rPr>
          <w:bCs/>
          <w:sz w:val="22"/>
          <w:szCs w:val="22"/>
        </w:rPr>
        <w:t xml:space="preserve">oint d’Eau Incendie) semble être défini dans le cadre de la DECI (Défense extérieure Contre les Incendies). </w:t>
      </w:r>
      <w:r w:rsidR="00BD089F">
        <w:rPr>
          <w:bCs/>
          <w:sz w:val="22"/>
          <w:szCs w:val="22"/>
        </w:rPr>
        <w:t xml:space="preserve"> </w:t>
      </w:r>
      <w:r w:rsidR="00976D3D">
        <w:rPr>
          <w:bCs/>
          <w:sz w:val="22"/>
          <w:szCs w:val="22"/>
        </w:rPr>
        <w:t xml:space="preserve">La DFCI est </w:t>
      </w:r>
      <w:r w:rsidR="00976D3D" w:rsidRPr="00976D3D">
        <w:rPr>
          <w:bCs/>
          <w:sz w:val="22"/>
          <w:szCs w:val="22"/>
        </w:rPr>
        <w:t>historiquement dédiée aux espaces naturels et forestiers, avec des dispositifs spécifiques (citernes, réserves, points naturels)</w:t>
      </w:r>
      <w:r w:rsidR="00976D3D">
        <w:rPr>
          <w:bCs/>
          <w:sz w:val="22"/>
          <w:szCs w:val="22"/>
        </w:rPr>
        <w:t>.</w:t>
      </w:r>
      <w:r w:rsidR="00976D3D" w:rsidRPr="00976D3D">
        <w:rPr>
          <w:bCs/>
          <w:sz w:val="22"/>
          <w:szCs w:val="22"/>
        </w:rPr>
        <w:t xml:space="preserve"> </w:t>
      </w:r>
      <w:r w:rsidR="00976D3D">
        <w:rPr>
          <w:bCs/>
          <w:sz w:val="22"/>
          <w:szCs w:val="22"/>
        </w:rPr>
        <w:t>T</w:t>
      </w:r>
      <w:r w:rsidR="00A03643">
        <w:rPr>
          <w:bCs/>
          <w:sz w:val="22"/>
          <w:szCs w:val="22"/>
        </w:rPr>
        <w:t xml:space="preserve">andis que la DECI est </w:t>
      </w:r>
      <w:r w:rsidR="00A03643" w:rsidRPr="00A03643">
        <w:rPr>
          <w:bCs/>
          <w:sz w:val="22"/>
          <w:szCs w:val="22"/>
        </w:rPr>
        <w:t xml:space="preserve">principalement orientée vers la protection des personnes et des biens et </w:t>
      </w:r>
      <w:r w:rsidR="00A03643">
        <w:rPr>
          <w:bCs/>
          <w:sz w:val="22"/>
          <w:szCs w:val="22"/>
        </w:rPr>
        <w:t xml:space="preserve">est </w:t>
      </w:r>
      <w:r w:rsidR="00A03643" w:rsidRPr="00A03643">
        <w:rPr>
          <w:bCs/>
          <w:sz w:val="22"/>
          <w:szCs w:val="22"/>
        </w:rPr>
        <w:t>majoritairement adossée au réseau d’eau potable</w:t>
      </w:r>
      <w:r w:rsidR="00A03643">
        <w:rPr>
          <w:bCs/>
          <w:sz w:val="22"/>
          <w:szCs w:val="22"/>
        </w:rPr>
        <w:t>.</w:t>
      </w:r>
      <w:r w:rsidR="00A03643" w:rsidRPr="00A03643">
        <w:rPr>
          <w:bCs/>
          <w:sz w:val="22"/>
          <w:szCs w:val="22"/>
        </w:rPr>
        <w:t xml:space="preserve"> </w:t>
      </w:r>
      <w:r w:rsidR="00872CB0">
        <w:rPr>
          <w:bCs/>
          <w:sz w:val="22"/>
          <w:szCs w:val="22"/>
        </w:rPr>
        <w:t>De plus DFCI et DECI répondent à des règlementations spécifiques</w:t>
      </w:r>
      <w:r w:rsidR="0064573F">
        <w:rPr>
          <w:bCs/>
          <w:sz w:val="22"/>
          <w:szCs w:val="22"/>
        </w:rPr>
        <w:t xml:space="preserve"> et d</w:t>
      </w:r>
      <w:r w:rsidR="00A03643">
        <w:rPr>
          <w:bCs/>
          <w:sz w:val="22"/>
          <w:szCs w:val="22"/>
        </w:rPr>
        <w:t>onc ont d</w:t>
      </w:r>
      <w:r w:rsidR="0064573F">
        <w:rPr>
          <w:bCs/>
          <w:sz w:val="22"/>
          <w:szCs w:val="22"/>
        </w:rPr>
        <w:t>es impacts départementaux différents</w:t>
      </w:r>
      <w:r w:rsidR="00872CB0">
        <w:rPr>
          <w:bCs/>
          <w:sz w:val="22"/>
          <w:szCs w:val="22"/>
        </w:rPr>
        <w:t>.</w:t>
      </w:r>
    </w:p>
    <w:p w14:paraId="1DAE711B" w14:textId="77777777" w:rsidR="00872CB0" w:rsidRDefault="00872CB0" w:rsidP="003E62AE">
      <w:pPr>
        <w:rPr>
          <w:bCs/>
          <w:sz w:val="22"/>
          <w:szCs w:val="22"/>
        </w:rPr>
      </w:pPr>
    </w:p>
    <w:p w14:paraId="7B1464FF" w14:textId="7C471A6D" w:rsidR="00A70E06" w:rsidRDefault="00250441" w:rsidP="003E62A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A</w:t>
      </w:r>
      <w:r w:rsidR="00DD4DB7">
        <w:rPr>
          <w:bCs/>
          <w:sz w:val="22"/>
          <w:szCs w:val="22"/>
        </w:rPr>
        <w:t>u sein des Pyrénées</w:t>
      </w:r>
      <w:r w:rsidR="00CD0CDB">
        <w:rPr>
          <w:bCs/>
          <w:sz w:val="22"/>
          <w:szCs w:val="22"/>
        </w:rPr>
        <w:t>-</w:t>
      </w:r>
      <w:r w:rsidR="0064573F">
        <w:rPr>
          <w:bCs/>
          <w:sz w:val="22"/>
          <w:szCs w:val="22"/>
        </w:rPr>
        <w:t>O</w:t>
      </w:r>
      <w:r w:rsidR="00DD4DB7">
        <w:rPr>
          <w:bCs/>
          <w:sz w:val="22"/>
          <w:szCs w:val="22"/>
        </w:rPr>
        <w:t>rientales</w:t>
      </w:r>
      <w:r w:rsidR="00902D93">
        <w:rPr>
          <w:bCs/>
          <w:sz w:val="22"/>
          <w:szCs w:val="22"/>
        </w:rPr>
        <w:t xml:space="preserve">, une étude a été </w:t>
      </w:r>
      <w:r w:rsidR="00872CB0">
        <w:rPr>
          <w:bCs/>
          <w:sz w:val="22"/>
          <w:szCs w:val="22"/>
        </w:rPr>
        <w:t>réalisé</w:t>
      </w:r>
      <w:r w:rsidR="00902D93">
        <w:rPr>
          <w:bCs/>
          <w:sz w:val="22"/>
          <w:szCs w:val="22"/>
        </w:rPr>
        <w:t xml:space="preserve"> pour élargir la définition du point d’eau </w:t>
      </w:r>
      <w:r w:rsidR="004334C8">
        <w:rPr>
          <w:bCs/>
          <w:sz w:val="22"/>
          <w:szCs w:val="22"/>
        </w:rPr>
        <w:t xml:space="preserve">afin de pouvoir en </w:t>
      </w:r>
      <w:r w:rsidR="00902D93">
        <w:rPr>
          <w:bCs/>
          <w:sz w:val="22"/>
          <w:szCs w:val="22"/>
        </w:rPr>
        <w:t xml:space="preserve">identifier de nouveaux. </w:t>
      </w:r>
      <w:r w:rsidR="00C00C21">
        <w:rPr>
          <w:bCs/>
          <w:sz w:val="22"/>
          <w:szCs w:val="22"/>
        </w:rPr>
        <w:t xml:space="preserve">Dans cette analyse de ressource globale, ils ont </w:t>
      </w:r>
      <w:r w:rsidR="0084490C">
        <w:rPr>
          <w:bCs/>
          <w:sz w:val="22"/>
          <w:szCs w:val="22"/>
        </w:rPr>
        <w:t>dépassé</w:t>
      </w:r>
      <w:r w:rsidR="00C00C21">
        <w:rPr>
          <w:bCs/>
          <w:sz w:val="22"/>
          <w:szCs w:val="22"/>
        </w:rPr>
        <w:t xml:space="preserve"> cette définition de DFCI/DECI</w:t>
      </w:r>
      <w:r w:rsidR="0084490C">
        <w:rPr>
          <w:bCs/>
          <w:sz w:val="22"/>
          <w:szCs w:val="22"/>
        </w:rPr>
        <w:t xml:space="preserve">. Cela leur a permis de créer un </w:t>
      </w:r>
      <w:commentRangeStart w:id="0"/>
      <w:r w:rsidR="0084490C">
        <w:rPr>
          <w:bCs/>
          <w:sz w:val="22"/>
          <w:szCs w:val="22"/>
        </w:rPr>
        <w:t>Atlas et une Charte de la ressource en eau</w:t>
      </w:r>
      <w:commentRangeEnd w:id="0"/>
      <w:r w:rsidR="00F750DF">
        <w:rPr>
          <w:rStyle w:val="Marquedecommentaire"/>
        </w:rPr>
        <w:commentReference w:id="0"/>
      </w:r>
      <w:r w:rsidR="00202AEA">
        <w:rPr>
          <w:bCs/>
          <w:sz w:val="22"/>
          <w:szCs w:val="22"/>
        </w:rPr>
        <w:t>. Ils définissent alors la ressource en eau par son intérêt opérationnel global.</w:t>
      </w:r>
    </w:p>
    <w:p w14:paraId="420D9C5A" w14:textId="77777777" w:rsidR="00A70E06" w:rsidRDefault="00A70E06" w:rsidP="003E62AE">
      <w:pPr>
        <w:rPr>
          <w:bCs/>
          <w:sz w:val="22"/>
          <w:szCs w:val="22"/>
        </w:rPr>
      </w:pPr>
    </w:p>
    <w:p w14:paraId="277EF3A2" w14:textId="120900CB" w:rsidR="001160C8" w:rsidRPr="00C9767B" w:rsidRDefault="00A70E06" w:rsidP="003E62AE">
      <w:pPr>
        <w:rPr>
          <w:rFonts w:asciiTheme="minorHAnsi" w:hAnsiTheme="minorHAnsi" w:cstheme="minorHAnsi"/>
          <w:sz w:val="22"/>
          <w:szCs w:val="22"/>
          <w:lang w:eastAsia="fr-FR"/>
        </w:rPr>
      </w:pPr>
      <w:r>
        <w:rPr>
          <w:bCs/>
          <w:sz w:val="22"/>
          <w:szCs w:val="22"/>
        </w:rPr>
        <w:t xml:space="preserve">Le </w:t>
      </w:r>
      <w:r w:rsidRPr="007039CD">
        <w:rPr>
          <w:rFonts w:asciiTheme="minorHAnsi" w:hAnsiTheme="minorHAnsi" w:cstheme="minorHAnsi"/>
          <w:sz w:val="22"/>
          <w:szCs w:val="22"/>
          <w:lang w:eastAsia="fr-FR"/>
        </w:rPr>
        <w:t>GIP ATGeRi</w:t>
      </w:r>
      <w:r>
        <w:rPr>
          <w:rFonts w:asciiTheme="minorHAnsi" w:hAnsiTheme="minorHAnsi" w:cstheme="minorHAnsi"/>
          <w:sz w:val="22"/>
          <w:szCs w:val="22"/>
          <w:lang w:eastAsia="fr-FR"/>
        </w:rPr>
        <w:t xml:space="preserve"> indique intégrer le modèle AFIGEO sans utiliser strictement les définitions DFCI/DECI.</w:t>
      </w:r>
      <w:r w:rsidR="00C9767B">
        <w:rPr>
          <w:rFonts w:asciiTheme="minorHAnsi" w:hAnsiTheme="minorHAnsi" w:cstheme="minorHAnsi"/>
          <w:sz w:val="22"/>
          <w:szCs w:val="22"/>
          <w:lang w:eastAsia="fr-FR"/>
        </w:rPr>
        <w:t xml:space="preserve"> </w:t>
      </w:r>
      <w:r w:rsidR="001160C8" w:rsidRPr="001160C8">
        <w:rPr>
          <w:bCs/>
          <w:sz w:val="22"/>
          <w:szCs w:val="22"/>
        </w:rPr>
        <w:t xml:space="preserve">Les échanges mettent </w:t>
      </w:r>
      <w:r w:rsidR="00A15DC5">
        <w:rPr>
          <w:bCs/>
          <w:sz w:val="22"/>
          <w:szCs w:val="22"/>
        </w:rPr>
        <w:t xml:space="preserve">d’ailleurs </w:t>
      </w:r>
      <w:r w:rsidR="001160C8" w:rsidRPr="001160C8">
        <w:rPr>
          <w:bCs/>
          <w:sz w:val="22"/>
          <w:szCs w:val="22"/>
        </w:rPr>
        <w:t xml:space="preserve">en lumière </w:t>
      </w:r>
      <w:r w:rsidR="00364569">
        <w:rPr>
          <w:bCs/>
          <w:sz w:val="22"/>
          <w:szCs w:val="22"/>
        </w:rPr>
        <w:t>des</w:t>
      </w:r>
      <w:r w:rsidR="001160C8" w:rsidRPr="001160C8">
        <w:rPr>
          <w:bCs/>
          <w:sz w:val="22"/>
          <w:szCs w:val="22"/>
        </w:rPr>
        <w:t xml:space="preserve"> pratiques avancées </w:t>
      </w:r>
      <w:r w:rsidR="00364569">
        <w:rPr>
          <w:bCs/>
          <w:sz w:val="22"/>
          <w:szCs w:val="22"/>
        </w:rPr>
        <w:t xml:space="preserve">diverses </w:t>
      </w:r>
      <w:r w:rsidR="001160C8" w:rsidRPr="001160C8">
        <w:rPr>
          <w:bCs/>
          <w:sz w:val="22"/>
          <w:szCs w:val="22"/>
        </w:rPr>
        <w:t>dans certains territoires</w:t>
      </w:r>
      <w:r w:rsidR="00C75F06">
        <w:rPr>
          <w:bCs/>
          <w:sz w:val="22"/>
          <w:szCs w:val="22"/>
        </w:rPr>
        <w:t xml:space="preserve">, entre autres </w:t>
      </w:r>
      <w:r w:rsidR="001160C8" w:rsidRPr="001160C8">
        <w:rPr>
          <w:bCs/>
          <w:sz w:val="22"/>
          <w:szCs w:val="22"/>
        </w:rPr>
        <w:t>:</w:t>
      </w:r>
    </w:p>
    <w:p w14:paraId="4C554C91" w14:textId="162433BF" w:rsidR="001160C8" w:rsidRDefault="001160C8" w:rsidP="003E62AE">
      <w:pPr>
        <w:pStyle w:val="Paragraphedeliste"/>
        <w:numPr>
          <w:ilvl w:val="0"/>
          <w:numId w:val="27"/>
        </w:numPr>
        <w:rPr>
          <w:bCs/>
          <w:sz w:val="22"/>
          <w:szCs w:val="22"/>
        </w:rPr>
      </w:pPr>
      <w:r w:rsidRPr="00BE0A56">
        <w:rPr>
          <w:bCs/>
          <w:sz w:val="22"/>
          <w:szCs w:val="22"/>
        </w:rPr>
        <w:t>Recours à des ressources non conventionnelles</w:t>
      </w:r>
      <w:r w:rsidR="00C9767B">
        <w:rPr>
          <w:bCs/>
          <w:sz w:val="22"/>
          <w:szCs w:val="22"/>
        </w:rPr>
        <w:t xml:space="preserve"> </w:t>
      </w:r>
      <w:r w:rsidR="00BE0A56">
        <w:rPr>
          <w:bCs/>
          <w:sz w:val="22"/>
          <w:szCs w:val="22"/>
        </w:rPr>
        <w:t>;</w:t>
      </w:r>
    </w:p>
    <w:p w14:paraId="7F6731C9" w14:textId="2C4954FD" w:rsidR="001160C8" w:rsidRPr="00BE0A56" w:rsidRDefault="00CA56A2" w:rsidP="00C75F06">
      <w:pPr>
        <w:pStyle w:val="Paragraphedeliste"/>
        <w:numPr>
          <w:ilvl w:val="0"/>
          <w:numId w:val="27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Elargissement </w:t>
      </w:r>
      <w:r w:rsidR="00526147">
        <w:rPr>
          <w:bCs/>
          <w:sz w:val="22"/>
          <w:szCs w:val="22"/>
        </w:rPr>
        <w:t>de la catégorisation de PEI DECI/DFCI ;</w:t>
      </w:r>
    </w:p>
    <w:p w14:paraId="5DF82161" w14:textId="1D941359" w:rsidR="00C75F06" w:rsidRPr="00C75F06" w:rsidRDefault="001160C8" w:rsidP="00C75F06">
      <w:pPr>
        <w:pStyle w:val="Paragraphedeliste"/>
        <w:numPr>
          <w:ilvl w:val="0"/>
          <w:numId w:val="27"/>
        </w:numPr>
        <w:rPr>
          <w:bCs/>
          <w:sz w:val="22"/>
          <w:szCs w:val="22"/>
        </w:rPr>
      </w:pPr>
      <w:r w:rsidRPr="00BE0A56">
        <w:rPr>
          <w:bCs/>
          <w:sz w:val="22"/>
          <w:szCs w:val="22"/>
        </w:rPr>
        <w:t>Simplification volontaire de la symbologie cartographique au profit de l’opérationnel</w:t>
      </w:r>
      <w:r w:rsidR="00C75F06">
        <w:rPr>
          <w:bCs/>
          <w:sz w:val="22"/>
          <w:szCs w:val="22"/>
        </w:rPr>
        <w:t>.</w:t>
      </w:r>
    </w:p>
    <w:p w14:paraId="25D420BC" w14:textId="77777777" w:rsidR="001160C8" w:rsidRPr="001160C8" w:rsidRDefault="001160C8" w:rsidP="003E62AE">
      <w:pPr>
        <w:rPr>
          <w:bCs/>
          <w:sz w:val="22"/>
          <w:szCs w:val="22"/>
        </w:rPr>
      </w:pPr>
    </w:p>
    <w:p w14:paraId="0281899B" w14:textId="23F84732" w:rsidR="00DE7173" w:rsidRDefault="00250441" w:rsidP="003E62A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Ces</w:t>
      </w:r>
      <w:r w:rsidRPr="001B3EFE">
        <w:rPr>
          <w:bCs/>
          <w:sz w:val="22"/>
          <w:szCs w:val="22"/>
        </w:rPr>
        <w:t xml:space="preserve"> retours d’expérience montrent une convergence progressive vers une approche globale de la ressource en eau, utilisée indifféremment selon les besoins opérationnels. </w:t>
      </w:r>
      <w:r w:rsidR="00E44282">
        <w:rPr>
          <w:bCs/>
          <w:sz w:val="22"/>
          <w:szCs w:val="22"/>
        </w:rPr>
        <w:t xml:space="preserve">Ce n’est </w:t>
      </w:r>
      <w:r w:rsidR="00A40C59">
        <w:rPr>
          <w:bCs/>
          <w:sz w:val="22"/>
          <w:szCs w:val="22"/>
        </w:rPr>
        <w:t xml:space="preserve">cependant </w:t>
      </w:r>
      <w:r w:rsidR="00E44282">
        <w:rPr>
          <w:bCs/>
          <w:sz w:val="22"/>
          <w:szCs w:val="22"/>
        </w:rPr>
        <w:t xml:space="preserve">pas à notre standard de statuer sur ce qu’est </w:t>
      </w:r>
      <w:r w:rsidR="00563BB6">
        <w:rPr>
          <w:bCs/>
          <w:sz w:val="22"/>
          <w:szCs w:val="22"/>
        </w:rPr>
        <w:t xml:space="preserve">l’intérêt opérationnel de la ressource en eau pour la DFCI. </w:t>
      </w:r>
    </w:p>
    <w:p w14:paraId="41C69F97" w14:textId="77777777" w:rsidR="0054274E" w:rsidRDefault="0054274E" w:rsidP="00FA0FC2">
      <w:pPr>
        <w:jc w:val="left"/>
        <w:rPr>
          <w:bCs/>
          <w:sz w:val="22"/>
          <w:szCs w:val="22"/>
        </w:rPr>
      </w:pPr>
    </w:p>
    <w:p w14:paraId="7D209926" w14:textId="4EB81FCC" w:rsidR="00254A6C" w:rsidRPr="00587F44" w:rsidRDefault="00254A6C" w:rsidP="00254A6C">
      <w:pPr>
        <w:jc w:val="left"/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</w:t>
      </w:r>
      <w:r w:rsidR="000663AA">
        <w:rPr>
          <w:sz w:val="22"/>
          <w:szCs w:val="22"/>
          <w:u w:val="single"/>
        </w:rPr>
        <w:t>s</w:t>
      </w:r>
      <w:r w:rsidRPr="00587F44">
        <w:rPr>
          <w:sz w:val="22"/>
          <w:szCs w:val="22"/>
          <w:u w:val="single"/>
        </w:rPr>
        <w:t> :</w:t>
      </w:r>
    </w:p>
    <w:p w14:paraId="66A0450F" w14:textId="77777777" w:rsidR="00254A6C" w:rsidRPr="00587F44" w:rsidRDefault="00254A6C" w:rsidP="00254A6C">
      <w:pPr>
        <w:ind w:left="720"/>
        <w:jc w:val="left"/>
        <w:rPr>
          <w:sz w:val="22"/>
          <w:szCs w:val="22"/>
          <w:u w:val="single"/>
        </w:rPr>
      </w:pPr>
    </w:p>
    <w:p w14:paraId="61903492" w14:textId="77777777" w:rsidR="00AA617F" w:rsidRDefault="00AA617F" w:rsidP="00A40C59">
      <w:pPr>
        <w:pStyle w:val="Paragraphedeliste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22"/>
          <w:szCs w:val="22"/>
        </w:rPr>
      </w:pPr>
      <w:r>
        <w:rPr>
          <w:bCs/>
          <w:sz w:val="22"/>
          <w:szCs w:val="22"/>
        </w:rPr>
        <w:t>Nous utilisons comme base de travail et faisons référence à la définition de PEI décrite dans le Référentiel National DECI du 15/12/2015.</w:t>
      </w:r>
    </w:p>
    <w:p w14:paraId="743DBBB9" w14:textId="4218B608" w:rsidR="00AA617F" w:rsidRDefault="00AA617F" w:rsidP="00A40C59">
      <w:pPr>
        <w:pStyle w:val="Paragraphedeliste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Nous utilisons la définition de « Ressource en eau », car elle est souple et permet </w:t>
      </w:r>
      <w:r w:rsidR="000F3890">
        <w:rPr>
          <w:bCs/>
          <w:sz w:val="22"/>
          <w:szCs w:val="22"/>
        </w:rPr>
        <w:t xml:space="preserve">d’avoir une </w:t>
      </w:r>
      <w:r w:rsidR="009B1D4F">
        <w:rPr>
          <w:bCs/>
          <w:sz w:val="22"/>
          <w:szCs w:val="22"/>
        </w:rPr>
        <w:t>base commune DECI/DFCI, dont la finalité est la lutte contre l’incendie</w:t>
      </w:r>
      <w:r>
        <w:rPr>
          <w:bCs/>
          <w:sz w:val="22"/>
          <w:szCs w:val="22"/>
        </w:rPr>
        <w:t>.</w:t>
      </w:r>
    </w:p>
    <w:p w14:paraId="2D862CD6" w14:textId="27F2D050" w:rsidR="00254A6C" w:rsidRPr="00250441" w:rsidRDefault="00250441" w:rsidP="00A40C59">
      <w:pPr>
        <w:pStyle w:val="Paragraphedeliste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22"/>
          <w:szCs w:val="22"/>
        </w:rPr>
      </w:pPr>
      <w:r w:rsidRPr="00250441">
        <w:rPr>
          <w:bCs/>
          <w:sz w:val="22"/>
          <w:szCs w:val="22"/>
        </w:rPr>
        <w:t>La</w:t>
      </w:r>
      <w:r w:rsidRPr="00250441">
        <w:rPr>
          <w:bCs/>
          <w:sz w:val="22"/>
          <w:szCs w:val="22"/>
        </w:rPr>
        <w:t xml:space="preserve"> donnée de ressource en eau remontée par l’utilisateur au niveau national a été identifié par celui-ci dans ses processus de traitement/validation comme « Ressource en eau qui a un intérêt opérationnel ».</w:t>
      </w:r>
    </w:p>
    <w:p w14:paraId="02D0751A" w14:textId="77777777" w:rsidR="00254A6C" w:rsidRPr="00587F44" w:rsidRDefault="00254A6C" w:rsidP="00AA617F">
      <w:pPr>
        <w:jc w:val="left"/>
        <w:rPr>
          <w:sz w:val="22"/>
          <w:szCs w:val="22"/>
          <w:u w:val="single"/>
        </w:rPr>
      </w:pPr>
    </w:p>
    <w:p w14:paraId="2AF905F7" w14:textId="77777777" w:rsidR="00FA0FC2" w:rsidRPr="00FA0FC2" w:rsidRDefault="00FA0FC2" w:rsidP="00FA0FC2">
      <w:pPr>
        <w:jc w:val="left"/>
        <w:rPr>
          <w:bCs/>
          <w:sz w:val="22"/>
          <w:szCs w:val="22"/>
        </w:rPr>
      </w:pPr>
    </w:p>
    <w:p w14:paraId="4131F0B0" w14:textId="185E1478" w:rsidR="00E54C6E" w:rsidRPr="00254A6C" w:rsidRDefault="00E54C6E" w:rsidP="00AE6FA7">
      <w:pPr>
        <w:pStyle w:val="Paragraphedeliste"/>
        <w:numPr>
          <w:ilvl w:val="0"/>
          <w:numId w:val="27"/>
        </w:numPr>
        <w:jc w:val="left"/>
        <w:rPr>
          <w:b/>
          <w:sz w:val="22"/>
          <w:szCs w:val="22"/>
        </w:rPr>
      </w:pPr>
      <w:r w:rsidRPr="00254A6C">
        <w:rPr>
          <w:b/>
          <w:sz w:val="22"/>
          <w:szCs w:val="22"/>
        </w:rPr>
        <w:t>Sensibilité des données</w:t>
      </w:r>
    </w:p>
    <w:p w14:paraId="4FAE8532" w14:textId="1E107E17" w:rsidR="00240283" w:rsidRDefault="00935248" w:rsidP="00745578">
      <w:pPr>
        <w:rPr>
          <w:sz w:val="22"/>
          <w:szCs w:val="22"/>
        </w:rPr>
      </w:pPr>
      <w:r w:rsidRPr="00935248">
        <w:rPr>
          <w:sz w:val="22"/>
          <w:szCs w:val="22"/>
        </w:rPr>
        <w:t xml:space="preserve">La Loi Incendie </w:t>
      </w:r>
      <w:r>
        <w:rPr>
          <w:sz w:val="22"/>
          <w:szCs w:val="22"/>
        </w:rPr>
        <w:t xml:space="preserve">stipule que les données sont </w:t>
      </w:r>
      <w:r w:rsidRPr="00745578">
        <w:rPr>
          <w:i/>
          <w:iCs/>
          <w:sz w:val="22"/>
          <w:szCs w:val="22"/>
        </w:rPr>
        <w:t>« mises à disposition gratuitement et librement […] sur un portail national commun »</w:t>
      </w:r>
      <w:r w:rsidR="001B6F63" w:rsidRPr="00745578">
        <w:rPr>
          <w:i/>
          <w:iCs/>
          <w:sz w:val="22"/>
          <w:szCs w:val="22"/>
        </w:rPr>
        <w:t xml:space="preserve">. </w:t>
      </w:r>
      <w:r w:rsidR="00061D9E">
        <w:rPr>
          <w:sz w:val="22"/>
          <w:szCs w:val="22"/>
        </w:rPr>
        <w:t xml:space="preserve">Les </w:t>
      </w:r>
      <w:r w:rsidR="00662B99">
        <w:rPr>
          <w:sz w:val="22"/>
          <w:szCs w:val="22"/>
        </w:rPr>
        <w:t xml:space="preserve">ressources en </w:t>
      </w:r>
      <w:r w:rsidR="00061D9E">
        <w:rPr>
          <w:sz w:val="22"/>
          <w:szCs w:val="22"/>
        </w:rPr>
        <w:t>eau du standard sont</w:t>
      </w:r>
      <w:r w:rsidR="001B6F63">
        <w:rPr>
          <w:sz w:val="22"/>
          <w:szCs w:val="22"/>
        </w:rPr>
        <w:t xml:space="preserve"> de</w:t>
      </w:r>
      <w:r w:rsidR="00061D9E">
        <w:rPr>
          <w:sz w:val="22"/>
          <w:szCs w:val="22"/>
        </w:rPr>
        <w:t>s</w:t>
      </w:r>
      <w:r w:rsidR="001B6F63">
        <w:rPr>
          <w:sz w:val="22"/>
          <w:szCs w:val="22"/>
        </w:rPr>
        <w:t xml:space="preserve"> données potentiellement sensibles</w:t>
      </w:r>
      <w:r w:rsidR="00745578">
        <w:rPr>
          <w:sz w:val="22"/>
          <w:szCs w:val="22"/>
        </w:rPr>
        <w:t>,</w:t>
      </w:r>
      <w:r w:rsidR="001B6F63">
        <w:rPr>
          <w:sz w:val="22"/>
          <w:szCs w:val="22"/>
        </w:rPr>
        <w:t xml:space="preserve"> </w:t>
      </w:r>
      <w:r w:rsidR="00061D9E">
        <w:rPr>
          <w:sz w:val="22"/>
          <w:szCs w:val="22"/>
        </w:rPr>
        <w:t xml:space="preserve">car </w:t>
      </w:r>
      <w:r w:rsidR="00662B99">
        <w:rPr>
          <w:sz w:val="22"/>
          <w:szCs w:val="22"/>
        </w:rPr>
        <w:t>parfois</w:t>
      </w:r>
      <w:r w:rsidR="00061D9E">
        <w:rPr>
          <w:sz w:val="22"/>
          <w:szCs w:val="22"/>
        </w:rPr>
        <w:t xml:space="preserve"> </w:t>
      </w:r>
      <w:r w:rsidR="001B6F63">
        <w:rPr>
          <w:sz w:val="22"/>
          <w:szCs w:val="22"/>
        </w:rPr>
        <w:t>stratégiques ou non anonymisées</w:t>
      </w:r>
      <w:r w:rsidR="00061D9E">
        <w:rPr>
          <w:sz w:val="22"/>
          <w:szCs w:val="22"/>
        </w:rPr>
        <w:t xml:space="preserve">. </w:t>
      </w:r>
    </w:p>
    <w:p w14:paraId="071CB154" w14:textId="75E4FC6D" w:rsidR="00C44F51" w:rsidRDefault="00881159" w:rsidP="00745578">
      <w:pPr>
        <w:rPr>
          <w:sz w:val="22"/>
          <w:szCs w:val="22"/>
        </w:rPr>
      </w:pPr>
      <w:commentRangeStart w:id="1"/>
      <w:r>
        <w:rPr>
          <w:sz w:val="22"/>
          <w:szCs w:val="22"/>
        </w:rPr>
        <w:t>Un rapport intègre</w:t>
      </w:r>
      <w:r w:rsidR="00370380">
        <w:rPr>
          <w:sz w:val="22"/>
          <w:szCs w:val="22"/>
        </w:rPr>
        <w:t xml:space="preserve"> néanmoins</w:t>
      </w:r>
      <w:r>
        <w:rPr>
          <w:sz w:val="22"/>
          <w:szCs w:val="22"/>
        </w:rPr>
        <w:t xml:space="preserve"> les</w:t>
      </w:r>
      <w:r w:rsidR="005F76E4">
        <w:rPr>
          <w:sz w:val="22"/>
          <w:szCs w:val="22"/>
        </w:rPr>
        <w:t xml:space="preserve"> PEI </w:t>
      </w:r>
      <w:r w:rsidR="00085875">
        <w:rPr>
          <w:sz w:val="22"/>
          <w:szCs w:val="22"/>
        </w:rPr>
        <w:t>dans la politique d’Open Data</w:t>
      </w:r>
      <w:commentRangeEnd w:id="1"/>
      <w:r w:rsidR="00CD0CDB">
        <w:rPr>
          <w:rStyle w:val="Marquedecommentaire"/>
        </w:rPr>
        <w:commentReference w:id="1"/>
      </w:r>
      <w:r w:rsidR="005F76E4">
        <w:rPr>
          <w:sz w:val="22"/>
          <w:szCs w:val="22"/>
        </w:rPr>
        <w:t xml:space="preserve"> de la DECI</w:t>
      </w:r>
      <w:r w:rsidR="00085875">
        <w:rPr>
          <w:sz w:val="22"/>
          <w:szCs w:val="22"/>
        </w:rPr>
        <w:t xml:space="preserve">. </w:t>
      </w:r>
      <w:r w:rsidR="00370380">
        <w:rPr>
          <w:sz w:val="22"/>
          <w:szCs w:val="22"/>
        </w:rPr>
        <w:t>Elles sont décrites aujourd’hui comme part non-sensibles des données de SDIS.</w:t>
      </w:r>
      <w:r w:rsidR="00137C3A">
        <w:rPr>
          <w:sz w:val="22"/>
          <w:szCs w:val="22"/>
        </w:rPr>
        <w:t xml:space="preserve"> </w:t>
      </w:r>
      <w:r w:rsidR="005336D4">
        <w:rPr>
          <w:sz w:val="22"/>
          <w:szCs w:val="22"/>
        </w:rPr>
        <w:t xml:space="preserve">Ce travail d’identification des données sensibles </w:t>
      </w:r>
      <w:r w:rsidR="00984A24">
        <w:rPr>
          <w:sz w:val="22"/>
          <w:szCs w:val="22"/>
        </w:rPr>
        <w:t xml:space="preserve">devra </w:t>
      </w:r>
      <w:r w:rsidR="00984A24">
        <w:rPr>
          <w:sz w:val="22"/>
          <w:szCs w:val="22"/>
        </w:rPr>
        <w:t xml:space="preserve">être </w:t>
      </w:r>
      <w:r w:rsidR="00984A24">
        <w:rPr>
          <w:sz w:val="22"/>
          <w:szCs w:val="22"/>
        </w:rPr>
        <w:t>(et est sensément déjà) fait en interne par chaque structure</w:t>
      </w:r>
      <w:r w:rsidR="00F94ECE">
        <w:rPr>
          <w:sz w:val="22"/>
          <w:szCs w:val="22"/>
        </w:rPr>
        <w:t>.</w:t>
      </w:r>
    </w:p>
    <w:p w14:paraId="5A803FD2" w14:textId="77777777" w:rsidR="00745578" w:rsidRPr="00935248" w:rsidRDefault="00745578" w:rsidP="00745578">
      <w:pPr>
        <w:rPr>
          <w:sz w:val="22"/>
          <w:szCs w:val="22"/>
        </w:rPr>
      </w:pPr>
    </w:p>
    <w:p w14:paraId="04646BDB" w14:textId="0CCDD69A" w:rsidR="00254A6C" w:rsidRPr="00587F44" w:rsidRDefault="00254A6C" w:rsidP="00254A6C">
      <w:pPr>
        <w:jc w:val="left"/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14:paraId="1B8A6AA1" w14:textId="77777777" w:rsidR="00254A6C" w:rsidRPr="00587F44" w:rsidRDefault="00254A6C" w:rsidP="00254A6C">
      <w:pPr>
        <w:ind w:left="720"/>
        <w:jc w:val="left"/>
        <w:rPr>
          <w:sz w:val="22"/>
          <w:szCs w:val="22"/>
          <w:u w:val="single"/>
        </w:rPr>
      </w:pPr>
    </w:p>
    <w:p w14:paraId="28297390" w14:textId="68093B6C" w:rsidR="00254A6C" w:rsidRPr="00587F44" w:rsidRDefault="00137C3A" w:rsidP="00254A6C">
      <w:pPr>
        <w:numPr>
          <w:ilvl w:val="0"/>
          <w:numId w:val="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Chaque structure devra valider avant versement au niveau national que ses données versées ne sont pas sensibles (c’est-à-dire </w:t>
      </w:r>
      <w:r w:rsidR="00C03F80">
        <w:rPr>
          <w:sz w:val="22"/>
          <w:szCs w:val="22"/>
        </w:rPr>
        <w:t xml:space="preserve">sans intérêt </w:t>
      </w:r>
      <w:r>
        <w:rPr>
          <w:sz w:val="22"/>
          <w:szCs w:val="22"/>
        </w:rPr>
        <w:t>stratégique et anonymisées).</w:t>
      </w:r>
    </w:p>
    <w:p w14:paraId="337D91A3" w14:textId="77777777" w:rsidR="00FA0FC2" w:rsidRDefault="00FA0FC2" w:rsidP="00FA0FC2">
      <w:pPr>
        <w:jc w:val="left"/>
        <w:rPr>
          <w:bCs/>
          <w:sz w:val="22"/>
          <w:szCs w:val="22"/>
        </w:rPr>
      </w:pPr>
    </w:p>
    <w:p w14:paraId="6B26AB23" w14:textId="72D148C7" w:rsidR="00AC349D" w:rsidRPr="00254A6C" w:rsidRDefault="005632D5" w:rsidP="00AC349D">
      <w:pPr>
        <w:pStyle w:val="Paragraphedeliste"/>
        <w:numPr>
          <w:ilvl w:val="0"/>
          <w:numId w:val="27"/>
        </w:numPr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Périmètre de la forêt</w:t>
      </w:r>
    </w:p>
    <w:p w14:paraId="4580559A" w14:textId="1B39CAFC" w:rsidR="00AC349D" w:rsidRDefault="008F5BB8" w:rsidP="005A049A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Etant donné que la Loi Incendie </w:t>
      </w:r>
      <w:r w:rsidR="00187353">
        <w:rPr>
          <w:bCs/>
          <w:sz w:val="22"/>
          <w:szCs w:val="22"/>
        </w:rPr>
        <w:t xml:space="preserve">précise qu’il s’agit de caractériser les </w:t>
      </w:r>
      <w:r w:rsidR="001554D4">
        <w:rPr>
          <w:bCs/>
          <w:sz w:val="22"/>
          <w:szCs w:val="22"/>
        </w:rPr>
        <w:t xml:space="preserve">ressources en </w:t>
      </w:r>
      <w:r w:rsidR="00187353">
        <w:rPr>
          <w:bCs/>
          <w:sz w:val="22"/>
          <w:szCs w:val="22"/>
        </w:rPr>
        <w:t xml:space="preserve">eau en forêt pour la DFCI, nous </w:t>
      </w:r>
      <w:r w:rsidR="00210479">
        <w:rPr>
          <w:bCs/>
          <w:sz w:val="22"/>
          <w:szCs w:val="22"/>
        </w:rPr>
        <w:t xml:space="preserve">avons débattu de la définition du zonage de la forêt. </w:t>
      </w:r>
      <w:r w:rsidR="00EE2EB8">
        <w:rPr>
          <w:bCs/>
          <w:sz w:val="22"/>
          <w:szCs w:val="22"/>
        </w:rPr>
        <w:t xml:space="preserve">Ce n’est </w:t>
      </w:r>
      <w:r w:rsidR="005A049A">
        <w:rPr>
          <w:bCs/>
          <w:sz w:val="22"/>
          <w:szCs w:val="22"/>
        </w:rPr>
        <w:t xml:space="preserve">cependant </w:t>
      </w:r>
      <w:r w:rsidR="00EE2EB8">
        <w:rPr>
          <w:bCs/>
          <w:sz w:val="22"/>
          <w:szCs w:val="22"/>
        </w:rPr>
        <w:t>pas l’autorité du standard de définir l’espace forestier dans la DFCI.</w:t>
      </w:r>
      <w:r w:rsidR="00CB2E9D">
        <w:rPr>
          <w:bCs/>
          <w:sz w:val="22"/>
          <w:szCs w:val="22"/>
        </w:rPr>
        <w:t xml:space="preserve"> </w:t>
      </w:r>
    </w:p>
    <w:p w14:paraId="701F1427" w14:textId="77777777" w:rsidR="00762D7D" w:rsidRDefault="00762D7D" w:rsidP="00AC349D">
      <w:pPr>
        <w:jc w:val="left"/>
        <w:rPr>
          <w:bCs/>
          <w:sz w:val="22"/>
          <w:szCs w:val="22"/>
        </w:rPr>
      </w:pPr>
    </w:p>
    <w:p w14:paraId="6760C065" w14:textId="77777777" w:rsidR="00AC349D" w:rsidRPr="00587F44" w:rsidRDefault="00AC349D" w:rsidP="00AC349D">
      <w:pPr>
        <w:jc w:val="left"/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14:paraId="05C1DF87" w14:textId="77777777" w:rsidR="00AC349D" w:rsidRPr="00587F44" w:rsidRDefault="00AC349D" w:rsidP="00AC349D">
      <w:pPr>
        <w:ind w:left="720"/>
        <w:jc w:val="left"/>
        <w:rPr>
          <w:sz w:val="22"/>
          <w:szCs w:val="22"/>
          <w:u w:val="single"/>
        </w:rPr>
      </w:pPr>
    </w:p>
    <w:p w14:paraId="79A8E2AE" w14:textId="305FBD45" w:rsidR="00AC349D" w:rsidRPr="00587F44" w:rsidRDefault="00E93956" w:rsidP="005A049A">
      <w:pPr>
        <w:numPr>
          <w:ilvl w:val="0"/>
          <w:numId w:val="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Nous inscrirons en recommandation dans le standard l’utilisation du zonage OLD </w:t>
      </w:r>
      <w:r w:rsidR="001B4760">
        <w:rPr>
          <w:sz w:val="22"/>
          <w:szCs w:val="22"/>
        </w:rPr>
        <w:t>(Obligation Légales de Débrouissaillement)</w:t>
      </w:r>
      <w:r w:rsidR="00537B1E">
        <w:rPr>
          <w:sz w:val="22"/>
          <w:szCs w:val="22"/>
        </w:rPr>
        <w:t>, c’est-à-dire 200m autour du massif forestier déterminé</w:t>
      </w:r>
      <w:r w:rsidR="00762D7D">
        <w:rPr>
          <w:sz w:val="22"/>
          <w:szCs w:val="22"/>
        </w:rPr>
        <w:t>.</w:t>
      </w:r>
    </w:p>
    <w:p w14:paraId="14458583" w14:textId="77777777" w:rsidR="00FA0FC2" w:rsidRPr="00FA0FC2" w:rsidRDefault="00FA0FC2" w:rsidP="00FA0FC2">
      <w:pPr>
        <w:jc w:val="left"/>
        <w:rPr>
          <w:bCs/>
          <w:sz w:val="22"/>
          <w:szCs w:val="22"/>
        </w:rPr>
      </w:pPr>
    </w:p>
    <w:p w14:paraId="5FB16FB5" w14:textId="5E466B0E" w:rsidR="00AE6FA7" w:rsidRPr="00254A6C" w:rsidRDefault="00E54C6E" w:rsidP="00AE6FA7">
      <w:pPr>
        <w:pStyle w:val="Paragraphedeliste"/>
        <w:numPr>
          <w:ilvl w:val="0"/>
          <w:numId w:val="27"/>
        </w:numPr>
        <w:jc w:val="left"/>
        <w:rPr>
          <w:b/>
          <w:sz w:val="22"/>
          <w:szCs w:val="22"/>
        </w:rPr>
      </w:pPr>
      <w:r w:rsidRPr="00254A6C">
        <w:rPr>
          <w:b/>
          <w:sz w:val="22"/>
          <w:szCs w:val="22"/>
        </w:rPr>
        <w:t>Rapport au logiciel REMOcRA</w:t>
      </w:r>
    </w:p>
    <w:p w14:paraId="3CF5F78B" w14:textId="167EDC95" w:rsidR="00FA0FC2" w:rsidRDefault="00AD36CB" w:rsidP="001B4760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REMOcRA est un logiciel de gestion de PEI, utilisé par de nombreux SDIS. </w:t>
      </w:r>
      <w:r w:rsidR="00736096">
        <w:rPr>
          <w:bCs/>
          <w:sz w:val="22"/>
          <w:szCs w:val="22"/>
        </w:rPr>
        <w:t>Sa version 2 n’es</w:t>
      </w:r>
      <w:r w:rsidR="003D5212">
        <w:rPr>
          <w:bCs/>
          <w:sz w:val="22"/>
          <w:szCs w:val="22"/>
        </w:rPr>
        <w:t>t</w:t>
      </w:r>
      <w:r w:rsidR="00736096">
        <w:rPr>
          <w:bCs/>
          <w:sz w:val="22"/>
          <w:szCs w:val="22"/>
        </w:rPr>
        <w:t xml:space="preserve"> pas confo</w:t>
      </w:r>
      <w:r w:rsidR="003D5212">
        <w:rPr>
          <w:bCs/>
          <w:sz w:val="22"/>
          <w:szCs w:val="22"/>
        </w:rPr>
        <w:t>r</w:t>
      </w:r>
      <w:r w:rsidR="00736096">
        <w:rPr>
          <w:bCs/>
          <w:sz w:val="22"/>
          <w:szCs w:val="22"/>
        </w:rPr>
        <w:t>me au standard AFIGEO. Mais la ve</w:t>
      </w:r>
      <w:r w:rsidR="003D5212">
        <w:rPr>
          <w:bCs/>
          <w:sz w:val="22"/>
          <w:szCs w:val="22"/>
        </w:rPr>
        <w:t>r</w:t>
      </w:r>
      <w:r w:rsidR="00736096">
        <w:rPr>
          <w:bCs/>
          <w:sz w:val="22"/>
          <w:szCs w:val="22"/>
        </w:rPr>
        <w:t xml:space="preserve">sion 3 </w:t>
      </w:r>
      <w:r w:rsidR="003D5212">
        <w:rPr>
          <w:bCs/>
          <w:sz w:val="22"/>
          <w:szCs w:val="22"/>
        </w:rPr>
        <w:t xml:space="preserve">est </w:t>
      </w:r>
      <w:r w:rsidR="00736096">
        <w:rPr>
          <w:bCs/>
          <w:sz w:val="22"/>
          <w:szCs w:val="22"/>
        </w:rPr>
        <w:t xml:space="preserve">en développement </w:t>
      </w:r>
      <w:r w:rsidR="003D5212">
        <w:rPr>
          <w:bCs/>
          <w:sz w:val="22"/>
          <w:szCs w:val="22"/>
        </w:rPr>
        <w:t xml:space="preserve">pour se rapprocher du modèle NexSIS (et donc du standard AFIGEO utilisé par NexSIS). </w:t>
      </w:r>
      <w:r w:rsidR="00154822">
        <w:rPr>
          <w:bCs/>
          <w:sz w:val="22"/>
          <w:szCs w:val="22"/>
        </w:rPr>
        <w:t xml:space="preserve">Nous avons discuté </w:t>
      </w:r>
      <w:r w:rsidR="00240283">
        <w:rPr>
          <w:bCs/>
          <w:sz w:val="22"/>
          <w:szCs w:val="22"/>
        </w:rPr>
        <w:t>d’une homogénéisation avec leur caractérisation de PEI.</w:t>
      </w:r>
    </w:p>
    <w:p w14:paraId="2349CC50" w14:textId="77777777" w:rsidR="00240283" w:rsidRDefault="00240283" w:rsidP="001B4760">
      <w:pPr>
        <w:rPr>
          <w:bCs/>
          <w:sz w:val="22"/>
          <w:szCs w:val="22"/>
        </w:rPr>
      </w:pPr>
    </w:p>
    <w:p w14:paraId="4EE5EDEF" w14:textId="77777777" w:rsidR="00254A6C" w:rsidRPr="00587F44" w:rsidRDefault="00254A6C" w:rsidP="001B4760">
      <w:pPr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14:paraId="65E5BD11" w14:textId="77777777" w:rsidR="00254A6C" w:rsidRPr="00587F44" w:rsidRDefault="00254A6C" w:rsidP="001B4760">
      <w:pPr>
        <w:ind w:left="720"/>
        <w:rPr>
          <w:sz w:val="22"/>
          <w:szCs w:val="22"/>
          <w:u w:val="single"/>
        </w:rPr>
      </w:pPr>
    </w:p>
    <w:p w14:paraId="39932DD0" w14:textId="39389D51" w:rsidR="00254A6C" w:rsidRPr="00154822" w:rsidRDefault="00154822" w:rsidP="001B4760">
      <w:pPr>
        <w:pStyle w:val="Paragraphedeliste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22"/>
          <w:szCs w:val="22"/>
        </w:rPr>
      </w:pPr>
      <w:r w:rsidRPr="00154822">
        <w:rPr>
          <w:bCs/>
          <w:sz w:val="22"/>
          <w:szCs w:val="22"/>
        </w:rPr>
        <w:t>Nous estimons que c’est l’outil qui devra évoluer pour se rendre conforme au standard et pas l’inverse.</w:t>
      </w:r>
    </w:p>
    <w:p w14:paraId="7BF27B72" w14:textId="77777777" w:rsidR="00FA0FC2" w:rsidRPr="00FA0FC2" w:rsidRDefault="00FA0FC2" w:rsidP="00FA0FC2">
      <w:pPr>
        <w:jc w:val="left"/>
        <w:rPr>
          <w:bCs/>
          <w:sz w:val="22"/>
          <w:szCs w:val="22"/>
        </w:rPr>
      </w:pPr>
    </w:p>
    <w:p w14:paraId="7E5D6812" w14:textId="488F1CC4" w:rsidR="00E54C6E" w:rsidRPr="00254A6C" w:rsidRDefault="00E54C6E" w:rsidP="00AE6FA7">
      <w:pPr>
        <w:pStyle w:val="Paragraphedeliste"/>
        <w:numPr>
          <w:ilvl w:val="0"/>
          <w:numId w:val="27"/>
        </w:numPr>
        <w:jc w:val="left"/>
        <w:rPr>
          <w:b/>
          <w:sz w:val="22"/>
          <w:szCs w:val="22"/>
        </w:rPr>
      </w:pPr>
      <w:r w:rsidRPr="00254A6C">
        <w:rPr>
          <w:b/>
          <w:sz w:val="22"/>
          <w:szCs w:val="22"/>
        </w:rPr>
        <w:t>Fonctionnement avec la BD TOPO</w:t>
      </w:r>
    </w:p>
    <w:p w14:paraId="541176F1" w14:textId="0BDFBF47" w:rsidR="00F800A7" w:rsidRDefault="000458B7" w:rsidP="001554D4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La BD TOPO a été identifiée comme réceptacle final des données de la Loi Incendie. </w:t>
      </w:r>
      <w:r w:rsidR="00845C7D">
        <w:rPr>
          <w:bCs/>
          <w:sz w:val="22"/>
          <w:szCs w:val="22"/>
        </w:rPr>
        <w:t xml:space="preserve">C’est le fonctionnement actuel des données de NexSIS. Les travaux du standard se font conjointement avec une experte BD TOPO afin que les évolutions du standard </w:t>
      </w:r>
      <w:r w:rsidR="00BF545A">
        <w:rPr>
          <w:bCs/>
          <w:sz w:val="22"/>
          <w:szCs w:val="22"/>
        </w:rPr>
        <w:t>puissent</w:t>
      </w:r>
      <w:r w:rsidR="001C5235">
        <w:rPr>
          <w:bCs/>
          <w:sz w:val="22"/>
          <w:szCs w:val="22"/>
        </w:rPr>
        <w:t xml:space="preserve"> avoir directement un relai au sein de la BD TOPO. </w:t>
      </w:r>
      <w:r w:rsidR="006E4E0F">
        <w:rPr>
          <w:bCs/>
          <w:sz w:val="22"/>
          <w:szCs w:val="22"/>
        </w:rPr>
        <w:t>Elle</w:t>
      </w:r>
      <w:r w:rsidR="001C5235">
        <w:rPr>
          <w:bCs/>
          <w:sz w:val="22"/>
          <w:szCs w:val="22"/>
        </w:rPr>
        <w:t xml:space="preserve"> se</w:t>
      </w:r>
      <w:r w:rsidR="006E4E0F">
        <w:rPr>
          <w:bCs/>
          <w:sz w:val="22"/>
          <w:szCs w:val="22"/>
        </w:rPr>
        <w:t>ra rendue</w:t>
      </w:r>
      <w:r w:rsidR="001C5235">
        <w:rPr>
          <w:bCs/>
          <w:sz w:val="22"/>
          <w:szCs w:val="22"/>
        </w:rPr>
        <w:t xml:space="preserve"> conforme, après la publication du standard, à ce dernier.</w:t>
      </w:r>
      <w:r w:rsidR="00A91F30">
        <w:rPr>
          <w:bCs/>
          <w:sz w:val="22"/>
          <w:szCs w:val="22"/>
        </w:rPr>
        <w:t xml:space="preserve"> </w:t>
      </w:r>
    </w:p>
    <w:p w14:paraId="42AD7A93" w14:textId="77777777" w:rsidR="00A91F30" w:rsidRDefault="00A91F30" w:rsidP="001554D4">
      <w:pPr>
        <w:rPr>
          <w:bCs/>
          <w:sz w:val="22"/>
          <w:szCs w:val="22"/>
        </w:rPr>
      </w:pPr>
    </w:p>
    <w:p w14:paraId="18B094B7" w14:textId="167AC272" w:rsidR="00A91F30" w:rsidRDefault="00A91F30" w:rsidP="001554D4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L’IGN a proposé un fonctionnement avec une classe </w:t>
      </w:r>
      <w:r w:rsidR="00BF545A">
        <w:rPr>
          <w:bCs/>
          <w:sz w:val="22"/>
          <w:szCs w:val="22"/>
        </w:rPr>
        <w:t>spéciale</w:t>
      </w:r>
      <w:r>
        <w:rPr>
          <w:bCs/>
          <w:sz w:val="22"/>
          <w:szCs w:val="22"/>
        </w:rPr>
        <w:t xml:space="preserve"> pour ces ponctuels. C’est-à-dire une table/classe spéciale métier, q</w:t>
      </w:r>
      <w:r w:rsidR="00E1020B">
        <w:rPr>
          <w:bCs/>
          <w:sz w:val="22"/>
          <w:szCs w:val="22"/>
        </w:rPr>
        <w:t>u</w:t>
      </w:r>
      <w:r>
        <w:rPr>
          <w:bCs/>
          <w:sz w:val="22"/>
          <w:szCs w:val="22"/>
        </w:rPr>
        <w:t xml:space="preserve">i sera </w:t>
      </w:r>
      <w:r w:rsidR="00BF545A">
        <w:rPr>
          <w:bCs/>
          <w:sz w:val="22"/>
          <w:szCs w:val="22"/>
        </w:rPr>
        <w:t>indépendante</w:t>
      </w:r>
      <w:r>
        <w:rPr>
          <w:bCs/>
          <w:sz w:val="22"/>
          <w:szCs w:val="22"/>
        </w:rPr>
        <w:t xml:space="preserve"> de la BD TOPO</w:t>
      </w:r>
      <w:r w:rsidR="002578A4">
        <w:rPr>
          <w:bCs/>
          <w:sz w:val="22"/>
          <w:szCs w:val="22"/>
        </w:rPr>
        <w:t xml:space="preserve">. Ainsi nous pourront </w:t>
      </w:r>
      <w:r w:rsidR="00BF545A">
        <w:rPr>
          <w:bCs/>
          <w:sz w:val="22"/>
          <w:szCs w:val="22"/>
        </w:rPr>
        <w:t>intégrer</w:t>
      </w:r>
      <w:r w:rsidR="002578A4">
        <w:rPr>
          <w:bCs/>
          <w:sz w:val="22"/>
          <w:szCs w:val="22"/>
        </w:rPr>
        <w:t xml:space="preserve"> les besoins spécifiques à la DFCI sans que cela n’impacte l’ensemble des ponctuels de la BD TOPO. </w:t>
      </w:r>
      <w:r w:rsidR="00357D06">
        <w:rPr>
          <w:bCs/>
          <w:sz w:val="22"/>
          <w:szCs w:val="22"/>
        </w:rPr>
        <w:t xml:space="preserve">Ce fonctionnement existe déjà pour une classe spéciale de la BD TE (Transport Exceptionnel) et a été validé </w:t>
      </w:r>
      <w:r w:rsidR="00BF545A">
        <w:rPr>
          <w:bCs/>
          <w:sz w:val="22"/>
          <w:szCs w:val="22"/>
        </w:rPr>
        <w:t xml:space="preserve">comme processus pour les ponctuels Equipement et Contrainte du standard. </w:t>
      </w:r>
    </w:p>
    <w:p w14:paraId="0145F96C" w14:textId="77777777" w:rsidR="00BF545A" w:rsidRPr="00E83F35" w:rsidRDefault="00BF545A" w:rsidP="001554D4">
      <w:pPr>
        <w:rPr>
          <w:bCs/>
          <w:sz w:val="22"/>
          <w:szCs w:val="22"/>
        </w:rPr>
      </w:pPr>
    </w:p>
    <w:p w14:paraId="5BEC37D2" w14:textId="77777777" w:rsidR="00254A6C" w:rsidRPr="00587F44" w:rsidRDefault="00254A6C" w:rsidP="001554D4">
      <w:pPr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14:paraId="10265081" w14:textId="77777777" w:rsidR="00254A6C" w:rsidRPr="00587F44" w:rsidRDefault="00254A6C" w:rsidP="001554D4">
      <w:pPr>
        <w:ind w:left="720"/>
        <w:rPr>
          <w:sz w:val="22"/>
          <w:szCs w:val="22"/>
          <w:u w:val="single"/>
        </w:rPr>
      </w:pPr>
    </w:p>
    <w:p w14:paraId="28EB16D8" w14:textId="3F70BD95" w:rsidR="00254A6C" w:rsidRPr="00587F44" w:rsidRDefault="00BF545A" w:rsidP="001554D4">
      <w:pPr>
        <w:numPr>
          <w:ilvl w:val="0"/>
          <w:numId w:val="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Validation par le GT du fonctionnement en classe spéciale </w:t>
      </w:r>
      <w:r w:rsidR="00440455">
        <w:rPr>
          <w:sz w:val="22"/>
          <w:szCs w:val="22"/>
        </w:rPr>
        <w:t>dans la BD TOPO.</w:t>
      </w:r>
    </w:p>
    <w:p w14:paraId="3049502A" w14:textId="77777777" w:rsidR="00F800A7" w:rsidRPr="00E83F35" w:rsidRDefault="00F800A7" w:rsidP="001554D4">
      <w:pPr>
        <w:rPr>
          <w:bCs/>
          <w:sz w:val="22"/>
          <w:szCs w:val="22"/>
        </w:rPr>
      </w:pPr>
    </w:p>
    <w:p w14:paraId="2E61F72A" w14:textId="77777777" w:rsidR="00587F44" w:rsidRPr="00587F44" w:rsidRDefault="00587F44" w:rsidP="001554D4">
      <w:pPr>
        <w:ind w:left="720"/>
        <w:rPr>
          <w:sz w:val="22"/>
          <w:szCs w:val="22"/>
          <w:u w:val="single"/>
        </w:rPr>
      </w:pPr>
    </w:p>
    <w:p w14:paraId="7F53DC6C" w14:textId="37AE915F" w:rsidR="00587F44" w:rsidRPr="00587F44" w:rsidRDefault="00E1020B" w:rsidP="001554D4">
      <w:pPr>
        <w:numPr>
          <w:ilvl w:val="0"/>
          <w:numId w:val="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Synthèse : </w:t>
      </w:r>
      <w:r w:rsidR="00F94ECE">
        <w:rPr>
          <w:sz w:val="22"/>
          <w:szCs w:val="22"/>
        </w:rPr>
        <w:t>Nos travaux porte</w:t>
      </w:r>
      <w:r w:rsidR="00BB3AD0">
        <w:rPr>
          <w:sz w:val="22"/>
          <w:szCs w:val="22"/>
        </w:rPr>
        <w:t>nt</w:t>
      </w:r>
      <w:r w:rsidR="00F94ECE">
        <w:rPr>
          <w:sz w:val="22"/>
          <w:szCs w:val="22"/>
        </w:rPr>
        <w:t xml:space="preserve"> sur la définition d’un socle commun de ressources en eau identifiées comme ayant un intérêt opérationnel pour la DFCI</w:t>
      </w:r>
      <w:r w:rsidR="002503BD">
        <w:rPr>
          <w:sz w:val="22"/>
          <w:szCs w:val="22"/>
        </w:rPr>
        <w:t xml:space="preserve"> et</w:t>
      </w:r>
      <w:r w:rsidR="00CA258F">
        <w:rPr>
          <w:sz w:val="22"/>
          <w:szCs w:val="22"/>
        </w:rPr>
        <w:t xml:space="preserve"> </w:t>
      </w:r>
      <w:r w:rsidR="000C3FBC">
        <w:rPr>
          <w:sz w:val="22"/>
          <w:szCs w:val="22"/>
        </w:rPr>
        <w:t xml:space="preserve">se situant </w:t>
      </w:r>
      <w:r w:rsidR="000C3FBC">
        <w:rPr>
          <w:sz w:val="22"/>
          <w:szCs w:val="22"/>
        </w:rPr>
        <w:lastRenderedPageBreak/>
        <w:t>dans ou aux abords d’un massif forestier</w:t>
      </w:r>
      <w:r w:rsidR="00BB3AD0">
        <w:rPr>
          <w:sz w:val="22"/>
          <w:szCs w:val="22"/>
        </w:rPr>
        <w:t xml:space="preserve">. Ces </w:t>
      </w:r>
      <w:r w:rsidR="00FA7088">
        <w:rPr>
          <w:sz w:val="22"/>
          <w:szCs w:val="22"/>
        </w:rPr>
        <w:t>données</w:t>
      </w:r>
      <w:r w:rsidR="00BB3AD0">
        <w:rPr>
          <w:sz w:val="22"/>
          <w:szCs w:val="22"/>
        </w:rPr>
        <w:t xml:space="preserve"> auront été </w:t>
      </w:r>
      <w:r w:rsidR="00E26B76">
        <w:rPr>
          <w:sz w:val="22"/>
          <w:szCs w:val="22"/>
        </w:rPr>
        <w:t xml:space="preserve">validées comme non-sensibles avant diffusion. </w:t>
      </w:r>
    </w:p>
    <w:p w14:paraId="076B4EB5" w14:textId="58B78EFC" w:rsidR="74881F70" w:rsidRDefault="74881F70" w:rsidP="001554D4">
      <w:pPr>
        <w:spacing w:line="259" w:lineRule="auto"/>
        <w:rPr>
          <w:sz w:val="22"/>
          <w:szCs w:val="22"/>
        </w:rPr>
      </w:pPr>
    </w:p>
    <w:p w14:paraId="3EE28490" w14:textId="76BCEBB6" w:rsidR="74881F70" w:rsidRPr="00DF66DF" w:rsidRDefault="74881F70">
      <w:pPr>
        <w:rPr>
          <w:sz w:val="22"/>
          <w:szCs w:val="22"/>
        </w:rPr>
      </w:pPr>
    </w:p>
    <w:p w14:paraId="48C56ADE" w14:textId="74B7DC9D" w:rsidR="00FB0756" w:rsidRPr="00FB0756" w:rsidRDefault="00FB0756" w:rsidP="00FB0756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  <w:u w:val="single"/>
        </w:rPr>
      </w:pPr>
      <w:r w:rsidRPr="00FB0756">
        <w:rPr>
          <w:b/>
          <w:bCs/>
          <w:sz w:val="24"/>
          <w:szCs w:val="24"/>
          <w:u w:val="single"/>
        </w:rPr>
        <w:t>Atelier de modélisation</w:t>
      </w:r>
    </w:p>
    <w:p w14:paraId="3522260E" w14:textId="6F40CA0D" w:rsidR="00EB694B" w:rsidRPr="00EB694B" w:rsidRDefault="00EB694B" w:rsidP="00EB694B">
      <w:pPr>
        <w:spacing w:line="259" w:lineRule="auto"/>
        <w:rPr>
          <w:sz w:val="22"/>
          <w:szCs w:val="22"/>
        </w:rPr>
      </w:pPr>
    </w:p>
    <w:p w14:paraId="573C7E1B" w14:textId="5719646F" w:rsidR="61E52116" w:rsidRDefault="00CE65BB" w:rsidP="00CE65BB">
      <w:p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Nos échanges </w:t>
      </w:r>
      <w:r w:rsidR="00D40CAF">
        <w:rPr>
          <w:sz w:val="22"/>
          <w:szCs w:val="22"/>
        </w:rPr>
        <w:t xml:space="preserve">sur le socle terminologique </w:t>
      </w:r>
      <w:r>
        <w:rPr>
          <w:sz w:val="22"/>
          <w:szCs w:val="22"/>
        </w:rPr>
        <w:t>étant très riches et nécessaires, nous avons entamé les travaux de modélisation en fin de réunion</w:t>
      </w:r>
      <w:r w:rsidR="003757C7">
        <w:rPr>
          <w:sz w:val="22"/>
          <w:szCs w:val="22"/>
        </w:rPr>
        <w:t xml:space="preserve">. Deux attributs ont été validés. Les commentaires sont à retrouver dans l’excel </w:t>
      </w:r>
      <w:r w:rsidR="003757C7" w:rsidRPr="003757C7">
        <w:rPr>
          <w:sz w:val="22"/>
          <w:szCs w:val="22"/>
        </w:rPr>
        <w:t>GT_Dessertes_Tab_PointsEau_V2</w:t>
      </w:r>
      <w:r w:rsidR="003757C7">
        <w:rPr>
          <w:sz w:val="22"/>
          <w:szCs w:val="22"/>
        </w:rPr>
        <w:t>.x</w:t>
      </w:r>
      <w:r w:rsidR="00B452DD">
        <w:rPr>
          <w:sz w:val="22"/>
          <w:szCs w:val="22"/>
        </w:rPr>
        <w:t>lsx.</w:t>
      </w:r>
    </w:p>
    <w:p w14:paraId="47D28CC2" w14:textId="77777777" w:rsidR="00CD65D6" w:rsidRDefault="00CD65D6" w:rsidP="00CE65BB">
      <w:pPr>
        <w:spacing w:line="259" w:lineRule="auto"/>
        <w:rPr>
          <w:sz w:val="22"/>
          <w:szCs w:val="22"/>
        </w:rPr>
      </w:pPr>
    </w:p>
    <w:p w14:paraId="7BF65DDF" w14:textId="21272898" w:rsidR="00CD65D6" w:rsidRPr="00CE65BB" w:rsidRDefault="00CD65D6" w:rsidP="00CE65BB">
      <w:p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Nous continuerons nos travaux de modélisation au sein d’un prochaine réunion en visio le </w:t>
      </w:r>
      <w:r>
        <w:rPr>
          <w:rFonts w:asciiTheme="minorHAnsi" w:hAnsiTheme="minorHAnsi" w:cstheme="minorBidi"/>
          <w:sz w:val="22"/>
          <w:szCs w:val="22"/>
        </w:rPr>
        <w:t>v</w:t>
      </w:r>
      <w:r>
        <w:rPr>
          <w:rFonts w:asciiTheme="minorHAnsi" w:hAnsiTheme="minorHAnsi" w:cstheme="minorBidi"/>
          <w:sz w:val="22"/>
          <w:szCs w:val="22"/>
        </w:rPr>
        <w:t>endredi</w:t>
      </w:r>
      <w:r w:rsidRPr="2F7EA105">
        <w:rPr>
          <w:rFonts w:asciiTheme="minorHAnsi" w:hAnsiTheme="minorHAnsi" w:cstheme="minorBidi"/>
          <w:sz w:val="22"/>
          <w:szCs w:val="22"/>
        </w:rPr>
        <w:t xml:space="preserve"> </w:t>
      </w:r>
      <w:r>
        <w:rPr>
          <w:rFonts w:asciiTheme="minorHAnsi" w:hAnsiTheme="minorHAnsi" w:cstheme="minorBidi"/>
          <w:sz w:val="22"/>
          <w:szCs w:val="22"/>
        </w:rPr>
        <w:t>16 janvier</w:t>
      </w:r>
      <w:r w:rsidRPr="2F7EA105">
        <w:rPr>
          <w:rFonts w:asciiTheme="minorHAnsi" w:hAnsiTheme="minorHAnsi" w:cstheme="minorBidi"/>
          <w:sz w:val="22"/>
          <w:szCs w:val="22"/>
        </w:rPr>
        <w:t xml:space="preserve"> 2025</w:t>
      </w:r>
      <w:r>
        <w:rPr>
          <w:rFonts w:asciiTheme="minorHAnsi" w:hAnsiTheme="minorHAnsi" w:cstheme="minorBidi"/>
          <w:sz w:val="22"/>
          <w:szCs w:val="22"/>
        </w:rPr>
        <w:t>.</w:t>
      </w:r>
    </w:p>
    <w:sectPr w:rsidR="00CD65D6" w:rsidRPr="00CE65BB">
      <w:headerReference w:type="default" r:id="rId23"/>
      <w:footerReference w:type="default" r:id="rId24"/>
      <w:pgSz w:w="11906" w:h="16838"/>
      <w:pgMar w:top="1662" w:right="1985" w:bottom="1701" w:left="1985" w:header="720" w:footer="709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ion Lacroix" w:date="2026-01-20T14:36:00Z" w:initials="ML">
    <w:p w14:paraId="58DBF57E" w14:textId="33CE9DDC" w:rsidR="00F750DF" w:rsidRDefault="00F750DF">
      <w:pPr>
        <w:pStyle w:val="Commentaire"/>
      </w:pPr>
      <w:r>
        <w:rPr>
          <w:rStyle w:val="Marquedecommentaire"/>
        </w:rPr>
        <w:annotationRef/>
      </w:r>
      <w:r w:rsidR="00CD0CDB">
        <w:t>Est-ce bien retranscrit ?</w:t>
      </w:r>
    </w:p>
  </w:comment>
  <w:comment w:id="1" w:author="Marion Lacroix" w:date="2026-01-20T14:37:00Z" w:initials="ML">
    <w:p w14:paraId="668767A7" w14:textId="2D22C1BB" w:rsidR="00CD0CDB" w:rsidRDefault="00CD0CDB">
      <w:pPr>
        <w:pStyle w:val="Commentaire"/>
      </w:pPr>
      <w:r>
        <w:rPr>
          <w:rStyle w:val="Marquedecommentaire"/>
        </w:rPr>
        <w:annotationRef/>
      </w:r>
      <w:r w:rsidR="005F76E4">
        <w:t>Je n’arrive pas à retracer ce rapport. Quelqu’un l’a-t-il 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DBF57E" w15:done="0"/>
  <w15:commentEx w15:paraId="668767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1A117B" w16cex:dateUtc="2026-01-20T13:36:00Z"/>
  <w16cex:commentExtensible w16cex:durableId="2D1A11AC" w16cex:dateUtc="2026-01-20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DBF57E" w16cid:durableId="2D1A117B"/>
  <w16cid:commentId w16cid:paraId="668767A7" w16cid:durableId="2D1A11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2474F" w14:textId="77777777" w:rsidR="00727EDC" w:rsidRDefault="00727EDC">
      <w:r>
        <w:separator/>
      </w:r>
    </w:p>
  </w:endnote>
  <w:endnote w:type="continuationSeparator" w:id="0">
    <w:p w14:paraId="3EF7C106" w14:textId="77777777" w:rsidR="00727EDC" w:rsidRDefault="00727EDC">
      <w:r>
        <w:continuationSeparator/>
      </w:r>
    </w:p>
  </w:endnote>
  <w:endnote w:type="continuationNotice" w:id="1">
    <w:p w14:paraId="52565D13" w14:textId="77777777" w:rsidR="00727EDC" w:rsidRDefault="00727E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;Arial Unicode MS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;Liberation Mono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;Times New Roma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D1BE" w14:textId="77777777" w:rsidR="00577772" w:rsidRDefault="005777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CCFE9" w14:textId="77777777" w:rsidR="00727EDC" w:rsidRDefault="00727EDC">
      <w:r>
        <w:separator/>
      </w:r>
    </w:p>
  </w:footnote>
  <w:footnote w:type="continuationSeparator" w:id="0">
    <w:p w14:paraId="3F6AEFD5" w14:textId="77777777" w:rsidR="00727EDC" w:rsidRDefault="00727EDC">
      <w:r>
        <w:continuationSeparator/>
      </w:r>
    </w:p>
  </w:footnote>
  <w:footnote w:type="continuationNotice" w:id="1">
    <w:p w14:paraId="2D41B68D" w14:textId="77777777" w:rsidR="00727EDC" w:rsidRDefault="00727E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19196" w14:textId="77777777" w:rsidR="00577772" w:rsidRDefault="00577772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D1"/>
    <w:multiLevelType w:val="hybridMultilevel"/>
    <w:tmpl w:val="C776A0EE"/>
    <w:lvl w:ilvl="0" w:tplc="335CC4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D0C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83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A8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AD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03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0A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AB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20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C53FC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107DC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555EA"/>
    <w:multiLevelType w:val="hybridMultilevel"/>
    <w:tmpl w:val="16287D08"/>
    <w:lvl w:ilvl="0" w:tplc="2FDC95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B45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EB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25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C8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87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63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25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64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15A9F"/>
    <w:multiLevelType w:val="multilevel"/>
    <w:tmpl w:val="52EEE47E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E664A1"/>
    <w:multiLevelType w:val="hybridMultilevel"/>
    <w:tmpl w:val="51A21F5E"/>
    <w:lvl w:ilvl="0" w:tplc="CB5065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DCA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A2C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63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02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08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8F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85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A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84F1C"/>
    <w:multiLevelType w:val="multilevel"/>
    <w:tmpl w:val="76E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A72B4"/>
    <w:multiLevelType w:val="multilevel"/>
    <w:tmpl w:val="55983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4194DDB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D5AEE"/>
    <w:multiLevelType w:val="multilevel"/>
    <w:tmpl w:val="4AE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BF1009"/>
    <w:multiLevelType w:val="multilevel"/>
    <w:tmpl w:val="A524E506"/>
    <w:lvl w:ilvl="0">
      <w:start w:val="1"/>
      <w:numFmt w:val="bullet"/>
      <w:pStyle w:val="Listepuces2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D1A2D22"/>
    <w:multiLevelType w:val="hybridMultilevel"/>
    <w:tmpl w:val="0126773A"/>
    <w:lvl w:ilvl="0" w:tplc="1A9296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E4D53"/>
    <w:multiLevelType w:val="multilevel"/>
    <w:tmpl w:val="5294614A"/>
    <w:lvl w:ilvl="0">
      <w:numFmt w:val="bullet"/>
      <w:lvlText w:val=""/>
      <w:lvlJc w:val="left"/>
      <w:pPr>
        <w:ind w:left="720" w:hanging="360"/>
      </w:pPr>
      <w:rPr>
        <w:rFonts w:ascii="Wingdings" w:hAnsi="Wingdings" w:cs="Calibri"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40758BE"/>
    <w:multiLevelType w:val="multilevel"/>
    <w:tmpl w:val="64440EF0"/>
    <w:lvl w:ilvl="0">
      <w:numFmt w:val="bullet"/>
      <w:pStyle w:val="Listepuces1"/>
      <w:lvlText w:val="-"/>
      <w:lvlJc w:val="left"/>
      <w:pPr>
        <w:tabs>
          <w:tab w:val="num" w:pos="227"/>
        </w:tabs>
        <w:ind w:left="227" w:hanging="227"/>
      </w:pPr>
      <w:rPr>
        <w:rFonts w:ascii="Arial" w:hAnsi="Arial" w:cs="Aria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760C74"/>
    <w:multiLevelType w:val="multilevel"/>
    <w:tmpl w:val="E854690E"/>
    <w:lvl w:ilvl="0">
      <w:start w:val="2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B0B6DDF"/>
    <w:multiLevelType w:val="hybridMultilevel"/>
    <w:tmpl w:val="9CD29490"/>
    <w:lvl w:ilvl="0" w:tplc="1A9296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F41C0"/>
    <w:multiLevelType w:val="hybridMultilevel"/>
    <w:tmpl w:val="9BE8BD50"/>
    <w:lvl w:ilvl="0" w:tplc="3F88C4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901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0B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E81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F46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C9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0B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C0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A88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29A03"/>
    <w:multiLevelType w:val="hybridMultilevel"/>
    <w:tmpl w:val="F6B881AA"/>
    <w:lvl w:ilvl="0" w:tplc="D8408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8B697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A408BD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7A67EE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6E3AE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7D866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D2AAD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ECE17F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4093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4475A8"/>
    <w:multiLevelType w:val="multilevel"/>
    <w:tmpl w:val="F60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4F3BD3"/>
    <w:multiLevelType w:val="hybridMultilevel"/>
    <w:tmpl w:val="B5AE89CE"/>
    <w:lvl w:ilvl="0" w:tplc="9AD45D5A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634466"/>
    <w:multiLevelType w:val="multilevel"/>
    <w:tmpl w:val="A28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3B2EF3"/>
    <w:multiLevelType w:val="multilevel"/>
    <w:tmpl w:val="A63E0D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830207"/>
    <w:multiLevelType w:val="multilevel"/>
    <w:tmpl w:val="CA0EEF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C070A12"/>
    <w:multiLevelType w:val="hybridMultilevel"/>
    <w:tmpl w:val="9D0ED0F2"/>
    <w:lvl w:ilvl="0" w:tplc="68CE25E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873DF"/>
    <w:multiLevelType w:val="multilevel"/>
    <w:tmpl w:val="08E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3F402C"/>
    <w:multiLevelType w:val="multilevel"/>
    <w:tmpl w:val="3E34E2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A5441F7"/>
    <w:multiLevelType w:val="multilevel"/>
    <w:tmpl w:val="C93823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AAE32FE"/>
    <w:multiLevelType w:val="multilevel"/>
    <w:tmpl w:val="10C22720"/>
    <w:lvl w:ilvl="0">
      <w:start w:val="1"/>
      <w:numFmt w:val="none"/>
      <w:pStyle w:val="Titre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7DE87299"/>
    <w:multiLevelType w:val="multilevel"/>
    <w:tmpl w:val="40F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6111CD"/>
    <w:multiLevelType w:val="hybridMultilevel"/>
    <w:tmpl w:val="F4F27D3A"/>
    <w:lvl w:ilvl="0" w:tplc="1A9296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3"/>
  </w:num>
  <w:num w:numId="5">
    <w:abstractNumId w:val="0"/>
  </w:num>
  <w:num w:numId="6">
    <w:abstractNumId w:val="27"/>
  </w:num>
  <w:num w:numId="7">
    <w:abstractNumId w:val="10"/>
  </w:num>
  <w:num w:numId="8">
    <w:abstractNumId w:val="13"/>
  </w:num>
  <w:num w:numId="9">
    <w:abstractNumId w:val="4"/>
  </w:num>
  <w:num w:numId="10">
    <w:abstractNumId w:val="12"/>
  </w:num>
  <w:num w:numId="11">
    <w:abstractNumId w:val="14"/>
  </w:num>
  <w:num w:numId="12">
    <w:abstractNumId w:val="2"/>
  </w:num>
  <w:num w:numId="13">
    <w:abstractNumId w:val="21"/>
  </w:num>
  <w:num w:numId="14">
    <w:abstractNumId w:val="20"/>
  </w:num>
  <w:num w:numId="15">
    <w:abstractNumId w:val="19"/>
  </w:num>
  <w:num w:numId="16">
    <w:abstractNumId w:val="23"/>
  </w:num>
  <w:num w:numId="17">
    <w:abstractNumId w:val="18"/>
  </w:num>
  <w:num w:numId="18">
    <w:abstractNumId w:val="28"/>
  </w:num>
  <w:num w:numId="19">
    <w:abstractNumId w:val="8"/>
  </w:num>
  <w:num w:numId="20">
    <w:abstractNumId w:val="24"/>
  </w:num>
  <w:num w:numId="21">
    <w:abstractNumId w:val="7"/>
  </w:num>
  <w:num w:numId="22">
    <w:abstractNumId w:val="22"/>
  </w:num>
  <w:num w:numId="23">
    <w:abstractNumId w:val="25"/>
  </w:num>
  <w:num w:numId="24">
    <w:abstractNumId w:val="26"/>
  </w:num>
  <w:num w:numId="25">
    <w:abstractNumId w:val="6"/>
  </w:num>
  <w:num w:numId="26">
    <w:abstractNumId w:val="9"/>
  </w:num>
  <w:num w:numId="27">
    <w:abstractNumId w:val="29"/>
  </w:num>
  <w:num w:numId="28">
    <w:abstractNumId w:val="15"/>
  </w:num>
  <w:num w:numId="29">
    <w:abstractNumId w:val="11"/>
  </w:num>
  <w:num w:numId="3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ion Lacroix">
    <w15:presenceInfo w15:providerId="AD" w15:userId="S::Marion.Lacroix@ign.fr::9df64882-6113-4c49-9d2b-3e68714ee9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2"/>
    <w:rsid w:val="00004DF4"/>
    <w:rsid w:val="00010191"/>
    <w:rsid w:val="00021AEC"/>
    <w:rsid w:val="0004397F"/>
    <w:rsid w:val="000458B7"/>
    <w:rsid w:val="00052A12"/>
    <w:rsid w:val="00061D9E"/>
    <w:rsid w:val="000663AA"/>
    <w:rsid w:val="00076426"/>
    <w:rsid w:val="00085875"/>
    <w:rsid w:val="00094400"/>
    <w:rsid w:val="00097034"/>
    <w:rsid w:val="000C3FBC"/>
    <w:rsid w:val="000F3890"/>
    <w:rsid w:val="001160C8"/>
    <w:rsid w:val="00136C66"/>
    <w:rsid w:val="00137C3A"/>
    <w:rsid w:val="00154822"/>
    <w:rsid w:val="001554D4"/>
    <w:rsid w:val="0016595B"/>
    <w:rsid w:val="001678E2"/>
    <w:rsid w:val="00172E27"/>
    <w:rsid w:val="00187353"/>
    <w:rsid w:val="001A19A0"/>
    <w:rsid w:val="001B06B1"/>
    <w:rsid w:val="001B3EFE"/>
    <w:rsid w:val="001B4760"/>
    <w:rsid w:val="001B6F63"/>
    <w:rsid w:val="001C5235"/>
    <w:rsid w:val="001C60C1"/>
    <w:rsid w:val="001F1438"/>
    <w:rsid w:val="001F49B6"/>
    <w:rsid w:val="00202AEA"/>
    <w:rsid w:val="00210479"/>
    <w:rsid w:val="0022A74F"/>
    <w:rsid w:val="00240283"/>
    <w:rsid w:val="002503BD"/>
    <w:rsid w:val="00250441"/>
    <w:rsid w:val="00254A6C"/>
    <w:rsid w:val="00254D01"/>
    <w:rsid w:val="002578A4"/>
    <w:rsid w:val="002672DB"/>
    <w:rsid w:val="002B09D4"/>
    <w:rsid w:val="002B5B3A"/>
    <w:rsid w:val="002E4956"/>
    <w:rsid w:val="00325437"/>
    <w:rsid w:val="003505E5"/>
    <w:rsid w:val="003556BE"/>
    <w:rsid w:val="00355F73"/>
    <w:rsid w:val="00357D06"/>
    <w:rsid w:val="00364569"/>
    <w:rsid w:val="00370380"/>
    <w:rsid w:val="003757C7"/>
    <w:rsid w:val="003D5212"/>
    <w:rsid w:val="003E02BB"/>
    <w:rsid w:val="003E62AE"/>
    <w:rsid w:val="003F66C0"/>
    <w:rsid w:val="004165E5"/>
    <w:rsid w:val="004334C8"/>
    <w:rsid w:val="00436DC9"/>
    <w:rsid w:val="00440455"/>
    <w:rsid w:val="00485059"/>
    <w:rsid w:val="004ADBE6"/>
    <w:rsid w:val="004B5D5A"/>
    <w:rsid w:val="004F2680"/>
    <w:rsid w:val="00513775"/>
    <w:rsid w:val="00515EA7"/>
    <w:rsid w:val="00523F55"/>
    <w:rsid w:val="00526147"/>
    <w:rsid w:val="00532E57"/>
    <w:rsid w:val="005336D4"/>
    <w:rsid w:val="00537B1E"/>
    <w:rsid w:val="0054274E"/>
    <w:rsid w:val="005632D5"/>
    <w:rsid w:val="00563BB6"/>
    <w:rsid w:val="00577772"/>
    <w:rsid w:val="00587F44"/>
    <w:rsid w:val="005961E1"/>
    <w:rsid w:val="005971C7"/>
    <w:rsid w:val="005A049A"/>
    <w:rsid w:val="005A2433"/>
    <w:rsid w:val="005B30F7"/>
    <w:rsid w:val="005C656D"/>
    <w:rsid w:val="005F20C2"/>
    <w:rsid w:val="005F76E4"/>
    <w:rsid w:val="0064573F"/>
    <w:rsid w:val="00662B99"/>
    <w:rsid w:val="00687005"/>
    <w:rsid w:val="0069510B"/>
    <w:rsid w:val="006B30B0"/>
    <w:rsid w:val="006D1390"/>
    <w:rsid w:val="006E4E0F"/>
    <w:rsid w:val="007039CD"/>
    <w:rsid w:val="00727EDC"/>
    <w:rsid w:val="00733DB3"/>
    <w:rsid w:val="00736096"/>
    <w:rsid w:val="00745578"/>
    <w:rsid w:val="00762D7D"/>
    <w:rsid w:val="007B2A05"/>
    <w:rsid w:val="007B7AFD"/>
    <w:rsid w:val="007C57E2"/>
    <w:rsid w:val="00833E92"/>
    <w:rsid w:val="0084490C"/>
    <w:rsid w:val="00845C7D"/>
    <w:rsid w:val="008703B7"/>
    <w:rsid w:val="00872CB0"/>
    <w:rsid w:val="00881159"/>
    <w:rsid w:val="00881BBC"/>
    <w:rsid w:val="008A03CB"/>
    <w:rsid w:val="008B4FB2"/>
    <w:rsid w:val="008C193D"/>
    <w:rsid w:val="008F5BB8"/>
    <w:rsid w:val="00901681"/>
    <w:rsid w:val="00902D93"/>
    <w:rsid w:val="00935248"/>
    <w:rsid w:val="0095256E"/>
    <w:rsid w:val="00967230"/>
    <w:rsid w:val="00976D3D"/>
    <w:rsid w:val="00983361"/>
    <w:rsid w:val="00984A24"/>
    <w:rsid w:val="009A1A78"/>
    <w:rsid w:val="009A3C44"/>
    <w:rsid w:val="009A66BF"/>
    <w:rsid w:val="009B1D4F"/>
    <w:rsid w:val="009C3839"/>
    <w:rsid w:val="009C4F04"/>
    <w:rsid w:val="009E458D"/>
    <w:rsid w:val="00A03643"/>
    <w:rsid w:val="00A15DC5"/>
    <w:rsid w:val="00A30EA3"/>
    <w:rsid w:val="00A40C59"/>
    <w:rsid w:val="00A63FA3"/>
    <w:rsid w:val="00A70E06"/>
    <w:rsid w:val="00A77BAC"/>
    <w:rsid w:val="00A91F30"/>
    <w:rsid w:val="00AA617F"/>
    <w:rsid w:val="00AA657B"/>
    <w:rsid w:val="00AC1271"/>
    <w:rsid w:val="00AC349D"/>
    <w:rsid w:val="00AD36CB"/>
    <w:rsid w:val="00AE6FA7"/>
    <w:rsid w:val="00B12A98"/>
    <w:rsid w:val="00B41A5A"/>
    <w:rsid w:val="00B452DD"/>
    <w:rsid w:val="00B454D7"/>
    <w:rsid w:val="00BB3AD0"/>
    <w:rsid w:val="00BD089F"/>
    <w:rsid w:val="00BE0A56"/>
    <w:rsid w:val="00BF545A"/>
    <w:rsid w:val="00C00C21"/>
    <w:rsid w:val="00C03F80"/>
    <w:rsid w:val="00C218DF"/>
    <w:rsid w:val="00C266F7"/>
    <w:rsid w:val="00C426E1"/>
    <w:rsid w:val="00C44F51"/>
    <w:rsid w:val="00C47535"/>
    <w:rsid w:val="00C5763E"/>
    <w:rsid w:val="00C57C9F"/>
    <w:rsid w:val="00C75F06"/>
    <w:rsid w:val="00C9767B"/>
    <w:rsid w:val="00CA258F"/>
    <w:rsid w:val="00CA2C35"/>
    <w:rsid w:val="00CA56A2"/>
    <w:rsid w:val="00CA7F14"/>
    <w:rsid w:val="00CB2E9D"/>
    <w:rsid w:val="00CD0CDB"/>
    <w:rsid w:val="00CD51A0"/>
    <w:rsid w:val="00CD65D6"/>
    <w:rsid w:val="00CE65BB"/>
    <w:rsid w:val="00CE7C0A"/>
    <w:rsid w:val="00CF2E01"/>
    <w:rsid w:val="00D02143"/>
    <w:rsid w:val="00D04F54"/>
    <w:rsid w:val="00D11059"/>
    <w:rsid w:val="00D247C1"/>
    <w:rsid w:val="00D24CF4"/>
    <w:rsid w:val="00D40CAF"/>
    <w:rsid w:val="00D65428"/>
    <w:rsid w:val="00DC58CE"/>
    <w:rsid w:val="00DC7904"/>
    <w:rsid w:val="00DD4DB7"/>
    <w:rsid w:val="00DE7173"/>
    <w:rsid w:val="00DF66DF"/>
    <w:rsid w:val="00E1020B"/>
    <w:rsid w:val="00E26B76"/>
    <w:rsid w:val="00E44282"/>
    <w:rsid w:val="00E45E2A"/>
    <w:rsid w:val="00E53507"/>
    <w:rsid w:val="00E549AB"/>
    <w:rsid w:val="00E54C6E"/>
    <w:rsid w:val="00E661A5"/>
    <w:rsid w:val="00E83F35"/>
    <w:rsid w:val="00E93956"/>
    <w:rsid w:val="00EA1F3D"/>
    <w:rsid w:val="00EB5516"/>
    <w:rsid w:val="00EB694B"/>
    <w:rsid w:val="00EC43FA"/>
    <w:rsid w:val="00ED02DE"/>
    <w:rsid w:val="00EE2EB8"/>
    <w:rsid w:val="00EF6036"/>
    <w:rsid w:val="00F35E98"/>
    <w:rsid w:val="00F6529B"/>
    <w:rsid w:val="00F701D4"/>
    <w:rsid w:val="00F724CB"/>
    <w:rsid w:val="00F750DF"/>
    <w:rsid w:val="00F75E06"/>
    <w:rsid w:val="00F800A7"/>
    <w:rsid w:val="00F94ECE"/>
    <w:rsid w:val="00F9718D"/>
    <w:rsid w:val="00FA0FC2"/>
    <w:rsid w:val="00FA7088"/>
    <w:rsid w:val="00FB0756"/>
    <w:rsid w:val="00FB4880"/>
    <w:rsid w:val="012B4E94"/>
    <w:rsid w:val="018E6B2E"/>
    <w:rsid w:val="01E06993"/>
    <w:rsid w:val="0258540B"/>
    <w:rsid w:val="0260B67E"/>
    <w:rsid w:val="02741EDD"/>
    <w:rsid w:val="02FA95E6"/>
    <w:rsid w:val="0303EC33"/>
    <w:rsid w:val="0333D5EC"/>
    <w:rsid w:val="036B4530"/>
    <w:rsid w:val="0379A3C9"/>
    <w:rsid w:val="03EC78CF"/>
    <w:rsid w:val="0404A783"/>
    <w:rsid w:val="0477067E"/>
    <w:rsid w:val="050348B7"/>
    <w:rsid w:val="05275039"/>
    <w:rsid w:val="05A4D3AB"/>
    <w:rsid w:val="05F10A85"/>
    <w:rsid w:val="05F1975D"/>
    <w:rsid w:val="063EBB11"/>
    <w:rsid w:val="0657AF7E"/>
    <w:rsid w:val="06F4F03A"/>
    <w:rsid w:val="06FFE782"/>
    <w:rsid w:val="075CA83C"/>
    <w:rsid w:val="08C44AE7"/>
    <w:rsid w:val="09750315"/>
    <w:rsid w:val="0A7129AF"/>
    <w:rsid w:val="0AE275EC"/>
    <w:rsid w:val="0B65BD49"/>
    <w:rsid w:val="0DB5904C"/>
    <w:rsid w:val="0E268891"/>
    <w:rsid w:val="0EA7F764"/>
    <w:rsid w:val="0EEBDC9C"/>
    <w:rsid w:val="0EF02E1E"/>
    <w:rsid w:val="1095329D"/>
    <w:rsid w:val="10DCFC4E"/>
    <w:rsid w:val="11747900"/>
    <w:rsid w:val="11F22E7B"/>
    <w:rsid w:val="125FA1A9"/>
    <w:rsid w:val="12A6382B"/>
    <w:rsid w:val="12D5614F"/>
    <w:rsid w:val="137B1B23"/>
    <w:rsid w:val="1382873A"/>
    <w:rsid w:val="141F3E57"/>
    <w:rsid w:val="149668AD"/>
    <w:rsid w:val="169540E1"/>
    <w:rsid w:val="16D23684"/>
    <w:rsid w:val="1725F8ED"/>
    <w:rsid w:val="181A05A4"/>
    <w:rsid w:val="184D8F94"/>
    <w:rsid w:val="18DDD01E"/>
    <w:rsid w:val="19630D11"/>
    <w:rsid w:val="1ACCA68B"/>
    <w:rsid w:val="1B07D021"/>
    <w:rsid w:val="1B24A972"/>
    <w:rsid w:val="1B5E19F9"/>
    <w:rsid w:val="1B6ED425"/>
    <w:rsid w:val="1BB724F5"/>
    <w:rsid w:val="1BF47775"/>
    <w:rsid w:val="1C2B9B20"/>
    <w:rsid w:val="1C651BEA"/>
    <w:rsid w:val="1C65F602"/>
    <w:rsid w:val="1D905B5B"/>
    <w:rsid w:val="1D9C5E4D"/>
    <w:rsid w:val="1DCA937F"/>
    <w:rsid w:val="1EBC548A"/>
    <w:rsid w:val="1F8E9CA2"/>
    <w:rsid w:val="1FC0C72A"/>
    <w:rsid w:val="200DE9C9"/>
    <w:rsid w:val="21BC57D2"/>
    <w:rsid w:val="21D1353D"/>
    <w:rsid w:val="21F5893A"/>
    <w:rsid w:val="22A5ADB3"/>
    <w:rsid w:val="22F9D972"/>
    <w:rsid w:val="23D4FA14"/>
    <w:rsid w:val="23F15A84"/>
    <w:rsid w:val="24094ECC"/>
    <w:rsid w:val="24304F3E"/>
    <w:rsid w:val="246C250C"/>
    <w:rsid w:val="265C90B8"/>
    <w:rsid w:val="2709BFAF"/>
    <w:rsid w:val="27249F75"/>
    <w:rsid w:val="272FB5CD"/>
    <w:rsid w:val="27C83F02"/>
    <w:rsid w:val="29340E6C"/>
    <w:rsid w:val="294976B0"/>
    <w:rsid w:val="295F8E0F"/>
    <w:rsid w:val="296AA7E8"/>
    <w:rsid w:val="29F6D6A1"/>
    <w:rsid w:val="2B190511"/>
    <w:rsid w:val="2B3D790E"/>
    <w:rsid w:val="2BA01007"/>
    <w:rsid w:val="2D037031"/>
    <w:rsid w:val="2D2B1AB9"/>
    <w:rsid w:val="2D35B012"/>
    <w:rsid w:val="2D3B9D35"/>
    <w:rsid w:val="2DD55817"/>
    <w:rsid w:val="2E03F403"/>
    <w:rsid w:val="2E1EB259"/>
    <w:rsid w:val="2E2FD0F7"/>
    <w:rsid w:val="2E36F8B4"/>
    <w:rsid w:val="2EDD737B"/>
    <w:rsid w:val="2F08E95E"/>
    <w:rsid w:val="2F1E0010"/>
    <w:rsid w:val="2F3B53BC"/>
    <w:rsid w:val="2F7EA105"/>
    <w:rsid w:val="30186DB8"/>
    <w:rsid w:val="305153E8"/>
    <w:rsid w:val="30F849C3"/>
    <w:rsid w:val="3272CD31"/>
    <w:rsid w:val="327F4B4C"/>
    <w:rsid w:val="32889482"/>
    <w:rsid w:val="32964497"/>
    <w:rsid w:val="331D8DDA"/>
    <w:rsid w:val="33613022"/>
    <w:rsid w:val="3396F892"/>
    <w:rsid w:val="33CF85F9"/>
    <w:rsid w:val="344306A6"/>
    <w:rsid w:val="3448C7FE"/>
    <w:rsid w:val="355477E7"/>
    <w:rsid w:val="3588079F"/>
    <w:rsid w:val="359AB61A"/>
    <w:rsid w:val="361761A7"/>
    <w:rsid w:val="36ED0D71"/>
    <w:rsid w:val="37884FEC"/>
    <w:rsid w:val="382F814E"/>
    <w:rsid w:val="38B59B39"/>
    <w:rsid w:val="39309D19"/>
    <w:rsid w:val="3A0A869C"/>
    <w:rsid w:val="3A4715B4"/>
    <w:rsid w:val="3A738A3E"/>
    <w:rsid w:val="3ABCE20C"/>
    <w:rsid w:val="3B4BE8F9"/>
    <w:rsid w:val="3B818E84"/>
    <w:rsid w:val="3BBC86AD"/>
    <w:rsid w:val="3BE4926B"/>
    <w:rsid w:val="3C26269C"/>
    <w:rsid w:val="3C46884C"/>
    <w:rsid w:val="3E8D406D"/>
    <w:rsid w:val="3EB61C76"/>
    <w:rsid w:val="3F005019"/>
    <w:rsid w:val="3F4B7AFA"/>
    <w:rsid w:val="403883D3"/>
    <w:rsid w:val="40CE99D6"/>
    <w:rsid w:val="41753803"/>
    <w:rsid w:val="425E8F82"/>
    <w:rsid w:val="434A64B5"/>
    <w:rsid w:val="435D26DE"/>
    <w:rsid w:val="4458170B"/>
    <w:rsid w:val="449B774D"/>
    <w:rsid w:val="45103E7C"/>
    <w:rsid w:val="45E117F3"/>
    <w:rsid w:val="46AC8997"/>
    <w:rsid w:val="46B6E5B3"/>
    <w:rsid w:val="46DA9ACA"/>
    <w:rsid w:val="47347221"/>
    <w:rsid w:val="47CABCDB"/>
    <w:rsid w:val="4920BABD"/>
    <w:rsid w:val="49280235"/>
    <w:rsid w:val="492BA965"/>
    <w:rsid w:val="498758EA"/>
    <w:rsid w:val="4A5DA47C"/>
    <w:rsid w:val="4AD327B4"/>
    <w:rsid w:val="4BC9547E"/>
    <w:rsid w:val="4BFE1A8E"/>
    <w:rsid w:val="4C1E496F"/>
    <w:rsid w:val="4C2D5032"/>
    <w:rsid w:val="4C7BA0B5"/>
    <w:rsid w:val="4D94643B"/>
    <w:rsid w:val="4DA61170"/>
    <w:rsid w:val="4DF325FE"/>
    <w:rsid w:val="4E968095"/>
    <w:rsid w:val="4F0F5B92"/>
    <w:rsid w:val="4F239AB0"/>
    <w:rsid w:val="4F39D57C"/>
    <w:rsid w:val="4F936E48"/>
    <w:rsid w:val="50171E21"/>
    <w:rsid w:val="5036311C"/>
    <w:rsid w:val="50441D84"/>
    <w:rsid w:val="512A75DC"/>
    <w:rsid w:val="512E5ADA"/>
    <w:rsid w:val="51405A20"/>
    <w:rsid w:val="5258EE85"/>
    <w:rsid w:val="526CB44F"/>
    <w:rsid w:val="52AF755F"/>
    <w:rsid w:val="52BE2290"/>
    <w:rsid w:val="532C2808"/>
    <w:rsid w:val="533E239B"/>
    <w:rsid w:val="53C7D795"/>
    <w:rsid w:val="558EE0EE"/>
    <w:rsid w:val="56AF4DB5"/>
    <w:rsid w:val="571C1DAB"/>
    <w:rsid w:val="57BC236F"/>
    <w:rsid w:val="58103BB6"/>
    <w:rsid w:val="58B5C83C"/>
    <w:rsid w:val="58DF33EE"/>
    <w:rsid w:val="59297F86"/>
    <w:rsid w:val="5966B603"/>
    <w:rsid w:val="596F5291"/>
    <w:rsid w:val="59FEB872"/>
    <w:rsid w:val="5AAC8B31"/>
    <w:rsid w:val="5B7FC924"/>
    <w:rsid w:val="5BD82290"/>
    <w:rsid w:val="5C1A8E30"/>
    <w:rsid w:val="5C4837B7"/>
    <w:rsid w:val="5C901C47"/>
    <w:rsid w:val="5DDB1464"/>
    <w:rsid w:val="5E861E6D"/>
    <w:rsid w:val="5EEBAA7C"/>
    <w:rsid w:val="605DB55B"/>
    <w:rsid w:val="606B4EB8"/>
    <w:rsid w:val="60ABFC26"/>
    <w:rsid w:val="60BE4D19"/>
    <w:rsid w:val="60BECB54"/>
    <w:rsid w:val="6115D99F"/>
    <w:rsid w:val="6122E249"/>
    <w:rsid w:val="61C4092B"/>
    <w:rsid w:val="61E52116"/>
    <w:rsid w:val="61FBDDD7"/>
    <w:rsid w:val="62B31656"/>
    <w:rsid w:val="6374230C"/>
    <w:rsid w:val="63E01F58"/>
    <w:rsid w:val="6497A20B"/>
    <w:rsid w:val="64C0AE2B"/>
    <w:rsid w:val="64C485DB"/>
    <w:rsid w:val="64CF2156"/>
    <w:rsid w:val="64F5417D"/>
    <w:rsid w:val="650FBCDA"/>
    <w:rsid w:val="6535170F"/>
    <w:rsid w:val="6547D7F9"/>
    <w:rsid w:val="6606C7D3"/>
    <w:rsid w:val="66621676"/>
    <w:rsid w:val="6740D7B2"/>
    <w:rsid w:val="674442F7"/>
    <w:rsid w:val="6774299B"/>
    <w:rsid w:val="6953E8AC"/>
    <w:rsid w:val="6975DC76"/>
    <w:rsid w:val="69C13615"/>
    <w:rsid w:val="6A3DD83C"/>
    <w:rsid w:val="6A58F717"/>
    <w:rsid w:val="6A62AC82"/>
    <w:rsid w:val="6B0F1365"/>
    <w:rsid w:val="6BE79DB8"/>
    <w:rsid w:val="6C35ACA6"/>
    <w:rsid w:val="6D58041D"/>
    <w:rsid w:val="6DBEEFD4"/>
    <w:rsid w:val="6DF7ED45"/>
    <w:rsid w:val="6E440CA5"/>
    <w:rsid w:val="6E790D8E"/>
    <w:rsid w:val="704ED829"/>
    <w:rsid w:val="708AB649"/>
    <w:rsid w:val="71753209"/>
    <w:rsid w:val="72119EB7"/>
    <w:rsid w:val="727E1C57"/>
    <w:rsid w:val="73198A62"/>
    <w:rsid w:val="734016C2"/>
    <w:rsid w:val="738C7290"/>
    <w:rsid w:val="739F7CB2"/>
    <w:rsid w:val="73E06FF5"/>
    <w:rsid w:val="73F7DD0A"/>
    <w:rsid w:val="74081BCD"/>
    <w:rsid w:val="742D63C9"/>
    <w:rsid w:val="74881F70"/>
    <w:rsid w:val="7555A818"/>
    <w:rsid w:val="7673BD6D"/>
    <w:rsid w:val="7692A766"/>
    <w:rsid w:val="7745565C"/>
    <w:rsid w:val="77D7286C"/>
    <w:rsid w:val="78503E8D"/>
    <w:rsid w:val="78802D66"/>
    <w:rsid w:val="78B19FFD"/>
    <w:rsid w:val="78C8BBB0"/>
    <w:rsid w:val="78E1F2E5"/>
    <w:rsid w:val="79E2C31B"/>
    <w:rsid w:val="79F479E3"/>
    <w:rsid w:val="79F895AB"/>
    <w:rsid w:val="79FFF238"/>
    <w:rsid w:val="7A146009"/>
    <w:rsid w:val="7B234FB9"/>
    <w:rsid w:val="7CA82EC8"/>
    <w:rsid w:val="7D06499B"/>
    <w:rsid w:val="7D563CB3"/>
    <w:rsid w:val="7E7FD1CB"/>
    <w:rsid w:val="7E95CB5E"/>
    <w:rsid w:val="7F3CCE7D"/>
    <w:rsid w:val="7F88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7007"/>
  <w15:docId w15:val="{A8174FBC-0B89-465C-836F-7A8AB24C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9D"/>
    <w:pPr>
      <w:suppressAutoHyphens/>
      <w:jc w:val="both"/>
    </w:pPr>
    <w:rPr>
      <w:rFonts w:ascii="Calibri" w:eastAsia="Times New Roman" w:hAnsi="Calibri" w:cs="Calibri"/>
      <w:sz w:val="20"/>
      <w:szCs w:val="20"/>
      <w:lang w:bidi="ar-SA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6"/>
      </w:numPr>
      <w:spacing w:before="240" w:after="6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6"/>
      </w:numPr>
      <w:shd w:val="clear" w:color="auto" w:fill="E6E6E6"/>
      <w:spacing w:before="240" w:after="60"/>
      <w:outlineLvl w:val="2"/>
    </w:pPr>
    <w:rPr>
      <w:rFonts w:ascii="Arial Black" w:hAnsi="Arial Black" w:cs="Arial"/>
      <w:bCs/>
      <w:sz w:val="28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Arial" w:hAnsi="Arial" w:cs="Arial"/>
    </w:rPr>
  </w:style>
  <w:style w:type="character" w:customStyle="1" w:styleId="WW8Num4z0">
    <w:name w:val="WW8Num4z0"/>
    <w:qFormat/>
    <w:rPr>
      <w:sz w:val="22"/>
      <w:szCs w:val="22"/>
    </w:rPr>
  </w:style>
  <w:style w:type="character" w:customStyle="1" w:styleId="WW8Num5z0">
    <w:name w:val="WW8Num5z0"/>
    <w:qFormat/>
    <w:rPr>
      <w:rFonts w:ascii="Wingdings" w:hAnsi="Wingdings" w:cs="Calibri"/>
      <w:sz w:val="24"/>
      <w:szCs w:val="24"/>
    </w:rPr>
  </w:style>
  <w:style w:type="character" w:customStyle="1" w:styleId="WW8Num6z0">
    <w:name w:val="WW8Num6z0"/>
    <w:qFormat/>
    <w:rPr>
      <w:rFonts w:ascii="Calibri" w:hAnsi="Calibri" w:cs="Calibri"/>
    </w:rPr>
  </w:style>
  <w:style w:type="character" w:customStyle="1" w:styleId="WW8Num5z1">
    <w:name w:val="WW8Num5z1"/>
    <w:qFormat/>
    <w:rPr>
      <w:rFonts w:ascii="Calibri" w:eastAsia="Times New Roman" w:hAnsi="Calibri" w:cs="Calibri"/>
    </w:rPr>
  </w:style>
  <w:style w:type="character" w:customStyle="1" w:styleId="WW8Num5z2">
    <w:name w:val="WW8Num5z2"/>
    <w:qFormat/>
    <w:rPr>
      <w:rFonts w:ascii="Wingdings" w:eastAsia="Times New Roman" w:hAnsi="Wingdings" w:cs="Calibri"/>
    </w:rPr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7z0">
    <w:name w:val="WW8Num7z0"/>
    <w:qFormat/>
    <w:rPr>
      <w:rFonts w:ascii="Calibri" w:hAnsi="Calibri" w:cs="Calibri"/>
      <w:sz w:val="22"/>
      <w:szCs w:val="22"/>
    </w:rPr>
  </w:style>
  <w:style w:type="character" w:customStyle="1" w:styleId="WW8Num8z0">
    <w:name w:val="WW8Num8z0"/>
    <w:qFormat/>
    <w:rPr>
      <w:rFonts w:ascii="Wingdings" w:hAnsi="Wingdings" w:cs="Calibri"/>
      <w:sz w:val="22"/>
      <w:szCs w:val="22"/>
    </w:rPr>
  </w:style>
  <w:style w:type="character" w:customStyle="1" w:styleId="WW8Num9z0">
    <w:name w:val="WW8Num9z0"/>
    <w:qFormat/>
    <w:rPr>
      <w:sz w:val="22"/>
      <w:szCs w:val="22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Calibri" w:eastAsia="Times New Roman" w:hAnsi="Calibri" w:cs="Calibri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Wingdings" w:eastAsia="Times New Roman" w:hAnsi="Wingdings" w:cs="Calibri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  <w:rPr>
      <w:rFonts w:ascii="Calibri" w:eastAsia="Times New Roman" w:hAnsi="Calibri" w:cs="Calibri"/>
    </w:rPr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Wingdings" w:eastAsia="Times New Roman" w:hAnsi="Wingdings" w:cs="Calibri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Wingdings" w:eastAsia="Times New Roman" w:hAnsi="Wingdings" w:cs="Calibri"/>
      <w:u w:val="none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Calibri" w:eastAsia="Calibri" w:hAnsi="Calibri" w:cs="Calibri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Wingdings" w:eastAsia="Times New Roman" w:hAnsi="Wingdings" w:cs="Calibri"/>
      <w:sz w:val="24"/>
      <w:szCs w:val="24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alibri" w:eastAsia="Times New Roman" w:hAnsi="Calibri" w:cs="Calibri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2z4">
    <w:name w:val="WW8Num22z4"/>
    <w:qFormat/>
    <w:rPr>
      <w:rFonts w:ascii="Courier New" w:hAnsi="Courier New" w:cs="Courier New"/>
    </w:rPr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Calibri" w:eastAsia="Times New Roman" w:hAnsi="Calibri" w:cs="Calibri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  <w:rPr>
      <w:rFonts w:ascii="Wingdings" w:eastAsia="Calibri" w:hAnsi="Wingdings" w:cs="Times New Roman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28z0">
    <w:name w:val="WW8Num28z0"/>
    <w:qFormat/>
    <w:rPr>
      <w:rFonts w:ascii="Calibri" w:eastAsia="Times New Roman" w:hAnsi="Calibri" w:cs="Calibri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Policepardfaut5">
    <w:name w:val="Police par défaut5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9z0">
    <w:name w:val="WW8Num29z0"/>
    <w:qFormat/>
    <w:rPr>
      <w:rFonts w:ascii="Calibri" w:eastAsia="Times New Roman" w:hAnsi="Calibri" w:cs="Calibri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Wingdings" w:eastAsia="Times New Roman" w:hAnsi="Wingdings" w:cs="Times New Roman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Wingdings" w:eastAsia="Times New Roman" w:hAnsi="Wingdings" w:cs="Calibri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1z3">
    <w:name w:val="WW8Num31z3"/>
    <w:qFormat/>
    <w:rPr>
      <w:rFonts w:ascii="Symbol" w:hAnsi="Symbol" w:cs="Symbol"/>
    </w:rPr>
  </w:style>
  <w:style w:type="character" w:customStyle="1" w:styleId="WW8Num32z0">
    <w:name w:val="WW8Num32z0"/>
    <w:qFormat/>
    <w:rPr>
      <w:rFonts w:ascii="Wingdings" w:eastAsia="Times New Roman" w:hAnsi="Wingdings" w:cs="Calibri"/>
      <w:sz w:val="22"/>
      <w:szCs w:val="22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ascii="Calibri" w:eastAsia="Times New Roman" w:hAnsi="Calibri" w:cs="Calibri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rFonts w:ascii="Wingdings" w:eastAsia="Times New Roman" w:hAnsi="Wingdings" w:cs="Calibri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WW8Num37z0">
    <w:name w:val="WW8Num37z0"/>
    <w:qFormat/>
    <w:rPr>
      <w:rFonts w:ascii="Calibri" w:eastAsia="Times New Roman" w:hAnsi="Calibri" w:cs="Calibri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38z0">
    <w:name w:val="WW8Num38z0"/>
    <w:qFormat/>
    <w:rPr>
      <w:rFonts w:ascii="Calibri" w:eastAsia="Times New Roman" w:hAnsi="Calibri" w:cs="Calibri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Calibri" w:eastAsia="Times New Roman" w:hAnsi="Calibri" w:cs="Times New Roman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39z3">
    <w:name w:val="WW8Num39z3"/>
    <w:qFormat/>
    <w:rPr>
      <w:rFonts w:ascii="Symbol" w:hAnsi="Symbol" w:cs="Symbol"/>
    </w:rPr>
  </w:style>
  <w:style w:type="character" w:customStyle="1" w:styleId="WW8Num40z0">
    <w:name w:val="WW8Num40z0"/>
    <w:qFormat/>
    <w:rPr>
      <w:rFonts w:ascii="Calibri" w:eastAsia="Times New Roman" w:hAnsi="Calibri" w:cs="Calibri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41z0">
    <w:name w:val="WW8Num41z0"/>
    <w:qFormat/>
  </w:style>
  <w:style w:type="character" w:customStyle="1" w:styleId="WW8Num41z1">
    <w:name w:val="WW8Num41z1"/>
    <w:qFormat/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  <w:rPr>
      <w:rFonts w:ascii="Calibri" w:eastAsia="Times New Roman" w:hAnsi="Calibri" w:cs="Times New Roman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2z3">
    <w:name w:val="WW8Num42z3"/>
    <w:qFormat/>
    <w:rPr>
      <w:rFonts w:ascii="Symbol" w:hAnsi="Symbol" w:cs="Symbol"/>
    </w:rPr>
  </w:style>
  <w:style w:type="character" w:customStyle="1" w:styleId="WW8Num43z0">
    <w:name w:val="WW8Num43z0"/>
    <w:qFormat/>
    <w:rPr>
      <w:rFonts w:ascii="Calibri" w:eastAsia="Times New Roman" w:hAnsi="Calibri" w:cs="Times New Roman"/>
    </w:rPr>
  </w:style>
  <w:style w:type="character" w:customStyle="1" w:styleId="WW8Num43z1">
    <w:name w:val="WW8Num43z1"/>
    <w:qFormat/>
    <w:rPr>
      <w:rFonts w:ascii="Courier New" w:hAnsi="Courier New" w:cs="Courier New"/>
    </w:rPr>
  </w:style>
  <w:style w:type="character" w:customStyle="1" w:styleId="WW8Num43z2">
    <w:name w:val="WW8Num43z2"/>
    <w:qFormat/>
    <w:rPr>
      <w:rFonts w:ascii="Wingdings" w:hAnsi="Wingdings" w:cs="Wingdings"/>
    </w:rPr>
  </w:style>
  <w:style w:type="character" w:customStyle="1" w:styleId="WW8Num43z3">
    <w:name w:val="WW8Num43z3"/>
    <w:qFormat/>
    <w:rPr>
      <w:rFonts w:ascii="Symbol" w:hAnsi="Symbol" w:cs="Symbol"/>
    </w:rPr>
  </w:style>
  <w:style w:type="character" w:customStyle="1" w:styleId="WW8Num44z0">
    <w:name w:val="WW8Num44z0"/>
    <w:qFormat/>
    <w:rPr>
      <w:rFonts w:ascii="Calibri" w:eastAsia="Times New Roman" w:hAnsi="Calibri" w:cs="Calibri"/>
      <w:sz w:val="22"/>
      <w:szCs w:val="22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4z3">
    <w:name w:val="WW8Num44z3"/>
    <w:qFormat/>
    <w:rPr>
      <w:rFonts w:ascii="Symbol" w:hAnsi="Symbol" w:cs="Symbol"/>
    </w:rPr>
  </w:style>
  <w:style w:type="character" w:customStyle="1" w:styleId="WW8Num45z0">
    <w:name w:val="WW8Num45z0"/>
    <w:qFormat/>
    <w:rPr>
      <w:rFonts w:ascii="Wingdings" w:eastAsia="Times New Roman" w:hAnsi="Wingdings" w:cs="Calibri"/>
      <w:sz w:val="22"/>
      <w:szCs w:val="22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5z3">
    <w:name w:val="WW8Num45z3"/>
    <w:qFormat/>
    <w:rPr>
      <w:rFonts w:ascii="Symbol" w:hAnsi="Symbol" w:cs="Symbol"/>
    </w:rPr>
  </w:style>
  <w:style w:type="character" w:customStyle="1" w:styleId="Policepardfaut4">
    <w:name w:val="Police par défaut4"/>
    <w:qFormat/>
  </w:style>
  <w:style w:type="character" w:customStyle="1" w:styleId="Absatz-Standardschriftart">
    <w:name w:val="Absatz-Standardschriftart"/>
    <w:qFormat/>
  </w:style>
  <w:style w:type="character" w:customStyle="1" w:styleId="Policepardfaut3">
    <w:name w:val="Police par défaut3"/>
    <w:qFormat/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Policepardfaut2">
    <w:name w:val="Police par défaut2"/>
    <w:qFormat/>
  </w:style>
  <w:style w:type="character" w:customStyle="1" w:styleId="WW8Num2zfalse">
    <w:name w:val="WW8Num2zfalse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6zfalse">
    <w:name w:val="WW8Num6zfalse"/>
    <w:qFormat/>
    <w:rPr>
      <w:rFonts w:ascii="Calibri" w:hAnsi="Calibri" w:cs="Calibri"/>
      <w:b w:val="0"/>
      <w:i/>
      <w:sz w:val="22"/>
      <w:szCs w:val="22"/>
    </w:rPr>
  </w:style>
  <w:style w:type="character" w:customStyle="1" w:styleId="WW8Num39zfalse">
    <w:name w:val="WW8Num39zfalse"/>
    <w:qFormat/>
    <w:rPr>
      <w:rFonts w:cs="Arial"/>
      <w:sz w:val="22"/>
      <w:szCs w:val="22"/>
    </w:rPr>
  </w:style>
  <w:style w:type="character" w:customStyle="1" w:styleId="WW8Num39ztrue">
    <w:name w:val="WW8Num39ztrue"/>
    <w:qFormat/>
  </w:style>
  <w:style w:type="character" w:customStyle="1" w:styleId="WW-WW8Num39ztrue">
    <w:name w:val="WW-WW8Num39ztrue"/>
    <w:qFormat/>
  </w:style>
  <w:style w:type="character" w:customStyle="1" w:styleId="WW-WW8Num39ztrue1">
    <w:name w:val="WW-WW8Num39ztrue1"/>
    <w:qFormat/>
  </w:style>
  <w:style w:type="character" w:customStyle="1" w:styleId="WW-WW8Num39ztrue2">
    <w:name w:val="WW-WW8Num39ztrue2"/>
    <w:qFormat/>
  </w:style>
  <w:style w:type="character" w:customStyle="1" w:styleId="WW-WW8Num39ztrue3">
    <w:name w:val="WW-WW8Num39ztrue3"/>
    <w:qFormat/>
  </w:style>
  <w:style w:type="character" w:customStyle="1" w:styleId="WW-WW8Num39ztrue4">
    <w:name w:val="WW-WW8Num39ztrue4"/>
    <w:qFormat/>
  </w:style>
  <w:style w:type="character" w:customStyle="1" w:styleId="WW-WW8Num39ztrue5">
    <w:name w:val="WW-WW8Num39ztrue5"/>
    <w:qFormat/>
  </w:style>
  <w:style w:type="character" w:customStyle="1" w:styleId="WW-WW8Num39ztrue6">
    <w:name w:val="WW-WW8Num39ztrue6"/>
    <w:qFormat/>
  </w:style>
  <w:style w:type="character" w:customStyle="1" w:styleId="Policepardfaut1">
    <w:name w:val="Police par défaut1"/>
    <w:qFormat/>
  </w:style>
  <w:style w:type="character" w:customStyle="1" w:styleId="Titre1Car">
    <w:name w:val="Titre 1 Car"/>
    <w:qFormat/>
    <w:rPr>
      <w:rFonts w:ascii="Arial" w:hAnsi="Arial" w:cs="Arial"/>
      <w:b/>
      <w:bCs/>
      <w:kern w:val="2"/>
      <w:sz w:val="32"/>
      <w:szCs w:val="32"/>
      <w:lang w:val="fr-FR" w:bidi="ar-SA"/>
    </w:rPr>
  </w:style>
  <w:style w:type="character" w:customStyle="1" w:styleId="Titre2Car">
    <w:name w:val="Titre 2 Car"/>
    <w:qFormat/>
    <w:rPr>
      <w:rFonts w:ascii="Arial" w:hAnsi="Arial" w:cs="Arial"/>
      <w:b/>
      <w:bCs/>
      <w:iCs/>
      <w:sz w:val="24"/>
      <w:szCs w:val="28"/>
    </w:rPr>
  </w:style>
  <w:style w:type="character" w:customStyle="1" w:styleId="DateCar">
    <w:name w:val="Date Car"/>
    <w:qFormat/>
    <w:rPr>
      <w:rFonts w:ascii="Arial" w:hAnsi="Arial" w:cs="Arial"/>
      <w:lang w:val="fr-FR" w:bidi="ar-SA"/>
    </w:rPr>
  </w:style>
  <w:style w:type="character" w:customStyle="1" w:styleId="RetraitcorpsdetexteCar">
    <w:name w:val="Retrait corps de texte Car"/>
    <w:qFormat/>
    <w:rPr>
      <w:rFonts w:ascii="Arial" w:hAnsi="Arial" w:cs="Arial"/>
      <w:bCs/>
      <w:color w:val="000000"/>
      <w:szCs w:val="16"/>
    </w:rPr>
  </w:style>
  <w:style w:type="character" w:customStyle="1" w:styleId="CorpsdetexteCar">
    <w:name w:val="Corps de texte Car"/>
    <w:qFormat/>
    <w:rPr>
      <w:rFonts w:ascii="Calibri" w:hAnsi="Calibri" w:cs="Calibri"/>
    </w:rPr>
  </w:style>
  <w:style w:type="character" w:customStyle="1" w:styleId="Retraitcorpsdetexte2Car">
    <w:name w:val="Retrait corps de texte 2 Car"/>
    <w:qFormat/>
    <w:rPr>
      <w:rFonts w:ascii="Arial" w:hAnsi="Arial" w:cs="Arial"/>
    </w:rPr>
  </w:style>
  <w:style w:type="character" w:customStyle="1" w:styleId="LienInternet">
    <w:name w:val="Lien Internet"/>
    <w:rPr>
      <w:color w:val="0000FF"/>
      <w:u w:val="single"/>
    </w:rPr>
  </w:style>
  <w:style w:type="character" w:customStyle="1" w:styleId="Corpsdetexte2Car">
    <w:name w:val="Corps de texte 2 Car"/>
    <w:qFormat/>
    <w:rPr>
      <w:rFonts w:ascii="Arial" w:hAnsi="Arial" w:cs="Arial"/>
    </w:rPr>
  </w:style>
  <w:style w:type="character" w:styleId="Accentuation">
    <w:name w:val="Emphasis"/>
    <w:qFormat/>
    <w:rPr>
      <w:b/>
      <w:bCs/>
      <w:i w:val="0"/>
      <w:iCs w:val="0"/>
    </w:rPr>
  </w:style>
  <w:style w:type="character" w:customStyle="1" w:styleId="Accentuationforte">
    <w:name w:val="Accentuation forte"/>
    <w:qFormat/>
    <w:rPr>
      <w:b/>
      <w:bCs/>
    </w:rPr>
  </w:style>
  <w:style w:type="character" w:customStyle="1" w:styleId="Style12ptGrasCouleurpersonnaliseRVB31">
    <w:name w:val="Style 12 pt Gras Couleur personnalisée(RVB(31"/>
    <w:qFormat/>
    <w:rPr>
      <w:b/>
      <w:bCs/>
      <w:color w:val="000000"/>
      <w:sz w:val="24"/>
    </w:rPr>
  </w:style>
  <w:style w:type="character" w:customStyle="1" w:styleId="Style12ptGrasBleufonc">
    <w:name w:val="Style 12 pt Gras Bleu foncé"/>
    <w:qFormat/>
    <w:rPr>
      <w:b/>
      <w:bCs/>
      <w:color w:val="002060"/>
      <w:sz w:val="24"/>
    </w:rPr>
  </w:style>
  <w:style w:type="character" w:customStyle="1" w:styleId="PrformatHTMLCar">
    <w:name w:val="Préformaté HTML Car"/>
    <w:qFormat/>
    <w:rPr>
      <w:rFonts w:ascii="Courier New" w:hAnsi="Courier New" w:cs="Courier New"/>
    </w:rPr>
  </w:style>
  <w:style w:type="character" w:customStyle="1" w:styleId="TextebrutCar">
    <w:name w:val="Texte brut Car"/>
    <w:qFormat/>
    <w:rPr>
      <w:rFonts w:ascii="Consolas" w:eastAsia="Calibri" w:hAnsi="Consolas" w:cs="Consolas"/>
      <w:sz w:val="21"/>
      <w:szCs w:val="21"/>
    </w:rPr>
  </w:style>
  <w:style w:type="character" w:customStyle="1" w:styleId="10pt">
    <w:name w:val="10 pt"/>
    <w:qFormat/>
    <w:rPr>
      <w:rFonts w:ascii="Calibri" w:hAnsi="Calibri" w:cs="Calibri"/>
      <w:sz w:val="20"/>
    </w:rPr>
  </w:style>
  <w:style w:type="character" w:customStyle="1" w:styleId="ParagraphedelisteCar">
    <w:name w:val="Paragraphe de liste Car"/>
    <w:qFormat/>
    <w:rPr>
      <w:rFonts w:ascii="Calibri" w:hAnsi="Calibri" w:cs="Calibri"/>
    </w:rPr>
  </w:style>
  <w:style w:type="character" w:customStyle="1" w:styleId="Marquedecommentaire1">
    <w:name w:val="Marque de commentaire1"/>
    <w:qFormat/>
    <w:rPr>
      <w:sz w:val="16"/>
      <w:szCs w:val="16"/>
    </w:rPr>
  </w:style>
  <w:style w:type="character" w:customStyle="1" w:styleId="CommentaireCar">
    <w:name w:val="Commentaire Car"/>
    <w:qFormat/>
    <w:rPr>
      <w:rFonts w:ascii="Calibri" w:hAnsi="Calibri" w:cs="Calibri"/>
    </w:rPr>
  </w:style>
  <w:style w:type="character" w:customStyle="1" w:styleId="En-tteCar">
    <w:name w:val="En-tête Car"/>
    <w:qFormat/>
    <w:rPr>
      <w:rFonts w:ascii="Calibri" w:hAnsi="Calibri" w:cs="Calibri"/>
    </w:rPr>
  </w:style>
  <w:style w:type="character" w:customStyle="1" w:styleId="PieddepageCar">
    <w:name w:val="Pied de page Car"/>
    <w:qFormat/>
    <w:rPr>
      <w:rFonts w:ascii="Calibri" w:hAnsi="Calibri" w:cs="Calibri"/>
    </w:rPr>
  </w:style>
  <w:style w:type="character" w:customStyle="1" w:styleId="ObjetducommentaireCar">
    <w:name w:val="Objet du commentaire Car"/>
    <w:qFormat/>
    <w:rPr>
      <w:rFonts w:ascii="Calibri" w:hAnsi="Calibri" w:cs="Calibri"/>
      <w:b/>
      <w:bCs/>
    </w:rPr>
  </w:style>
  <w:style w:type="character" w:customStyle="1" w:styleId="NotedebasdepageCar">
    <w:name w:val="Note de bas de page Car"/>
    <w:qFormat/>
    <w:rPr>
      <w:rFonts w:ascii="Calibri" w:hAnsi="Calibri" w:cs="Calibri"/>
    </w:rPr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customStyle="1" w:styleId="mw-headline">
    <w:name w:val="mw-headline"/>
    <w:qFormat/>
  </w:style>
  <w:style w:type="character" w:customStyle="1" w:styleId="apple-converted-space">
    <w:name w:val="apple-converted-space"/>
    <w:qFormat/>
  </w:style>
  <w:style w:type="character" w:customStyle="1" w:styleId="TextebrutCar1">
    <w:name w:val="Texte brut Car1"/>
    <w:qFormat/>
    <w:rPr>
      <w:rFonts w:ascii="Courier New" w:hAnsi="Courier New" w:cs="Courier New"/>
      <w:lang w:eastAsia="zh-CN"/>
    </w:rPr>
  </w:style>
  <w:style w:type="character" w:customStyle="1" w:styleId="NotedefinCar">
    <w:name w:val="Note de fin Car"/>
    <w:qFormat/>
    <w:rPr>
      <w:rFonts w:ascii="Verdana" w:hAnsi="Verdana" w:cs="Arial"/>
    </w:rPr>
  </w:style>
  <w:style w:type="character" w:customStyle="1" w:styleId="Caractresdenotedefin">
    <w:name w:val="Caractères de note de fin"/>
    <w:qFormat/>
    <w:rPr>
      <w:vertAlign w:val="superscript"/>
    </w:rPr>
  </w:style>
  <w:style w:type="character" w:customStyle="1" w:styleId="Titre4Car">
    <w:name w:val="Titre 4 Car"/>
    <w:qFormat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Puces">
    <w:name w:val="Puce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Marquedecommentaire2">
    <w:name w:val="Marque de commentaire2"/>
    <w:qFormat/>
    <w:rPr>
      <w:sz w:val="16"/>
      <w:szCs w:val="16"/>
    </w:rPr>
  </w:style>
  <w:style w:type="character" w:customStyle="1" w:styleId="CommentaireCar1">
    <w:name w:val="Commentaire Car1"/>
    <w:qFormat/>
    <w:rPr>
      <w:rFonts w:ascii="Calibri" w:hAnsi="Calibri" w:cs="Calibri"/>
      <w:lang w:eastAsia="zh-CN"/>
    </w:rPr>
  </w:style>
  <w:style w:type="character" w:customStyle="1" w:styleId="LienInternetvisit">
    <w:name w:val="Lien Internet visité"/>
    <w:rPr>
      <w:color w:val="800080"/>
      <w:u w:val="single"/>
    </w:rPr>
  </w:style>
  <w:style w:type="character" w:customStyle="1" w:styleId="Appeldenotedefin1">
    <w:name w:val="Appel de note de fin1"/>
    <w:qFormat/>
    <w:rPr>
      <w:vertAlign w:val="superscript"/>
    </w:rPr>
  </w:style>
  <w:style w:type="character" w:customStyle="1" w:styleId="Appelnotedebasdep1">
    <w:name w:val="Appel note de bas de p.1"/>
    <w:qFormat/>
    <w:rPr>
      <w:vertAlign w:val="superscript"/>
    </w:rPr>
  </w:style>
  <w:style w:type="character" w:customStyle="1" w:styleId="Appelnotedebasdep2">
    <w:name w:val="Appel note de bas de p.2"/>
    <w:qFormat/>
    <w:rPr>
      <w:vertAlign w:val="superscript"/>
    </w:rPr>
  </w:style>
  <w:style w:type="character" w:customStyle="1" w:styleId="Appeldenotedefin2">
    <w:name w:val="Appel de note de fin2"/>
    <w:qFormat/>
    <w:rPr>
      <w:vertAlign w:val="superscript"/>
    </w:rPr>
  </w:style>
  <w:style w:type="character" w:customStyle="1" w:styleId="CommentaireCar2">
    <w:name w:val="Commentaire Car2"/>
    <w:qFormat/>
    <w:rPr>
      <w:rFonts w:ascii="Calibri" w:hAnsi="Calibri" w:cs="Calibri"/>
      <w:lang w:eastAsia="zh-CN"/>
    </w:rPr>
  </w:style>
  <w:style w:type="character" w:customStyle="1" w:styleId="Marquedecommentaire3">
    <w:name w:val="Marque de commentaire3"/>
    <w:qFormat/>
    <w:rPr>
      <w:sz w:val="16"/>
      <w:szCs w:val="16"/>
    </w:rPr>
  </w:style>
  <w:style w:type="character" w:customStyle="1" w:styleId="CitationintenseCar">
    <w:name w:val="Citation intense Car"/>
    <w:qFormat/>
    <w:rPr>
      <w:rFonts w:ascii="Calibri" w:hAnsi="Calibri" w:cs="Calibri"/>
      <w:b/>
      <w:bCs/>
      <w:i/>
      <w:iCs/>
      <w:color w:val="4F81BD"/>
      <w:lang w:eastAsia="zh-CN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eastAsia="Microsoft YaHei" w:hAnsi="Liberation Sans;Arial" w:cs="Lucida Sans"/>
      <w:sz w:val="28"/>
      <w:szCs w:val="28"/>
    </w:rPr>
  </w:style>
  <w:style w:type="paragraph" w:styleId="Corpsdetexte">
    <w:name w:val="Body Text"/>
    <w:basedOn w:val="Normal"/>
    <w:pPr>
      <w:spacing w:after="120"/>
      <w:jc w:val="left"/>
    </w:pPr>
  </w:style>
  <w:style w:type="paragraph" w:styleId="Liste">
    <w:name w:val="List"/>
    <w:basedOn w:val="Corpsdetexte"/>
    <w:rPr>
      <w:rFonts w:cs="Mangal;Liberation Mono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;Liberation Mono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;Liberation Mono"/>
    </w:rPr>
  </w:style>
  <w:style w:type="paragraph" w:customStyle="1" w:styleId="Titre5">
    <w:name w:val="Titre5"/>
    <w:basedOn w:val="Normal"/>
    <w:next w:val="Corpsdetexte"/>
    <w:qFormat/>
    <w:pPr>
      <w:keepNext/>
      <w:spacing w:before="240" w:after="120"/>
    </w:pPr>
    <w:rPr>
      <w:rFonts w:ascii="Liberation Sans;Arial" w:eastAsia="Microsoft YaHei" w:hAnsi="Liberation Sans;Arial" w:cs="Lucida Sans"/>
      <w:sz w:val="28"/>
      <w:szCs w:val="28"/>
    </w:rPr>
  </w:style>
  <w:style w:type="paragraph" w:customStyle="1" w:styleId="Titre40">
    <w:name w:val="Titre4"/>
    <w:basedOn w:val="Normal"/>
    <w:next w:val="Corpsdetexte"/>
    <w:qFormat/>
    <w:pPr>
      <w:keepNext/>
      <w:spacing w:before="240" w:after="120"/>
    </w:pPr>
    <w:rPr>
      <w:rFonts w:ascii="Liberation Sans;Arial" w:eastAsia="Microsoft YaHei" w:hAnsi="Liberation Sans;Arial" w:cs="Arial"/>
      <w:sz w:val="28"/>
      <w:szCs w:val="28"/>
    </w:rPr>
  </w:style>
  <w:style w:type="paragraph" w:customStyle="1" w:styleId="Titre30">
    <w:name w:val="Titre3"/>
    <w:basedOn w:val="Normal"/>
    <w:next w:val="Corpsdetexte"/>
    <w:qFormat/>
    <w:pPr>
      <w:keepNext/>
      <w:spacing w:before="240" w:after="120"/>
    </w:pPr>
    <w:rPr>
      <w:rFonts w:ascii="Liberation Sans;Arial" w:eastAsia="Microsoft YaHei" w:hAnsi="Liberation Sans;Arial" w:cs="Mangal;Liberation Mono"/>
      <w:sz w:val="28"/>
      <w:szCs w:val="28"/>
    </w:rPr>
  </w:style>
  <w:style w:type="paragraph" w:customStyle="1" w:styleId="Titre20">
    <w:name w:val="Titre2"/>
    <w:basedOn w:val="Normal"/>
    <w:next w:val="Corpsdetexte"/>
    <w:qFormat/>
    <w:pPr>
      <w:keepNext/>
      <w:spacing w:before="240" w:after="120"/>
    </w:pPr>
    <w:rPr>
      <w:rFonts w:ascii="Liberation Sans;Arial" w:eastAsia="Microsoft YaHei" w:hAnsi="Liberation Sans;Arial" w:cs="Mangal;Liberation Mono"/>
      <w:sz w:val="28"/>
      <w:szCs w:val="28"/>
    </w:rPr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;Liberation Mono"/>
      <w:sz w:val="28"/>
      <w:szCs w:val="28"/>
    </w:rPr>
  </w:style>
  <w:style w:type="paragraph" w:customStyle="1" w:styleId="Date1">
    <w:name w:val="Date1"/>
    <w:basedOn w:val="Normal"/>
    <w:next w:val="Normal"/>
    <w:qFormat/>
    <w:rPr>
      <w:rFonts w:ascii="Arial" w:hAnsi="Arial" w:cs="Arial"/>
    </w:rPr>
  </w:style>
  <w:style w:type="paragraph" w:customStyle="1" w:styleId="Listepuces1">
    <w:name w:val="Liste à puces1"/>
    <w:basedOn w:val="Normal"/>
    <w:qFormat/>
    <w:pPr>
      <w:numPr>
        <w:numId w:val="8"/>
      </w:numPr>
    </w:pPr>
  </w:style>
  <w:style w:type="paragraph" w:customStyle="1" w:styleId="Listepuces21">
    <w:name w:val="Liste à puces 21"/>
    <w:basedOn w:val="Normal"/>
    <w:qFormat/>
    <w:pPr>
      <w:numPr>
        <w:numId w:val="7"/>
      </w:numPr>
    </w:p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Retraitcorpsdetexte">
    <w:name w:val="Body Text Indent"/>
    <w:basedOn w:val="Normal"/>
    <w:pPr>
      <w:tabs>
        <w:tab w:val="left" w:pos="2816"/>
      </w:tabs>
      <w:ind w:left="227"/>
    </w:pPr>
    <w:rPr>
      <w:rFonts w:ascii="Arial" w:hAnsi="Arial" w:cs="Arial"/>
      <w:bCs/>
      <w:color w:val="000000"/>
      <w:szCs w:val="16"/>
    </w:rPr>
  </w:style>
  <w:style w:type="paragraph" w:customStyle="1" w:styleId="Retraitcorpsdetexte21">
    <w:name w:val="Retrait corps de texte 21"/>
    <w:basedOn w:val="Normal"/>
    <w:qFormat/>
    <w:pPr>
      <w:spacing w:after="120" w:line="480" w:lineRule="auto"/>
      <w:ind w:left="283"/>
    </w:pPr>
    <w:rPr>
      <w:rFonts w:ascii="Arial" w:hAnsi="Arial" w:cs="Arial"/>
    </w:rPr>
  </w:style>
  <w:style w:type="paragraph" w:customStyle="1" w:styleId="Corpsdetexte21">
    <w:name w:val="Corps de texte 21"/>
    <w:basedOn w:val="Normal"/>
    <w:qFormat/>
    <w:pPr>
      <w:spacing w:after="120" w:line="480" w:lineRule="auto"/>
    </w:pPr>
    <w:rPr>
      <w:rFonts w:ascii="Arial" w:hAnsi="Arial" w:cs="Arial"/>
    </w:rPr>
  </w:style>
  <w:style w:type="paragraph" w:customStyle="1" w:styleId="LO-Normal">
    <w:name w:val="LO-Normal"/>
    <w:basedOn w:val="Normal"/>
    <w:qFormat/>
    <w:pPr>
      <w:autoSpaceDE w:val="0"/>
      <w:jc w:val="left"/>
    </w:pPr>
    <w:rPr>
      <w:rFonts w:ascii="Verdana" w:eastAsia="Calibri" w:hAnsi="Verdana" w:cs="Verdana"/>
      <w:color w:val="000000"/>
      <w:sz w:val="24"/>
      <w:szCs w:val="24"/>
    </w:rPr>
  </w:style>
  <w:style w:type="paragraph" w:styleId="Prformat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paragraph" w:customStyle="1" w:styleId="Textebrut1">
    <w:name w:val="Texte brut1"/>
    <w:basedOn w:val="Normal"/>
    <w:qFormat/>
    <w:pPr>
      <w:jc w:val="left"/>
    </w:pPr>
    <w:rPr>
      <w:rFonts w:ascii="Consolas" w:eastAsia="Calibri" w:hAnsi="Consolas" w:cs="Consolas"/>
      <w:sz w:val="21"/>
      <w:szCs w:val="21"/>
    </w:rPr>
  </w:style>
  <w:style w:type="paragraph" w:customStyle="1" w:styleId="Commentaire1">
    <w:name w:val="Commentaire1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qFormat/>
    <w:pPr>
      <w:spacing w:before="240" w:after="240"/>
      <w:jc w:val="left"/>
    </w:pPr>
    <w:rPr>
      <w:rFonts w:ascii="Times New Roman" w:hAnsi="Times New Roman" w:cs="Times New Roman"/>
      <w:sz w:val="24"/>
      <w:szCs w:val="24"/>
    </w:rPr>
  </w:style>
  <w:style w:type="paragraph" w:styleId="Objetducommentaire">
    <w:name w:val="annotation subject"/>
    <w:basedOn w:val="Commentaire1"/>
    <w:next w:val="Commentaire1"/>
    <w:qFormat/>
    <w:rPr>
      <w:b/>
      <w:bCs/>
    </w:rPr>
  </w:style>
  <w:style w:type="paragraph" w:styleId="Rvision">
    <w:name w:val="Revision"/>
    <w:qFormat/>
    <w:pPr>
      <w:suppressAutoHyphens/>
    </w:pPr>
    <w:rPr>
      <w:rFonts w:ascii="Calibri" w:eastAsia="Times New Roman" w:hAnsi="Calibri" w:cs="Calibri"/>
      <w:sz w:val="20"/>
      <w:szCs w:val="20"/>
      <w:lang w:bidi="ar-SA"/>
    </w:rPr>
  </w:style>
  <w:style w:type="paragraph" w:styleId="Notedebasdepage">
    <w:name w:val="footnote text"/>
    <w:basedOn w:val="Normal"/>
  </w:style>
  <w:style w:type="paragraph" w:customStyle="1" w:styleId="western">
    <w:name w:val="western"/>
    <w:basedOn w:val="Normal"/>
    <w:qFormat/>
    <w:pPr>
      <w:spacing w:before="280" w:after="119"/>
      <w:jc w:val="left"/>
    </w:pPr>
    <w:rPr>
      <w:color w:val="000000"/>
    </w:rPr>
  </w:style>
  <w:style w:type="paragraph" w:customStyle="1" w:styleId="Contenudecadre">
    <w:name w:val="Contenu de cadre"/>
    <w:basedOn w:val="Corpsdetexte"/>
    <w:qFormat/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Sansinterligne">
    <w:name w:val="No Spacing"/>
    <w:qFormat/>
    <w:pPr>
      <w:suppressAutoHyphens/>
      <w:jc w:val="both"/>
    </w:pPr>
    <w:rPr>
      <w:rFonts w:ascii="Calibri" w:eastAsia="Times New Roman" w:hAnsi="Calibri" w:cs="Calibri"/>
      <w:sz w:val="20"/>
      <w:szCs w:val="20"/>
      <w:lang w:bidi="ar-SA"/>
    </w:rPr>
  </w:style>
  <w:style w:type="paragraph" w:customStyle="1" w:styleId="Textebrut2">
    <w:name w:val="Texte brut2"/>
    <w:basedOn w:val="Normal"/>
    <w:qFormat/>
    <w:pPr>
      <w:suppressAutoHyphens w:val="0"/>
      <w:spacing w:before="280" w:after="280"/>
      <w:jc w:val="left"/>
    </w:pPr>
    <w:rPr>
      <w:rFonts w:ascii="Consolas" w:eastAsia="Calibri" w:hAnsi="Consolas" w:cs="Consolas"/>
      <w:sz w:val="21"/>
      <w:szCs w:val="21"/>
    </w:rPr>
  </w:style>
  <w:style w:type="paragraph" w:styleId="Notedefin">
    <w:name w:val="endnote text"/>
    <w:basedOn w:val="Normal"/>
    <w:pPr>
      <w:suppressAutoHyphens w:val="0"/>
      <w:spacing w:before="120"/>
    </w:pPr>
    <w:rPr>
      <w:rFonts w:ascii="Verdana" w:hAnsi="Verdana" w:cs="Arial"/>
    </w:rPr>
  </w:style>
  <w:style w:type="paragraph" w:customStyle="1" w:styleId="Commentaire2">
    <w:name w:val="Commentaire2"/>
    <w:basedOn w:val="Normal"/>
    <w:qFormat/>
  </w:style>
  <w:style w:type="paragraph" w:customStyle="1" w:styleId="Default">
    <w:name w:val="Default"/>
    <w:qFormat/>
    <w:pPr>
      <w:suppressAutoHyphens/>
      <w:autoSpaceDE w:val="0"/>
    </w:pPr>
    <w:rPr>
      <w:rFonts w:ascii="Calibri" w:eastAsia="Times New Roman" w:hAnsi="Calibri" w:cs="Calibri"/>
      <w:color w:val="000000"/>
      <w:lang w:bidi="ar-SA"/>
    </w:rPr>
  </w:style>
  <w:style w:type="paragraph" w:customStyle="1" w:styleId="Commentaire3">
    <w:name w:val="Commentaire3"/>
    <w:basedOn w:val="Normal"/>
    <w:qFormat/>
  </w:style>
  <w:style w:type="paragraph" w:customStyle="1" w:styleId="Standard">
    <w:name w:val="Standard"/>
    <w:qFormat/>
    <w:pPr>
      <w:suppressAutoHyphens/>
    </w:pPr>
    <w:rPr>
      <w:rFonts w:ascii="Liberation Serif;Times New Roma" w:eastAsia="SimSun;宋体" w:hAnsi="Liberation Serif;Times New Roma" w:cs="Mangal;Liberation Mono"/>
      <w:kern w:val="2"/>
    </w:rPr>
  </w:style>
  <w:style w:type="paragraph" w:styleId="Citationintens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character" w:styleId="Lienhypertexte">
    <w:name w:val="Hyperlink"/>
    <w:basedOn w:val="Policepardfaut"/>
    <w:uiPriority w:val="99"/>
    <w:unhideWhenUsed/>
    <w:rsid w:val="00F652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529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33DB3"/>
    <w:rPr>
      <w:sz w:val="16"/>
      <w:szCs w:val="16"/>
    </w:rPr>
  </w:style>
  <w:style w:type="paragraph" w:styleId="Commentaire">
    <w:name w:val="annotation text"/>
    <w:basedOn w:val="Normal"/>
    <w:link w:val="CommentaireCar3"/>
    <w:uiPriority w:val="99"/>
    <w:unhideWhenUsed/>
    <w:rsid w:val="00733DB3"/>
  </w:style>
  <w:style w:type="character" w:customStyle="1" w:styleId="CommentaireCar3">
    <w:name w:val="Commentaire Car3"/>
    <w:basedOn w:val="Policepardfaut"/>
    <w:link w:val="Commentaire"/>
    <w:uiPriority w:val="99"/>
    <w:rsid w:val="00733DB3"/>
    <w:rPr>
      <w:rFonts w:ascii="Calibri" w:eastAsia="Times New Roman" w:hAnsi="Calibri" w:cs="Calibri"/>
      <w:sz w:val="20"/>
      <w:szCs w:val="20"/>
      <w:lang w:bidi="ar-SA"/>
    </w:rPr>
  </w:style>
  <w:style w:type="table" w:styleId="Grilledetableauclaire">
    <w:name w:val="Grid Table Light"/>
    <w:basedOn w:val="TableauNormal"/>
    <w:uiPriority w:val="40"/>
    <w:rsid w:val="00A77B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426E1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EA1F3D"/>
    <w:pPr>
      <w:suppressAutoHyphens w:val="0"/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EA1F3D"/>
  </w:style>
  <w:style w:type="character" w:customStyle="1" w:styleId="eop">
    <w:name w:val="eop"/>
    <w:basedOn w:val="Policepardfaut"/>
    <w:rsid w:val="00EA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yperlink" Target="https://cnig.gouv.fr/gt-dessertes-pour-les-transports-de-bois-a18535.html" TargetMode="Externa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github.com/cnigfr/schema-dessertes-transport-de-bois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cnigfr/schema-dessertes-transport-de-bois/tree/master/suivi/2025-06-04_2eme_reunion_pleniere" TargetMode="External"/><Relationship Id="rId20" Type="http://schemas.microsoft.com/office/2011/relationships/commentsExtended" Target="commentsExtended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cnig.gouv.fr/gt-dessertes-pour-les-transports-de-bois-a18535.html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microsoft.com/office/2018/08/relationships/commentsExtensible" Target="commentsExtensible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6f84b-88b9-4459-bbe1-3ce207c7425f" xsi:nil="true"/>
    <lcf76f155ced4ddcb4097134ff3c332f xmlns="4d568f87-b25f-475a-a26b-5a1bcde8677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A600EF525E845A794782CB692D6B7" ma:contentTypeVersion="12" ma:contentTypeDescription="Crée un document." ma:contentTypeScope="" ma:versionID="45133187a599b4bba422c4e82da267ae">
  <xsd:schema xmlns:xsd="http://www.w3.org/2001/XMLSchema" xmlns:xs="http://www.w3.org/2001/XMLSchema" xmlns:p="http://schemas.microsoft.com/office/2006/metadata/properties" xmlns:ns2="4d568f87-b25f-475a-a26b-5a1bcde8677b" xmlns:ns3="a486f84b-88b9-4459-bbe1-3ce207c7425f" targetNamespace="http://schemas.microsoft.com/office/2006/metadata/properties" ma:root="true" ma:fieldsID="4e130176ad47eb97b39a20183f2e8d36" ns2:_="" ns3:_="">
    <xsd:import namespace="4d568f87-b25f-475a-a26b-5a1bcde8677b"/>
    <xsd:import namespace="a486f84b-88b9-4459-bbe1-3ce207c7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68f87-b25f-475a-a26b-5a1bcde86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f84b-88b9-4459-bbe1-3ce207c742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e0ccfe-4488-482a-93ce-8802051c9c2f}" ma:internalName="TaxCatchAll" ma:showField="CatchAllData" ma:web="a486f84b-88b9-4459-bbe1-3ce207c7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3B36D2-57C5-4BB3-8790-FF29AE202D46}">
  <ds:schemaRefs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4d568f87-b25f-475a-a26b-5a1bcde8677b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a486f84b-88b9-4459-bbe1-3ce207c7425f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4C4DDAA-AD22-482A-813D-19C616FDA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1D14A-4139-4BCB-839B-90717A223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68f87-b25f-475a-a26b-5a1bcde8677b"/>
    <ds:schemaRef ds:uri="a486f84b-88b9-4459-bbe1-3ce207c74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1520</Words>
  <Characters>8366</Characters>
  <Application>Microsoft Office Word</Application>
  <DocSecurity>0</DocSecurity>
  <Lines>69</Lines>
  <Paragraphs>19</Paragraphs>
  <ScaleCrop>false</ScaleCrop>
  <Company>MTECT-MTE</Company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CNIG</dc:title>
  <dc:subject/>
  <dc:creator>LAULIER Pierre</dc:creator>
  <dc:description/>
  <cp:lastModifiedBy>Marion Lacroix</cp:lastModifiedBy>
  <cp:revision>155</cp:revision>
  <dcterms:created xsi:type="dcterms:W3CDTF">2026-01-16T09:15:00Z</dcterms:created>
  <dcterms:modified xsi:type="dcterms:W3CDTF">2026-01-20T14:15:00Z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0x01010054AA600EF525E845A794782CB692D6B7</vt:lpwstr>
  </property>
  <property fmtid="{D5CDD505-2E9C-101B-9397-08002B2CF9AE}" pid="3" name="MediaServiceImageTags">
    <vt:lpwstr/>
  </property>
</Properties>
</file>