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A72" w:rsidRPr="009D405C" w:rsidRDefault="00314A72" w:rsidP="00D20351">
      <w:pPr>
        <w:jc w:val="both"/>
        <w:rPr>
          <w:rFonts w:ascii="Arial" w:hAnsi="Arial" w:cs="Arial"/>
          <w:sz w:val="20"/>
          <w:szCs w:val="20"/>
        </w:rPr>
      </w:pPr>
    </w:p>
    <w:tbl>
      <w:tblPr>
        <w:tblW w:w="0" w:type="auto"/>
        <w:tblInd w:w="-5" w:type="dxa"/>
        <w:tblLayout w:type="fixed"/>
        <w:tblLook w:val="0000" w:firstRow="0" w:lastRow="0" w:firstColumn="0" w:lastColumn="0" w:noHBand="0" w:noVBand="0"/>
      </w:tblPr>
      <w:tblGrid>
        <w:gridCol w:w="4366"/>
        <w:gridCol w:w="4824"/>
      </w:tblGrid>
      <w:tr w:rsidR="004D4940" w:rsidRPr="009D405C" w:rsidTr="004D4940">
        <w:trPr>
          <w:trHeight w:val="2117"/>
        </w:trPr>
        <w:tc>
          <w:tcPr>
            <w:tcW w:w="4366" w:type="dxa"/>
            <w:tcBorders>
              <w:top w:val="single" w:sz="4" w:space="0" w:color="000000"/>
              <w:left w:val="single" w:sz="4" w:space="0" w:color="000000"/>
              <w:bottom w:val="single" w:sz="4" w:space="0" w:color="000000"/>
            </w:tcBorders>
            <w:shd w:val="clear" w:color="auto" w:fill="auto"/>
          </w:tcPr>
          <w:p w:rsidR="004D4940" w:rsidRPr="009D405C" w:rsidRDefault="004D4940" w:rsidP="00626603">
            <w:pPr>
              <w:snapToGrid w:val="0"/>
              <w:ind w:right="56"/>
              <w:rPr>
                <w:rFonts w:ascii="Arial" w:hAnsi="Arial" w:cs="Arial"/>
                <w:sz w:val="20"/>
                <w:szCs w:val="20"/>
                <w:lang w:val="en-US"/>
              </w:rPr>
            </w:pPr>
            <w:r w:rsidRPr="009D405C">
              <w:rPr>
                <w:rFonts w:ascii="Arial" w:hAnsi="Arial" w:cs="Arial"/>
                <w:noProof/>
                <w:sz w:val="20"/>
                <w:szCs w:val="20"/>
                <w:lang w:val="en-US"/>
              </w:rPr>
              <w:drawing>
                <wp:anchor distT="0" distB="0" distL="114935" distR="114935" simplePos="0" relativeHeight="251666432" behindDoc="0" locked="0" layoutInCell="1" allowOverlap="1" wp14:anchorId="28D89A47" wp14:editId="18A3594E">
                  <wp:simplePos x="0" y="0"/>
                  <wp:positionH relativeFrom="column">
                    <wp:posOffset>-22225</wp:posOffset>
                  </wp:positionH>
                  <wp:positionV relativeFrom="paragraph">
                    <wp:posOffset>21590</wp:posOffset>
                  </wp:positionV>
                  <wp:extent cx="2458085" cy="1099820"/>
                  <wp:effectExtent l="0" t="0" r="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9" t="-20" r="-9" b="-20"/>
                          <a:stretch>
                            <a:fillRect/>
                          </a:stretch>
                        </pic:blipFill>
                        <pic:spPr bwMode="auto">
                          <a:xfrm>
                            <a:off x="0" y="0"/>
                            <a:ext cx="2458085" cy="1099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D4940" w:rsidRPr="009D405C" w:rsidRDefault="004D4940" w:rsidP="00626603">
            <w:pPr>
              <w:rPr>
                <w:rFonts w:ascii="Arial" w:hAnsi="Arial" w:cs="Arial"/>
                <w:sz w:val="20"/>
                <w:szCs w:val="20"/>
              </w:rPr>
            </w:pPr>
          </w:p>
          <w:p w:rsidR="004D4940" w:rsidRPr="009D405C" w:rsidRDefault="004D4940" w:rsidP="00626603">
            <w:pPr>
              <w:ind w:right="56"/>
              <w:rPr>
                <w:rFonts w:ascii="Arial" w:hAnsi="Arial" w:cs="Arial"/>
                <w:sz w:val="20"/>
                <w:szCs w:val="20"/>
                <w:lang w:val="en-US"/>
              </w:rPr>
            </w:pPr>
          </w:p>
          <w:p w:rsidR="004D4940" w:rsidRPr="009D405C" w:rsidRDefault="004D4940" w:rsidP="00626603">
            <w:pPr>
              <w:ind w:right="56"/>
              <w:rPr>
                <w:rFonts w:ascii="Arial" w:hAnsi="Arial" w:cs="Arial"/>
                <w:sz w:val="20"/>
                <w:szCs w:val="20"/>
                <w:lang w:val="en-US"/>
              </w:rPr>
            </w:pPr>
          </w:p>
          <w:p w:rsidR="004D4940" w:rsidRPr="009D405C" w:rsidRDefault="004D4940" w:rsidP="00626603">
            <w:pPr>
              <w:rPr>
                <w:rFonts w:ascii="Arial" w:hAnsi="Arial" w:cs="Arial"/>
                <w:sz w:val="20"/>
                <w:szCs w:val="20"/>
              </w:rPr>
            </w:pPr>
            <w:r w:rsidRPr="009D405C">
              <w:rPr>
                <w:rFonts w:ascii="Arial" w:eastAsia="Calibri" w:hAnsi="Arial" w:cs="Arial"/>
                <w:b/>
                <w:bCs/>
                <w:sz w:val="20"/>
                <w:szCs w:val="20"/>
              </w:rPr>
              <w:t>Refonte des Géostandards</w:t>
            </w:r>
          </w:p>
        </w:tc>
        <w:tc>
          <w:tcPr>
            <w:tcW w:w="4824" w:type="dxa"/>
            <w:tcBorders>
              <w:top w:val="single" w:sz="4" w:space="0" w:color="000000"/>
              <w:left w:val="single" w:sz="4" w:space="0" w:color="000000"/>
              <w:bottom w:val="single" w:sz="4" w:space="0" w:color="000000"/>
              <w:right w:val="single" w:sz="4" w:space="0" w:color="000000"/>
            </w:tcBorders>
            <w:shd w:val="clear" w:color="auto" w:fill="auto"/>
          </w:tcPr>
          <w:p w:rsidR="00DD3AA0" w:rsidRPr="009D405C" w:rsidRDefault="00DD3AA0" w:rsidP="00DD3AA0">
            <w:pPr>
              <w:spacing w:before="120" w:after="0"/>
              <w:rPr>
                <w:rFonts w:ascii="Arial" w:hAnsi="Arial" w:cs="Arial"/>
                <w:sz w:val="20"/>
                <w:szCs w:val="20"/>
              </w:rPr>
            </w:pPr>
            <w:r w:rsidRPr="009D405C">
              <w:rPr>
                <w:rFonts w:ascii="Arial" w:hAnsi="Arial" w:cs="Arial"/>
                <w:noProof/>
                <w:sz w:val="20"/>
                <w:szCs w:val="20"/>
                <w:lang w:val="en-US"/>
              </w:rPr>
              <w:drawing>
                <wp:anchor distT="0" distB="0" distL="114300" distR="114300" simplePos="0" relativeHeight="251659264" behindDoc="1" locked="0" layoutInCell="1" allowOverlap="1" wp14:anchorId="4DA5D210" wp14:editId="6D7889A6">
                  <wp:simplePos x="0" y="0"/>
                  <wp:positionH relativeFrom="column">
                    <wp:posOffset>99695</wp:posOffset>
                  </wp:positionH>
                  <wp:positionV relativeFrom="paragraph">
                    <wp:posOffset>170180</wp:posOffset>
                  </wp:positionV>
                  <wp:extent cx="826770" cy="88265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0"/>
                          <a:stretch>
                            <a:fillRect/>
                          </a:stretch>
                        </pic:blipFill>
                        <pic:spPr bwMode="auto">
                          <a:xfrm>
                            <a:off x="0" y="0"/>
                            <a:ext cx="826770" cy="882650"/>
                          </a:xfrm>
                          <a:prstGeom prst="rect">
                            <a:avLst/>
                          </a:prstGeom>
                        </pic:spPr>
                      </pic:pic>
                    </a:graphicData>
                  </a:graphic>
                </wp:anchor>
              </w:drawing>
            </w:r>
            <w:r w:rsidR="004D4940" w:rsidRPr="009D405C">
              <w:rPr>
                <w:rFonts w:ascii="Arial" w:hAnsi="Arial" w:cs="Arial"/>
                <w:noProof/>
                <w:sz w:val="20"/>
                <w:szCs w:val="20"/>
                <w:lang w:val="en-US"/>
              </w:rPr>
              <w:drawing>
                <wp:anchor distT="0" distB="1905" distL="114300" distR="120650" simplePos="0" relativeHeight="251661312" behindDoc="1" locked="0" layoutInCell="1" allowOverlap="1" wp14:anchorId="44459D57" wp14:editId="3DB1EBFF">
                  <wp:simplePos x="0" y="0"/>
                  <wp:positionH relativeFrom="column">
                    <wp:posOffset>1262380</wp:posOffset>
                  </wp:positionH>
                  <wp:positionV relativeFrom="paragraph">
                    <wp:posOffset>281940</wp:posOffset>
                  </wp:positionV>
                  <wp:extent cx="1460500" cy="1064895"/>
                  <wp:effectExtent l="0" t="0" r="6350" b="1905"/>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1460500" cy="1064895"/>
                          </a:xfrm>
                          <a:prstGeom prst="rect">
                            <a:avLst/>
                          </a:prstGeom>
                        </pic:spPr>
                      </pic:pic>
                    </a:graphicData>
                  </a:graphic>
                </wp:anchor>
              </w:drawing>
            </w:r>
            <w:r w:rsidR="004D1C6E">
              <w:rPr>
                <w:rFonts w:ascii="Arial" w:eastAsia="Calibri" w:hAnsi="Arial" w:cs="Arial"/>
                <w:sz w:val="20"/>
                <w:szCs w:val="20"/>
              </w:rPr>
              <w:t>Animation                      Maitrise d’Ouvrage</w:t>
            </w:r>
          </w:p>
          <w:p w:rsidR="004D4940" w:rsidRPr="009D405C" w:rsidRDefault="004D4940" w:rsidP="00DD3AA0">
            <w:pPr>
              <w:jc w:val="center"/>
              <w:rPr>
                <w:rFonts w:ascii="Arial" w:hAnsi="Arial" w:cs="Arial"/>
                <w:sz w:val="20"/>
                <w:szCs w:val="20"/>
              </w:rPr>
            </w:pPr>
          </w:p>
        </w:tc>
      </w:tr>
      <w:tr w:rsidR="004D4940" w:rsidRPr="009D405C" w:rsidTr="00626603">
        <w:trPr>
          <w:trHeight w:val="90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rsidR="00DD3AA0" w:rsidRPr="009D405C" w:rsidRDefault="00DD3AA0" w:rsidP="00626603">
            <w:pPr>
              <w:jc w:val="center"/>
              <w:rPr>
                <w:rFonts w:ascii="Arial" w:hAnsi="Arial" w:cs="Arial"/>
                <w:b/>
                <w:sz w:val="20"/>
                <w:szCs w:val="20"/>
              </w:rPr>
            </w:pPr>
          </w:p>
          <w:p w:rsidR="004D4940" w:rsidRPr="009D405C" w:rsidRDefault="00664975" w:rsidP="00626603">
            <w:pPr>
              <w:jc w:val="center"/>
              <w:rPr>
                <w:rFonts w:ascii="Arial" w:hAnsi="Arial" w:cs="Arial"/>
                <w:sz w:val="20"/>
                <w:szCs w:val="20"/>
              </w:rPr>
            </w:pPr>
            <w:r>
              <w:rPr>
                <w:rFonts w:ascii="Arial" w:hAnsi="Arial" w:cs="Arial"/>
                <w:b/>
                <w:sz w:val="20"/>
                <w:szCs w:val="20"/>
              </w:rPr>
              <w:t>COMPTE-RENDU DE REUNION</w:t>
            </w:r>
          </w:p>
          <w:p w:rsidR="004D4940" w:rsidRPr="009D405C" w:rsidRDefault="004D4940" w:rsidP="00DD3AA0">
            <w:pPr>
              <w:jc w:val="center"/>
              <w:rPr>
                <w:rFonts w:ascii="Arial" w:hAnsi="Arial" w:cs="Arial"/>
                <w:b/>
                <w:sz w:val="20"/>
                <w:szCs w:val="20"/>
              </w:rPr>
            </w:pPr>
            <w:r w:rsidRPr="009D405C">
              <w:rPr>
                <w:rFonts w:ascii="Arial" w:hAnsi="Arial" w:cs="Arial"/>
                <w:b/>
                <w:sz w:val="20"/>
                <w:szCs w:val="20"/>
              </w:rPr>
              <w:t>(visioconférence/présentiel)</w:t>
            </w:r>
          </w:p>
        </w:tc>
      </w:tr>
      <w:tr w:rsidR="004D4940" w:rsidRPr="009D405C" w:rsidTr="00626603">
        <w:trPr>
          <w:trHeight w:val="29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rsidR="004D4940" w:rsidRPr="009D405C" w:rsidRDefault="004D4940" w:rsidP="00626603">
            <w:pPr>
              <w:snapToGrid w:val="0"/>
              <w:rPr>
                <w:rFonts w:ascii="Arial" w:hAnsi="Arial" w:cs="Arial"/>
                <w:b/>
                <w:sz w:val="20"/>
                <w:szCs w:val="20"/>
              </w:rPr>
            </w:pPr>
          </w:p>
          <w:p w:rsidR="004D4940" w:rsidRPr="009D405C" w:rsidRDefault="004D4940" w:rsidP="00DD3AA0">
            <w:pPr>
              <w:jc w:val="center"/>
              <w:rPr>
                <w:rFonts w:ascii="Arial" w:hAnsi="Arial" w:cs="Arial"/>
                <w:b/>
                <w:sz w:val="20"/>
                <w:szCs w:val="20"/>
              </w:rPr>
            </w:pPr>
            <w:r w:rsidRPr="009D405C">
              <w:rPr>
                <w:rFonts w:ascii="Arial" w:hAnsi="Arial" w:cs="Arial"/>
                <w:b/>
                <w:sz w:val="20"/>
                <w:szCs w:val="20"/>
              </w:rPr>
              <w:t xml:space="preserve">Objet : </w:t>
            </w:r>
            <w:r w:rsidRPr="009D405C">
              <w:rPr>
                <w:rFonts w:ascii="Arial" w:hAnsi="Arial" w:cs="Arial"/>
                <w:sz w:val="20"/>
                <w:szCs w:val="20"/>
              </w:rPr>
              <w:t>Réunion Plénière GT CNIG Refonte Géostandards du jeudi 16/06/2022 de 9h30 à 12h.</w:t>
            </w:r>
          </w:p>
        </w:tc>
      </w:tr>
    </w:tbl>
    <w:p w:rsidR="004D4940" w:rsidRPr="009D405C" w:rsidRDefault="004D4940" w:rsidP="00D20351">
      <w:pPr>
        <w:jc w:val="both"/>
        <w:rPr>
          <w:rFonts w:ascii="Arial" w:hAnsi="Arial" w:cs="Arial"/>
          <w:sz w:val="20"/>
          <w:szCs w:val="20"/>
        </w:rPr>
      </w:pPr>
    </w:p>
    <w:p w:rsidR="00180FB4" w:rsidRPr="009D405C" w:rsidRDefault="00180FB4" w:rsidP="00D20351">
      <w:pPr>
        <w:jc w:val="both"/>
        <w:rPr>
          <w:rFonts w:ascii="Arial" w:hAnsi="Arial" w:cs="Arial"/>
          <w:b/>
          <w:sz w:val="20"/>
          <w:szCs w:val="20"/>
        </w:rPr>
      </w:pPr>
      <w:r w:rsidRPr="009D405C">
        <w:rPr>
          <w:rFonts w:ascii="Arial" w:hAnsi="Arial" w:cs="Arial"/>
          <w:b/>
          <w:sz w:val="20"/>
          <w:szCs w:val="20"/>
        </w:rPr>
        <w:t xml:space="preserve">Ordre du jour : </w:t>
      </w:r>
    </w:p>
    <w:p w:rsidR="00180FB4" w:rsidRPr="009D405C" w:rsidRDefault="00180FB4" w:rsidP="00CA1879">
      <w:pPr>
        <w:pStyle w:val="Paragraphedeliste"/>
        <w:numPr>
          <w:ilvl w:val="0"/>
          <w:numId w:val="3"/>
        </w:numPr>
        <w:jc w:val="both"/>
        <w:rPr>
          <w:rFonts w:ascii="Arial" w:hAnsi="Arial" w:cs="Arial"/>
          <w:sz w:val="20"/>
          <w:szCs w:val="20"/>
        </w:rPr>
      </w:pPr>
      <w:r w:rsidRPr="009D405C">
        <w:rPr>
          <w:rFonts w:ascii="Arial" w:hAnsi="Arial" w:cs="Arial"/>
          <w:sz w:val="20"/>
          <w:szCs w:val="20"/>
        </w:rPr>
        <w:t xml:space="preserve">Présentation de Géorisques et </w:t>
      </w:r>
      <w:r w:rsidR="00CE7A19" w:rsidRPr="009D405C">
        <w:rPr>
          <w:rFonts w:ascii="Arial" w:hAnsi="Arial" w:cs="Arial"/>
          <w:sz w:val="20"/>
          <w:szCs w:val="20"/>
        </w:rPr>
        <w:t>de l’</w:t>
      </w:r>
      <w:r w:rsidRPr="009D405C">
        <w:rPr>
          <w:rFonts w:ascii="Arial" w:hAnsi="Arial" w:cs="Arial"/>
          <w:sz w:val="20"/>
          <w:szCs w:val="20"/>
        </w:rPr>
        <w:t xml:space="preserve">application ERRIAL par le BRGM </w:t>
      </w:r>
    </w:p>
    <w:p w:rsidR="00180FB4" w:rsidRPr="009D405C" w:rsidRDefault="00180FB4" w:rsidP="00CA1879">
      <w:pPr>
        <w:pStyle w:val="Paragraphedeliste"/>
        <w:numPr>
          <w:ilvl w:val="0"/>
          <w:numId w:val="3"/>
        </w:numPr>
        <w:jc w:val="both"/>
        <w:rPr>
          <w:rFonts w:ascii="Arial" w:hAnsi="Arial" w:cs="Arial"/>
          <w:sz w:val="20"/>
          <w:szCs w:val="20"/>
        </w:rPr>
      </w:pPr>
      <w:r w:rsidRPr="009D405C">
        <w:rPr>
          <w:rFonts w:ascii="Arial" w:hAnsi="Arial" w:cs="Arial"/>
          <w:sz w:val="20"/>
          <w:szCs w:val="20"/>
        </w:rPr>
        <w:t xml:space="preserve">Revue du document de synthèse de la phase de consolidation du Groupe de travail </w:t>
      </w:r>
    </w:p>
    <w:p w:rsidR="00180FB4" w:rsidRPr="009D405C" w:rsidRDefault="00180FB4" w:rsidP="00CA1879">
      <w:pPr>
        <w:pStyle w:val="Paragraphedeliste"/>
        <w:numPr>
          <w:ilvl w:val="0"/>
          <w:numId w:val="3"/>
        </w:numPr>
        <w:jc w:val="both"/>
        <w:rPr>
          <w:rFonts w:ascii="Arial" w:hAnsi="Arial" w:cs="Arial"/>
          <w:sz w:val="20"/>
          <w:szCs w:val="20"/>
        </w:rPr>
      </w:pPr>
      <w:r w:rsidRPr="009D405C">
        <w:rPr>
          <w:rFonts w:ascii="Arial" w:hAnsi="Arial" w:cs="Arial"/>
          <w:sz w:val="20"/>
          <w:szCs w:val="20"/>
        </w:rPr>
        <w:t xml:space="preserve">Organisation des travaux à venir pour la rédaction des standards </w:t>
      </w:r>
    </w:p>
    <w:p w:rsidR="00180FB4" w:rsidRPr="009D405C" w:rsidRDefault="00180FB4" w:rsidP="00CA1879">
      <w:pPr>
        <w:pStyle w:val="Paragraphedeliste"/>
        <w:numPr>
          <w:ilvl w:val="0"/>
          <w:numId w:val="3"/>
        </w:numPr>
        <w:jc w:val="both"/>
        <w:rPr>
          <w:rFonts w:ascii="Arial" w:hAnsi="Arial" w:cs="Arial"/>
          <w:sz w:val="20"/>
          <w:szCs w:val="20"/>
        </w:rPr>
      </w:pPr>
      <w:r w:rsidRPr="009D405C">
        <w:rPr>
          <w:rFonts w:ascii="Arial" w:hAnsi="Arial" w:cs="Arial"/>
          <w:sz w:val="20"/>
          <w:szCs w:val="20"/>
        </w:rPr>
        <w:t>Autres sujets</w:t>
      </w:r>
    </w:p>
    <w:p w:rsidR="00612AC5" w:rsidRPr="009D405C" w:rsidRDefault="00612AC5" w:rsidP="00D20351">
      <w:pPr>
        <w:jc w:val="both"/>
        <w:rPr>
          <w:rFonts w:ascii="Arial" w:hAnsi="Arial" w:cs="Arial"/>
          <w:sz w:val="20"/>
          <w:szCs w:val="20"/>
        </w:rPr>
      </w:pPr>
    </w:p>
    <w:p w:rsidR="008C0732" w:rsidRPr="009D405C" w:rsidRDefault="004D4940" w:rsidP="00D20351">
      <w:pPr>
        <w:jc w:val="both"/>
        <w:rPr>
          <w:rStyle w:val="Lienhypertexte"/>
          <w:rFonts w:ascii="Arial" w:hAnsi="Arial" w:cs="Arial"/>
          <w:sz w:val="20"/>
          <w:szCs w:val="20"/>
        </w:rPr>
      </w:pPr>
      <w:r w:rsidRPr="009D405C">
        <w:rPr>
          <w:rFonts w:ascii="Arial" w:hAnsi="Arial" w:cs="Arial"/>
          <w:sz w:val="20"/>
          <w:szCs w:val="20"/>
        </w:rPr>
        <w:t xml:space="preserve"> Accès aux présentations disponibles sur</w:t>
      </w:r>
      <w:r w:rsidR="00D45ADB">
        <w:rPr>
          <w:rFonts w:ascii="Arial" w:hAnsi="Arial" w:cs="Arial"/>
          <w:sz w:val="20"/>
          <w:szCs w:val="20"/>
        </w:rPr>
        <w:t xml:space="preserve"> le </w:t>
      </w:r>
      <w:proofErr w:type="spellStart"/>
      <w:r w:rsidR="00D45ADB">
        <w:rPr>
          <w:rFonts w:ascii="Arial" w:hAnsi="Arial" w:cs="Arial"/>
          <w:sz w:val="20"/>
          <w:szCs w:val="20"/>
        </w:rPr>
        <w:t>github</w:t>
      </w:r>
      <w:proofErr w:type="spellEnd"/>
      <w:r w:rsidR="00D45ADB">
        <w:rPr>
          <w:rFonts w:ascii="Arial" w:hAnsi="Arial" w:cs="Arial"/>
          <w:sz w:val="20"/>
          <w:szCs w:val="20"/>
        </w:rPr>
        <w:t> :</w:t>
      </w:r>
      <w:r w:rsidR="001E4F33" w:rsidRPr="009D405C">
        <w:rPr>
          <w:rFonts w:ascii="Arial" w:hAnsi="Arial" w:cs="Arial"/>
          <w:sz w:val="20"/>
          <w:szCs w:val="20"/>
        </w:rPr>
        <w:t xml:space="preserve"> </w:t>
      </w:r>
      <w:hyperlink r:id="rId12" w:history="1">
        <w:r w:rsidR="00D45ADB" w:rsidRPr="002F1854">
          <w:rPr>
            <w:rStyle w:val="Lienhypertexte"/>
          </w:rPr>
          <w:t>https://github.com/cnigfr/Geostandards-Risques/tree/main/suivi/2022-06-16-Pleniere-GT</w:t>
        </w:r>
      </w:hyperlink>
      <w:r w:rsidR="00D45ADB">
        <w:t xml:space="preserve"> </w:t>
      </w:r>
    </w:p>
    <w:p w:rsidR="001E4F33" w:rsidRPr="009D405C" w:rsidRDefault="001E4F33" w:rsidP="00D20351">
      <w:pPr>
        <w:jc w:val="both"/>
        <w:rPr>
          <w:rFonts w:ascii="Arial" w:hAnsi="Arial" w:cs="Arial"/>
          <w:sz w:val="20"/>
          <w:szCs w:val="20"/>
        </w:rPr>
      </w:pPr>
      <w:r w:rsidRPr="009D405C">
        <w:rPr>
          <w:rFonts w:ascii="Arial" w:hAnsi="Arial" w:cs="Arial"/>
          <w:b/>
          <w:sz w:val="20"/>
          <w:szCs w:val="20"/>
          <w:u w:val="single"/>
        </w:rPr>
        <w:t>Liste des participants</w:t>
      </w:r>
      <w:r w:rsidRPr="009D405C">
        <w:rPr>
          <w:rFonts w:ascii="Arial" w:hAnsi="Arial" w:cs="Arial"/>
          <w:sz w:val="20"/>
          <w:szCs w:val="20"/>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536"/>
        <w:gridCol w:w="4390"/>
        <w:gridCol w:w="30"/>
      </w:tblGrid>
      <w:tr w:rsidR="001E4F33" w:rsidRPr="004D1C6E" w:rsidTr="00B4026B">
        <w:trPr>
          <w:trHeight w:val="1318"/>
        </w:trPr>
        <w:tc>
          <w:tcPr>
            <w:tcW w:w="4536" w:type="dxa"/>
            <w:shd w:val="clear" w:color="auto" w:fill="auto"/>
          </w:tcPr>
          <w:p w:rsidR="00615588" w:rsidRPr="00615588" w:rsidRDefault="00615588" w:rsidP="009C388A">
            <w:pPr>
              <w:spacing w:after="120" w:line="240" w:lineRule="auto"/>
              <w:rPr>
                <w:rFonts w:ascii="Arial" w:hAnsi="Arial" w:cs="Arial"/>
                <w:i/>
                <w:sz w:val="20"/>
                <w:szCs w:val="20"/>
              </w:rPr>
            </w:pPr>
            <w:r w:rsidRPr="00615588">
              <w:rPr>
                <w:rFonts w:ascii="Arial" w:hAnsi="Arial" w:cs="Arial"/>
                <w:i/>
                <w:sz w:val="20"/>
                <w:szCs w:val="20"/>
              </w:rPr>
              <w:t>Sur place :</w:t>
            </w:r>
          </w:p>
          <w:p w:rsidR="001E4F33" w:rsidRPr="00615588" w:rsidRDefault="001E4F33" w:rsidP="009C388A">
            <w:pPr>
              <w:spacing w:after="120" w:line="240" w:lineRule="auto"/>
              <w:rPr>
                <w:rFonts w:ascii="Arial" w:hAnsi="Arial" w:cs="Arial"/>
                <w:sz w:val="20"/>
                <w:szCs w:val="20"/>
              </w:rPr>
            </w:pPr>
            <w:r w:rsidRPr="00615588">
              <w:rPr>
                <w:rFonts w:ascii="Arial" w:hAnsi="Arial" w:cs="Arial"/>
                <w:sz w:val="20"/>
                <w:szCs w:val="20"/>
              </w:rPr>
              <w:t>Gilles Cébélieu</w:t>
            </w:r>
            <w:r w:rsidR="00615588" w:rsidRPr="00615588">
              <w:rPr>
                <w:rFonts w:ascii="Arial" w:hAnsi="Arial" w:cs="Arial"/>
                <w:sz w:val="20"/>
                <w:szCs w:val="20"/>
              </w:rPr>
              <w:t xml:space="preserve"> </w:t>
            </w:r>
            <w:r w:rsidR="00615588">
              <w:rPr>
                <w:rFonts w:ascii="Arial" w:hAnsi="Arial" w:cs="Arial"/>
                <w:sz w:val="20"/>
                <w:szCs w:val="20"/>
              </w:rPr>
              <w:t>–</w:t>
            </w:r>
            <w:r w:rsidR="00615588" w:rsidRPr="00615588">
              <w:rPr>
                <w:rFonts w:ascii="Arial" w:hAnsi="Arial" w:cs="Arial"/>
                <w:sz w:val="20"/>
                <w:szCs w:val="20"/>
              </w:rPr>
              <w:t xml:space="preserve"> IGN</w:t>
            </w:r>
            <w:r w:rsidR="00615588">
              <w:rPr>
                <w:rFonts w:ascii="Arial" w:hAnsi="Arial" w:cs="Arial"/>
                <w:sz w:val="20"/>
                <w:szCs w:val="20"/>
              </w:rPr>
              <w:t xml:space="preserve"> - </w:t>
            </w:r>
            <w:r w:rsidR="00615588" w:rsidRPr="009C388A">
              <w:rPr>
                <w:rFonts w:ascii="Arial" w:hAnsi="Arial" w:cs="Arial"/>
                <w:i/>
                <w:sz w:val="20"/>
                <w:szCs w:val="20"/>
              </w:rPr>
              <w:t>Animateur</w:t>
            </w:r>
          </w:p>
          <w:p w:rsidR="00B4026B" w:rsidRDefault="00B4026B" w:rsidP="009C388A">
            <w:pPr>
              <w:spacing w:after="120" w:line="240" w:lineRule="auto"/>
              <w:rPr>
                <w:rFonts w:ascii="Arial" w:hAnsi="Arial" w:cs="Arial"/>
                <w:sz w:val="20"/>
                <w:szCs w:val="20"/>
              </w:rPr>
            </w:pPr>
            <w:r w:rsidRPr="009D405C">
              <w:rPr>
                <w:rFonts w:ascii="Arial" w:hAnsi="Arial" w:cs="Arial"/>
                <w:sz w:val="20"/>
                <w:szCs w:val="20"/>
              </w:rPr>
              <w:t xml:space="preserve">Alison Lenain </w:t>
            </w:r>
            <w:r>
              <w:rPr>
                <w:rFonts w:ascii="Arial" w:hAnsi="Arial" w:cs="Arial"/>
                <w:sz w:val="20"/>
                <w:szCs w:val="20"/>
              </w:rPr>
              <w:t>–</w:t>
            </w:r>
            <w:r w:rsidRPr="009D405C">
              <w:rPr>
                <w:rFonts w:ascii="Arial" w:hAnsi="Arial" w:cs="Arial"/>
                <w:sz w:val="20"/>
                <w:szCs w:val="20"/>
              </w:rPr>
              <w:t xml:space="preserve"> IGN</w:t>
            </w:r>
          </w:p>
          <w:p w:rsidR="00B4026B" w:rsidRPr="009D405C" w:rsidRDefault="00B4026B" w:rsidP="009C388A">
            <w:pPr>
              <w:spacing w:after="120" w:line="240" w:lineRule="auto"/>
              <w:rPr>
                <w:rFonts w:ascii="Arial" w:hAnsi="Arial" w:cs="Arial"/>
                <w:sz w:val="20"/>
                <w:szCs w:val="20"/>
              </w:rPr>
            </w:pPr>
            <w:r w:rsidRPr="009D405C">
              <w:rPr>
                <w:rFonts w:ascii="Arial" w:hAnsi="Arial" w:cs="Arial"/>
                <w:sz w:val="20"/>
                <w:szCs w:val="20"/>
              </w:rPr>
              <w:t xml:space="preserve">Leslie Lemaire- MTE/SNUM </w:t>
            </w:r>
          </w:p>
          <w:p w:rsidR="00B4026B" w:rsidRDefault="00B4026B" w:rsidP="009C388A">
            <w:pPr>
              <w:spacing w:after="120" w:line="240" w:lineRule="auto"/>
              <w:rPr>
                <w:rFonts w:ascii="Arial" w:hAnsi="Arial" w:cs="Arial"/>
                <w:sz w:val="20"/>
                <w:szCs w:val="20"/>
              </w:rPr>
            </w:pPr>
            <w:r w:rsidRPr="00B4026B">
              <w:rPr>
                <w:rFonts w:ascii="Arial" w:hAnsi="Arial" w:cs="Arial"/>
                <w:sz w:val="20"/>
                <w:szCs w:val="20"/>
              </w:rPr>
              <w:t xml:space="preserve">Benoit David - CGDD </w:t>
            </w:r>
          </w:p>
          <w:p w:rsidR="00B4026B" w:rsidRPr="00B4026B" w:rsidRDefault="00B4026B" w:rsidP="009C388A">
            <w:pPr>
              <w:spacing w:after="120" w:line="240" w:lineRule="auto"/>
              <w:rPr>
                <w:rFonts w:ascii="Arial" w:hAnsi="Arial" w:cs="Arial"/>
                <w:sz w:val="20"/>
                <w:szCs w:val="20"/>
              </w:rPr>
            </w:pPr>
            <w:r w:rsidRPr="009D405C">
              <w:rPr>
                <w:rFonts w:ascii="Arial" w:hAnsi="Arial" w:cs="Arial"/>
                <w:sz w:val="20"/>
                <w:szCs w:val="20"/>
              </w:rPr>
              <w:t xml:space="preserve">Pascal </w:t>
            </w:r>
            <w:proofErr w:type="spellStart"/>
            <w:r w:rsidRPr="009D405C">
              <w:rPr>
                <w:rFonts w:ascii="Arial" w:hAnsi="Arial" w:cs="Arial"/>
                <w:sz w:val="20"/>
                <w:szCs w:val="20"/>
              </w:rPr>
              <w:t>Lagrabe</w:t>
            </w:r>
            <w:proofErr w:type="spellEnd"/>
            <w:r w:rsidRPr="009D405C">
              <w:rPr>
                <w:rFonts w:ascii="Arial" w:hAnsi="Arial" w:cs="Arial"/>
                <w:sz w:val="20"/>
                <w:szCs w:val="20"/>
              </w:rPr>
              <w:t xml:space="preserve"> -  DGPR </w:t>
            </w:r>
          </w:p>
          <w:p w:rsidR="00B4026B" w:rsidRPr="009D405C" w:rsidRDefault="00B4026B" w:rsidP="009C388A">
            <w:pPr>
              <w:spacing w:after="120" w:line="240" w:lineRule="auto"/>
              <w:rPr>
                <w:rFonts w:ascii="Arial" w:hAnsi="Arial" w:cs="Arial"/>
                <w:sz w:val="20"/>
                <w:szCs w:val="20"/>
              </w:rPr>
            </w:pPr>
            <w:r w:rsidRPr="009D405C">
              <w:rPr>
                <w:rFonts w:ascii="Arial" w:hAnsi="Arial" w:cs="Arial"/>
                <w:sz w:val="20"/>
                <w:szCs w:val="20"/>
              </w:rPr>
              <w:t xml:space="preserve">Jacques </w:t>
            </w:r>
            <w:proofErr w:type="spellStart"/>
            <w:r w:rsidRPr="009D405C">
              <w:rPr>
                <w:rFonts w:ascii="Arial" w:hAnsi="Arial" w:cs="Arial"/>
                <w:sz w:val="20"/>
                <w:szCs w:val="20"/>
              </w:rPr>
              <w:t>Bouffier</w:t>
            </w:r>
            <w:proofErr w:type="spellEnd"/>
            <w:r w:rsidRPr="009D405C">
              <w:rPr>
                <w:rFonts w:ascii="Arial" w:hAnsi="Arial" w:cs="Arial"/>
                <w:sz w:val="20"/>
                <w:szCs w:val="20"/>
              </w:rPr>
              <w:t xml:space="preserve"> - DGPR </w:t>
            </w:r>
          </w:p>
          <w:p w:rsidR="00B4026B" w:rsidRPr="009D405C" w:rsidRDefault="00B4026B" w:rsidP="009C388A">
            <w:pPr>
              <w:spacing w:after="120" w:line="240" w:lineRule="auto"/>
              <w:rPr>
                <w:rFonts w:ascii="Arial" w:hAnsi="Arial" w:cs="Arial"/>
                <w:sz w:val="20"/>
                <w:szCs w:val="20"/>
              </w:rPr>
            </w:pPr>
            <w:r w:rsidRPr="009D405C">
              <w:rPr>
                <w:rFonts w:ascii="Arial" w:hAnsi="Arial" w:cs="Arial"/>
                <w:sz w:val="20"/>
                <w:szCs w:val="20"/>
              </w:rPr>
              <w:t xml:space="preserve">Nicolas </w:t>
            </w:r>
            <w:proofErr w:type="spellStart"/>
            <w:r w:rsidRPr="009D405C">
              <w:rPr>
                <w:rFonts w:ascii="Arial" w:hAnsi="Arial" w:cs="Arial"/>
                <w:sz w:val="20"/>
                <w:szCs w:val="20"/>
              </w:rPr>
              <w:t>Bonnin</w:t>
            </w:r>
            <w:proofErr w:type="spellEnd"/>
            <w:r w:rsidRPr="009D405C">
              <w:rPr>
                <w:rFonts w:ascii="Arial" w:hAnsi="Arial" w:cs="Arial"/>
                <w:sz w:val="20"/>
                <w:szCs w:val="20"/>
              </w:rPr>
              <w:tab/>
              <w:t xml:space="preserve">-  DGPR </w:t>
            </w:r>
          </w:p>
          <w:p w:rsidR="001E4F33" w:rsidRPr="00B4026B" w:rsidRDefault="00CA1879" w:rsidP="009C388A">
            <w:pPr>
              <w:spacing w:after="120" w:line="240" w:lineRule="auto"/>
              <w:rPr>
                <w:rFonts w:ascii="Arial" w:hAnsi="Arial" w:cs="Arial"/>
                <w:sz w:val="20"/>
                <w:szCs w:val="20"/>
              </w:rPr>
            </w:pPr>
            <w:r w:rsidRPr="00B4026B">
              <w:rPr>
                <w:rFonts w:ascii="Arial" w:hAnsi="Arial" w:cs="Arial"/>
                <w:sz w:val="20"/>
                <w:szCs w:val="20"/>
              </w:rPr>
              <w:t xml:space="preserve"> </w:t>
            </w:r>
          </w:p>
        </w:tc>
        <w:tc>
          <w:tcPr>
            <w:tcW w:w="4390" w:type="dxa"/>
            <w:shd w:val="clear" w:color="auto" w:fill="auto"/>
          </w:tcPr>
          <w:p w:rsidR="00B4026B" w:rsidRPr="00B4026B" w:rsidRDefault="00B4026B" w:rsidP="009C388A">
            <w:pPr>
              <w:spacing w:after="120" w:line="240" w:lineRule="auto"/>
              <w:rPr>
                <w:rFonts w:ascii="Arial" w:hAnsi="Arial" w:cs="Arial"/>
                <w:i/>
                <w:sz w:val="20"/>
                <w:szCs w:val="20"/>
              </w:rPr>
            </w:pPr>
            <w:r w:rsidRPr="00B4026B">
              <w:rPr>
                <w:rFonts w:ascii="Arial" w:hAnsi="Arial" w:cs="Arial"/>
                <w:i/>
                <w:sz w:val="20"/>
                <w:szCs w:val="20"/>
              </w:rPr>
              <w:t>A distance</w:t>
            </w:r>
          </w:p>
          <w:p w:rsidR="00B4026B" w:rsidRDefault="00B4026B" w:rsidP="009C388A">
            <w:pPr>
              <w:spacing w:after="120" w:line="240" w:lineRule="auto"/>
              <w:rPr>
                <w:rFonts w:ascii="Arial" w:hAnsi="Arial" w:cs="Arial"/>
                <w:sz w:val="20"/>
                <w:szCs w:val="20"/>
                <w:lang w:val="en-US"/>
              </w:rPr>
            </w:pPr>
            <w:r w:rsidRPr="00B4026B">
              <w:rPr>
                <w:rFonts w:ascii="Arial" w:hAnsi="Arial" w:cs="Arial"/>
                <w:sz w:val="20"/>
                <w:szCs w:val="20"/>
                <w:lang w:val="en-US"/>
              </w:rPr>
              <w:t xml:space="preserve">Magali Di Salvo - DREAL ARA </w:t>
            </w:r>
          </w:p>
          <w:p w:rsidR="00B4026B" w:rsidRDefault="00B4026B" w:rsidP="009C388A">
            <w:pPr>
              <w:spacing w:after="120" w:line="240" w:lineRule="auto"/>
              <w:rPr>
                <w:rFonts w:ascii="Arial" w:hAnsi="Arial" w:cs="Arial"/>
                <w:sz w:val="20"/>
                <w:szCs w:val="20"/>
                <w:lang w:val="en-US"/>
              </w:rPr>
            </w:pPr>
            <w:r w:rsidRPr="00B4026B">
              <w:rPr>
                <w:rFonts w:ascii="Arial" w:hAnsi="Arial" w:cs="Arial"/>
                <w:sz w:val="20"/>
                <w:szCs w:val="20"/>
                <w:lang w:val="en-US"/>
              </w:rPr>
              <w:t>Thierry Vilmus – BRGM</w:t>
            </w:r>
          </w:p>
          <w:p w:rsidR="00B4026B" w:rsidRPr="00B4026B" w:rsidRDefault="00B4026B" w:rsidP="009C388A">
            <w:pPr>
              <w:spacing w:after="120" w:line="240" w:lineRule="auto"/>
              <w:rPr>
                <w:rFonts w:ascii="Arial" w:hAnsi="Arial" w:cs="Arial"/>
                <w:sz w:val="20"/>
                <w:szCs w:val="20"/>
              </w:rPr>
            </w:pPr>
            <w:r w:rsidRPr="009D405C">
              <w:rPr>
                <w:rFonts w:ascii="Arial" w:hAnsi="Arial" w:cs="Arial"/>
                <w:sz w:val="20"/>
                <w:szCs w:val="20"/>
              </w:rPr>
              <w:t xml:space="preserve">Marie Cécile Bosert - IGN </w:t>
            </w:r>
          </w:p>
          <w:p w:rsidR="00CA1879" w:rsidRPr="009D405C" w:rsidRDefault="00CA1879" w:rsidP="009C388A">
            <w:pPr>
              <w:spacing w:after="120" w:line="240" w:lineRule="auto"/>
              <w:rPr>
                <w:rFonts w:ascii="Arial" w:hAnsi="Arial" w:cs="Arial"/>
                <w:sz w:val="20"/>
                <w:szCs w:val="20"/>
              </w:rPr>
            </w:pPr>
            <w:r w:rsidRPr="009D405C">
              <w:rPr>
                <w:rFonts w:ascii="Arial" w:hAnsi="Arial" w:cs="Arial"/>
                <w:sz w:val="20"/>
                <w:szCs w:val="20"/>
              </w:rPr>
              <w:t xml:space="preserve">François </w:t>
            </w:r>
            <w:proofErr w:type="spellStart"/>
            <w:r w:rsidRPr="009D405C">
              <w:rPr>
                <w:rFonts w:ascii="Arial" w:hAnsi="Arial" w:cs="Arial"/>
                <w:sz w:val="20"/>
                <w:szCs w:val="20"/>
              </w:rPr>
              <w:t>Goislard</w:t>
            </w:r>
            <w:proofErr w:type="spellEnd"/>
            <w:r w:rsidRPr="009D405C">
              <w:rPr>
                <w:rFonts w:ascii="Arial" w:hAnsi="Arial" w:cs="Arial"/>
                <w:sz w:val="20"/>
                <w:szCs w:val="20"/>
              </w:rPr>
              <w:t xml:space="preserve"> - DGFIP</w:t>
            </w:r>
          </w:p>
          <w:p w:rsidR="00B4026B" w:rsidRDefault="00B4026B" w:rsidP="009C388A">
            <w:pPr>
              <w:spacing w:after="120" w:line="240" w:lineRule="auto"/>
              <w:rPr>
                <w:rFonts w:ascii="Arial" w:hAnsi="Arial" w:cs="Arial"/>
                <w:sz w:val="20"/>
                <w:szCs w:val="20"/>
              </w:rPr>
            </w:pPr>
            <w:r w:rsidRPr="009D405C">
              <w:rPr>
                <w:rFonts w:ascii="Arial" w:hAnsi="Arial" w:cs="Arial"/>
                <w:sz w:val="20"/>
                <w:szCs w:val="20"/>
              </w:rPr>
              <w:t>Guillaume Béchamel - DDT du Lot et Garonne</w:t>
            </w:r>
          </w:p>
          <w:p w:rsidR="001E4F33" w:rsidRPr="009D405C" w:rsidRDefault="00CA1879" w:rsidP="009C388A">
            <w:pPr>
              <w:spacing w:after="120" w:line="240" w:lineRule="auto"/>
              <w:rPr>
                <w:rFonts w:ascii="Arial" w:hAnsi="Arial" w:cs="Arial"/>
                <w:sz w:val="20"/>
                <w:szCs w:val="20"/>
              </w:rPr>
            </w:pPr>
            <w:r w:rsidRPr="009D405C">
              <w:rPr>
                <w:rFonts w:ascii="Arial" w:hAnsi="Arial" w:cs="Arial"/>
                <w:sz w:val="20"/>
                <w:szCs w:val="20"/>
              </w:rPr>
              <w:t xml:space="preserve">Mathieu </w:t>
            </w:r>
            <w:proofErr w:type="spellStart"/>
            <w:r w:rsidRPr="009D405C">
              <w:rPr>
                <w:rFonts w:ascii="Arial" w:hAnsi="Arial" w:cs="Arial"/>
                <w:sz w:val="20"/>
                <w:szCs w:val="20"/>
              </w:rPr>
              <w:t>Guiot</w:t>
            </w:r>
            <w:proofErr w:type="spellEnd"/>
            <w:r w:rsidRPr="009D405C">
              <w:rPr>
                <w:rFonts w:ascii="Arial" w:hAnsi="Arial" w:cs="Arial"/>
                <w:sz w:val="20"/>
                <w:szCs w:val="20"/>
              </w:rPr>
              <w:t xml:space="preserve"> - DGPR</w:t>
            </w:r>
          </w:p>
          <w:p w:rsidR="00B4026B" w:rsidRPr="00B4026B" w:rsidRDefault="00B4026B" w:rsidP="009C388A">
            <w:pPr>
              <w:spacing w:after="120" w:line="240" w:lineRule="auto"/>
              <w:rPr>
                <w:rFonts w:ascii="Arial" w:hAnsi="Arial" w:cs="Arial"/>
                <w:sz w:val="20"/>
                <w:szCs w:val="20"/>
              </w:rPr>
            </w:pPr>
            <w:r w:rsidRPr="00B4026B">
              <w:rPr>
                <w:rFonts w:ascii="Arial" w:hAnsi="Arial" w:cs="Arial"/>
                <w:sz w:val="20"/>
                <w:szCs w:val="20"/>
              </w:rPr>
              <w:t xml:space="preserve">Yohann Evain - CEREMA </w:t>
            </w:r>
          </w:p>
          <w:p w:rsidR="00CA1879" w:rsidRPr="009D405C" w:rsidRDefault="00CA1879" w:rsidP="009C388A">
            <w:pPr>
              <w:spacing w:after="120" w:line="240" w:lineRule="auto"/>
              <w:rPr>
                <w:rFonts w:ascii="Arial" w:hAnsi="Arial" w:cs="Arial"/>
                <w:sz w:val="20"/>
                <w:szCs w:val="20"/>
              </w:rPr>
            </w:pPr>
            <w:r w:rsidRPr="009D405C">
              <w:rPr>
                <w:rFonts w:ascii="Arial" w:hAnsi="Arial" w:cs="Arial"/>
                <w:sz w:val="20"/>
                <w:szCs w:val="20"/>
              </w:rPr>
              <w:t xml:space="preserve">Rémi Le </w:t>
            </w:r>
            <w:proofErr w:type="spellStart"/>
            <w:r w:rsidRPr="009D405C">
              <w:rPr>
                <w:rFonts w:ascii="Arial" w:hAnsi="Arial" w:cs="Arial"/>
                <w:sz w:val="20"/>
                <w:szCs w:val="20"/>
              </w:rPr>
              <w:t>Genissel</w:t>
            </w:r>
            <w:proofErr w:type="spellEnd"/>
            <w:r w:rsidRPr="009D405C">
              <w:rPr>
                <w:rFonts w:ascii="Arial" w:hAnsi="Arial" w:cs="Arial"/>
                <w:sz w:val="20"/>
                <w:szCs w:val="20"/>
              </w:rPr>
              <w:t xml:space="preserve"> - Etudiant </w:t>
            </w:r>
          </w:p>
          <w:p w:rsidR="001E4F33" w:rsidRPr="009D405C" w:rsidRDefault="00CA1879" w:rsidP="009C388A">
            <w:pPr>
              <w:spacing w:after="120" w:line="240" w:lineRule="auto"/>
              <w:rPr>
                <w:rFonts w:ascii="Arial" w:hAnsi="Arial" w:cs="Arial"/>
                <w:sz w:val="20"/>
                <w:szCs w:val="20"/>
              </w:rPr>
            </w:pPr>
            <w:r w:rsidRPr="009D405C">
              <w:rPr>
                <w:rFonts w:ascii="Arial" w:hAnsi="Arial" w:cs="Arial"/>
                <w:sz w:val="20"/>
                <w:szCs w:val="20"/>
              </w:rPr>
              <w:t xml:space="preserve">Sylvain </w:t>
            </w:r>
            <w:proofErr w:type="spellStart"/>
            <w:r w:rsidRPr="009D405C">
              <w:rPr>
                <w:rFonts w:ascii="Arial" w:hAnsi="Arial" w:cs="Arial"/>
                <w:sz w:val="20"/>
                <w:szCs w:val="20"/>
              </w:rPr>
              <w:t>Vergaert</w:t>
            </w:r>
            <w:proofErr w:type="spellEnd"/>
            <w:r w:rsidRPr="009D405C">
              <w:rPr>
                <w:rFonts w:ascii="Arial" w:hAnsi="Arial" w:cs="Arial"/>
                <w:sz w:val="20"/>
                <w:szCs w:val="20"/>
              </w:rPr>
              <w:t xml:space="preserve"> - DGPR </w:t>
            </w:r>
          </w:p>
        </w:tc>
        <w:tc>
          <w:tcPr>
            <w:tcW w:w="28" w:type="dxa"/>
            <w:shd w:val="clear" w:color="auto" w:fill="auto"/>
          </w:tcPr>
          <w:p w:rsidR="001E4F33" w:rsidRPr="00B94DD6" w:rsidRDefault="001E4F33" w:rsidP="00B4026B">
            <w:pPr>
              <w:snapToGrid w:val="0"/>
              <w:spacing w:line="240" w:lineRule="auto"/>
              <w:rPr>
                <w:rFonts w:ascii="Arial" w:hAnsi="Arial" w:cs="Arial"/>
                <w:b/>
                <w:sz w:val="20"/>
                <w:szCs w:val="20"/>
              </w:rPr>
            </w:pPr>
          </w:p>
        </w:tc>
      </w:tr>
    </w:tbl>
    <w:p w:rsidR="00314A72" w:rsidRDefault="00314A72" w:rsidP="00CA1879">
      <w:pPr>
        <w:tabs>
          <w:tab w:val="left" w:pos="6234"/>
        </w:tabs>
        <w:jc w:val="both"/>
        <w:rPr>
          <w:rFonts w:ascii="Arial" w:hAnsi="Arial" w:cs="Arial"/>
          <w:sz w:val="20"/>
          <w:szCs w:val="20"/>
        </w:rPr>
      </w:pPr>
    </w:p>
    <w:p w:rsidR="009C388A" w:rsidRPr="00B94DD6" w:rsidRDefault="009C388A" w:rsidP="00CA1879">
      <w:pPr>
        <w:tabs>
          <w:tab w:val="left" w:pos="6234"/>
        </w:tabs>
        <w:jc w:val="both"/>
        <w:rPr>
          <w:rFonts w:ascii="Arial" w:hAnsi="Arial" w:cs="Arial"/>
          <w:sz w:val="20"/>
          <w:szCs w:val="20"/>
        </w:rPr>
      </w:pPr>
    </w:p>
    <w:tbl>
      <w:tblPr>
        <w:tblW w:w="9518"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8"/>
        <w:gridCol w:w="1787"/>
        <w:gridCol w:w="4463"/>
      </w:tblGrid>
      <w:tr w:rsidR="00CA1879" w:rsidRPr="009D405C" w:rsidTr="00DD3AA0">
        <w:trPr>
          <w:trHeight w:val="560"/>
        </w:trPr>
        <w:tc>
          <w:tcPr>
            <w:tcW w:w="3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9D405C" w:rsidRDefault="00CA1879" w:rsidP="00D20351">
            <w:pPr>
              <w:spacing w:after="0" w:line="240" w:lineRule="auto"/>
              <w:jc w:val="both"/>
              <w:rPr>
                <w:rFonts w:ascii="Arial" w:eastAsia="Times New Roman" w:hAnsi="Arial" w:cs="Arial"/>
                <w:color w:val="000000"/>
                <w:sz w:val="20"/>
                <w:szCs w:val="20"/>
              </w:rPr>
            </w:pPr>
            <w:proofErr w:type="spellStart"/>
            <w:r w:rsidRPr="009D405C">
              <w:rPr>
                <w:rFonts w:ascii="Arial" w:eastAsia="Times New Roman" w:hAnsi="Arial" w:cs="Arial"/>
                <w:color w:val="000000"/>
                <w:sz w:val="20"/>
                <w:szCs w:val="20"/>
                <w:lang w:val="en-US"/>
              </w:rPr>
              <w:lastRenderedPageBreak/>
              <w:t>Relecture</w:t>
            </w:r>
            <w:proofErr w:type="spellEnd"/>
            <w:r w:rsidRPr="009D405C">
              <w:rPr>
                <w:rFonts w:ascii="Arial" w:eastAsia="Times New Roman" w:hAnsi="Arial" w:cs="Arial"/>
                <w:color w:val="000000"/>
                <w:sz w:val="20"/>
                <w:szCs w:val="20"/>
                <w:lang w:val="en-US"/>
              </w:rPr>
              <w:t xml:space="preserve"> du </w:t>
            </w:r>
            <w:proofErr w:type="spellStart"/>
            <w:r w:rsidRPr="009D405C">
              <w:rPr>
                <w:rFonts w:ascii="Arial" w:eastAsia="Times New Roman" w:hAnsi="Arial" w:cs="Arial"/>
                <w:color w:val="000000"/>
                <w:sz w:val="20"/>
                <w:szCs w:val="20"/>
                <w:lang w:val="en-US"/>
              </w:rPr>
              <w:t>compte-rendu</w:t>
            </w:r>
            <w:proofErr w:type="spellEnd"/>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9D405C" w:rsidRDefault="00CA1879" w:rsidP="00D20351">
            <w:pPr>
              <w:spacing w:after="0" w:line="240" w:lineRule="auto"/>
              <w:jc w:val="both"/>
              <w:rPr>
                <w:rFonts w:ascii="Arial" w:eastAsia="Times New Roman" w:hAnsi="Arial" w:cs="Arial"/>
                <w:color w:val="000000"/>
                <w:sz w:val="20"/>
                <w:szCs w:val="20"/>
              </w:rPr>
            </w:pPr>
            <w:r w:rsidRPr="009D405C">
              <w:rPr>
                <w:rFonts w:ascii="Arial" w:eastAsia="Times New Roman" w:hAnsi="Arial" w:cs="Arial"/>
                <w:color w:val="000000"/>
                <w:sz w:val="20"/>
                <w:szCs w:val="20"/>
                <w:lang w:val="en-US"/>
              </w:rPr>
              <w:t>20/06/2022</w:t>
            </w:r>
          </w:p>
        </w:tc>
        <w:tc>
          <w:tcPr>
            <w:tcW w:w="44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9D405C" w:rsidRDefault="00CA1879" w:rsidP="00D20351">
            <w:pPr>
              <w:spacing w:after="0" w:line="240" w:lineRule="auto"/>
              <w:jc w:val="both"/>
              <w:rPr>
                <w:rFonts w:ascii="Arial" w:eastAsia="Times New Roman" w:hAnsi="Arial" w:cs="Arial"/>
                <w:color w:val="000000"/>
                <w:sz w:val="20"/>
                <w:szCs w:val="20"/>
              </w:rPr>
            </w:pPr>
            <w:r w:rsidRPr="009D405C">
              <w:rPr>
                <w:rFonts w:ascii="Arial" w:eastAsia="Times New Roman" w:hAnsi="Arial" w:cs="Arial"/>
                <w:color w:val="000000"/>
                <w:sz w:val="20"/>
                <w:szCs w:val="20"/>
              </w:rPr>
              <w:t>Gilles Cébélieu et Alison Lenain</w:t>
            </w:r>
          </w:p>
        </w:tc>
      </w:tr>
      <w:tr w:rsidR="00CA1879" w:rsidRPr="009D405C" w:rsidTr="00DD3AA0">
        <w:trPr>
          <w:trHeight w:val="570"/>
        </w:trPr>
        <w:tc>
          <w:tcPr>
            <w:tcW w:w="3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9D405C" w:rsidRDefault="00CA1879" w:rsidP="00D20351">
            <w:pPr>
              <w:spacing w:after="0" w:line="240" w:lineRule="auto"/>
              <w:jc w:val="both"/>
              <w:rPr>
                <w:rFonts w:ascii="Arial" w:eastAsia="Times New Roman" w:hAnsi="Arial" w:cs="Arial"/>
                <w:color w:val="000000"/>
                <w:sz w:val="20"/>
                <w:szCs w:val="20"/>
              </w:rPr>
            </w:pPr>
            <w:r w:rsidRPr="009D405C">
              <w:rPr>
                <w:rFonts w:ascii="Arial" w:eastAsia="Times New Roman" w:hAnsi="Arial" w:cs="Arial"/>
                <w:color w:val="000000"/>
                <w:sz w:val="20"/>
                <w:szCs w:val="20"/>
                <w:lang w:val="en-US"/>
              </w:rPr>
              <w:t>Validation du compte-rendu</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9D405C" w:rsidRDefault="00CA1879" w:rsidP="00D20351">
            <w:pPr>
              <w:spacing w:after="0" w:line="240" w:lineRule="auto"/>
              <w:jc w:val="both"/>
              <w:rPr>
                <w:rFonts w:ascii="Arial" w:eastAsia="Times New Roman" w:hAnsi="Arial" w:cs="Arial"/>
                <w:color w:val="000000"/>
                <w:sz w:val="20"/>
                <w:szCs w:val="20"/>
              </w:rPr>
            </w:pPr>
          </w:p>
        </w:tc>
        <w:tc>
          <w:tcPr>
            <w:tcW w:w="44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9D405C" w:rsidRDefault="00CA1879" w:rsidP="00D20351">
            <w:pPr>
              <w:spacing w:after="0" w:line="240" w:lineRule="auto"/>
              <w:jc w:val="both"/>
              <w:rPr>
                <w:rFonts w:ascii="Arial" w:eastAsia="Times New Roman" w:hAnsi="Arial" w:cs="Arial"/>
                <w:color w:val="000000"/>
                <w:sz w:val="20"/>
                <w:szCs w:val="20"/>
              </w:rPr>
            </w:pPr>
          </w:p>
        </w:tc>
      </w:tr>
      <w:tr w:rsidR="00CA1879" w:rsidRPr="009D405C" w:rsidTr="00DD3AA0">
        <w:trPr>
          <w:trHeight w:val="570"/>
        </w:trPr>
        <w:tc>
          <w:tcPr>
            <w:tcW w:w="951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9D405C" w:rsidRDefault="00CA1879" w:rsidP="00DD3AA0">
            <w:pPr>
              <w:jc w:val="center"/>
              <w:rPr>
                <w:rFonts w:ascii="Arial" w:hAnsi="Arial" w:cs="Arial"/>
                <w:sz w:val="20"/>
                <w:szCs w:val="20"/>
              </w:rPr>
            </w:pPr>
            <w:r w:rsidRPr="009D405C">
              <w:rPr>
                <w:rFonts w:ascii="Arial" w:hAnsi="Arial" w:cs="Arial"/>
                <w:sz w:val="20"/>
                <w:szCs w:val="20"/>
              </w:rPr>
              <w:t>Prochaine réunion plénière à programmer en fin d’année 2022.</w:t>
            </w:r>
          </w:p>
          <w:p w:rsidR="00CA1879" w:rsidRDefault="00CA1879" w:rsidP="00727586">
            <w:pPr>
              <w:spacing w:after="0" w:line="240" w:lineRule="auto"/>
              <w:jc w:val="center"/>
              <w:rPr>
                <w:rFonts w:ascii="Arial" w:hAnsi="Arial" w:cs="Arial"/>
                <w:sz w:val="20"/>
                <w:szCs w:val="20"/>
              </w:rPr>
            </w:pPr>
            <w:r w:rsidRPr="009D405C">
              <w:rPr>
                <w:rFonts w:ascii="Arial" w:hAnsi="Arial" w:cs="Arial"/>
                <w:sz w:val="20"/>
                <w:szCs w:val="20"/>
              </w:rPr>
              <w:t>Premier atelier d’élaboration des standards le 8 juillet à 9h30.</w:t>
            </w:r>
          </w:p>
          <w:p w:rsidR="009C388A" w:rsidRPr="009D405C" w:rsidRDefault="009C388A" w:rsidP="00727586">
            <w:pPr>
              <w:spacing w:after="0" w:line="240" w:lineRule="auto"/>
              <w:jc w:val="center"/>
              <w:rPr>
                <w:rFonts w:ascii="Arial" w:eastAsia="Times New Roman" w:hAnsi="Arial" w:cs="Arial"/>
                <w:color w:val="000000"/>
                <w:sz w:val="20"/>
                <w:szCs w:val="20"/>
              </w:rPr>
            </w:pPr>
          </w:p>
        </w:tc>
      </w:tr>
    </w:tbl>
    <w:p w:rsidR="008C0732" w:rsidRPr="009D405C" w:rsidRDefault="008C0732" w:rsidP="00D20351">
      <w:pPr>
        <w:jc w:val="both"/>
        <w:rPr>
          <w:rFonts w:ascii="Arial" w:hAnsi="Arial" w:cs="Arial"/>
          <w:sz w:val="20"/>
          <w:szCs w:val="20"/>
        </w:rPr>
      </w:pPr>
    </w:p>
    <w:p w:rsidR="00314A72" w:rsidRPr="009D405C" w:rsidRDefault="00314A72" w:rsidP="00D20351">
      <w:pPr>
        <w:pStyle w:val="Paragraphedeliste"/>
        <w:numPr>
          <w:ilvl w:val="0"/>
          <w:numId w:val="1"/>
        </w:numPr>
        <w:jc w:val="both"/>
        <w:rPr>
          <w:rFonts w:ascii="Arial" w:hAnsi="Arial" w:cs="Arial"/>
          <w:b/>
          <w:sz w:val="20"/>
          <w:szCs w:val="20"/>
          <w:u w:val="single"/>
        </w:rPr>
      </w:pPr>
      <w:r w:rsidRPr="009D405C">
        <w:rPr>
          <w:rFonts w:ascii="Arial" w:hAnsi="Arial" w:cs="Arial"/>
          <w:b/>
          <w:sz w:val="20"/>
          <w:szCs w:val="20"/>
          <w:u w:val="single"/>
        </w:rPr>
        <w:t xml:space="preserve">Présentation de Géorisques et </w:t>
      </w:r>
      <w:r w:rsidR="00C82547" w:rsidRPr="009D405C">
        <w:rPr>
          <w:rFonts w:ascii="Arial" w:hAnsi="Arial" w:cs="Arial"/>
          <w:b/>
          <w:sz w:val="20"/>
          <w:szCs w:val="20"/>
          <w:u w:val="single"/>
        </w:rPr>
        <w:t>de l’</w:t>
      </w:r>
      <w:r w:rsidRPr="009D405C">
        <w:rPr>
          <w:rFonts w:ascii="Arial" w:hAnsi="Arial" w:cs="Arial"/>
          <w:b/>
          <w:sz w:val="20"/>
          <w:szCs w:val="20"/>
          <w:u w:val="single"/>
        </w:rPr>
        <w:t>application ERRIAL par le BRGM :</w:t>
      </w:r>
    </w:p>
    <w:p w:rsidR="00D26465" w:rsidRPr="009D405C" w:rsidRDefault="0043700A" w:rsidP="00D20351">
      <w:pPr>
        <w:jc w:val="both"/>
        <w:rPr>
          <w:rFonts w:ascii="Arial" w:hAnsi="Arial" w:cs="Arial"/>
          <w:sz w:val="20"/>
          <w:szCs w:val="20"/>
          <w:u w:val="single"/>
          <w:lang w:val="en-US"/>
        </w:rPr>
      </w:pPr>
      <w:r w:rsidRPr="009D405C">
        <w:rPr>
          <w:rFonts w:ascii="Arial" w:hAnsi="Arial" w:cs="Arial"/>
          <w:sz w:val="20"/>
          <w:szCs w:val="20"/>
          <w:lang w:val="en-US"/>
        </w:rPr>
        <w:t xml:space="preserve">Cf. </w:t>
      </w:r>
      <w:hyperlink r:id="rId13" w:history="1">
        <w:r w:rsidRPr="009D405C">
          <w:rPr>
            <w:rStyle w:val="Lienhypertexte"/>
            <w:rFonts w:ascii="Arial" w:hAnsi="Arial" w:cs="Arial"/>
            <w:sz w:val="20"/>
            <w:szCs w:val="20"/>
            <w:lang w:val="en-US"/>
          </w:rPr>
          <w:t>https://github.com/cnigfr/Geostandards-Risques/raw/main/suivi/2022-06-16-Pleniere-GT/2022-06-16_Georisques_prezGTrisques.pptx</w:t>
        </w:r>
      </w:hyperlink>
      <w:r w:rsidRPr="009D405C">
        <w:rPr>
          <w:rFonts w:ascii="Arial" w:hAnsi="Arial" w:cs="Arial"/>
          <w:sz w:val="20"/>
          <w:szCs w:val="20"/>
          <w:lang w:val="en-US"/>
        </w:rPr>
        <w:t xml:space="preserve"> </w:t>
      </w:r>
    </w:p>
    <w:p w:rsidR="00314A72" w:rsidRPr="009D405C" w:rsidRDefault="00833AB8" w:rsidP="00D20351">
      <w:pPr>
        <w:jc w:val="both"/>
        <w:rPr>
          <w:rFonts w:ascii="Arial" w:hAnsi="Arial" w:cs="Arial"/>
          <w:sz w:val="20"/>
          <w:szCs w:val="20"/>
        </w:rPr>
      </w:pPr>
      <w:hyperlink r:id="rId14" w:history="1">
        <w:r w:rsidR="00D26465" w:rsidRPr="009D405C">
          <w:rPr>
            <w:rStyle w:val="Lienhypertexte"/>
            <w:rFonts w:ascii="Arial" w:hAnsi="Arial" w:cs="Arial"/>
            <w:sz w:val="20"/>
            <w:szCs w:val="20"/>
          </w:rPr>
          <w:t>Géorisques</w:t>
        </w:r>
      </w:hyperlink>
      <w:r w:rsidR="00D26465" w:rsidRPr="009D405C">
        <w:rPr>
          <w:rFonts w:ascii="Arial" w:hAnsi="Arial" w:cs="Arial"/>
          <w:sz w:val="20"/>
          <w:szCs w:val="20"/>
        </w:rPr>
        <w:t xml:space="preserve"> est un</w:t>
      </w:r>
      <w:r w:rsidR="00314A72" w:rsidRPr="009D405C">
        <w:rPr>
          <w:rFonts w:ascii="Arial" w:hAnsi="Arial" w:cs="Arial"/>
          <w:sz w:val="20"/>
          <w:szCs w:val="20"/>
        </w:rPr>
        <w:t xml:space="preserve"> projet réalisé </w:t>
      </w:r>
      <w:r w:rsidR="00727586">
        <w:rPr>
          <w:rFonts w:ascii="Arial" w:hAnsi="Arial" w:cs="Arial"/>
          <w:sz w:val="20"/>
          <w:szCs w:val="20"/>
        </w:rPr>
        <w:t xml:space="preserve">par le BRGM </w:t>
      </w:r>
      <w:r w:rsidR="00314A72" w:rsidRPr="009D405C">
        <w:rPr>
          <w:rFonts w:ascii="Arial" w:hAnsi="Arial" w:cs="Arial"/>
          <w:sz w:val="20"/>
          <w:szCs w:val="20"/>
        </w:rPr>
        <w:t xml:space="preserve">sous convention </w:t>
      </w:r>
      <w:r w:rsidR="00727586">
        <w:rPr>
          <w:rFonts w:ascii="Arial" w:hAnsi="Arial" w:cs="Arial"/>
          <w:sz w:val="20"/>
          <w:szCs w:val="20"/>
        </w:rPr>
        <w:t>avec</w:t>
      </w:r>
      <w:r w:rsidR="00D26465" w:rsidRPr="009D405C">
        <w:rPr>
          <w:rFonts w:ascii="Arial" w:hAnsi="Arial" w:cs="Arial"/>
          <w:sz w:val="20"/>
          <w:szCs w:val="20"/>
        </w:rPr>
        <w:t xml:space="preserve"> la </w:t>
      </w:r>
      <w:r w:rsidR="00314A72" w:rsidRPr="009D405C">
        <w:rPr>
          <w:rFonts w:ascii="Arial" w:hAnsi="Arial" w:cs="Arial"/>
          <w:sz w:val="20"/>
          <w:szCs w:val="20"/>
        </w:rPr>
        <w:t>DGP</w:t>
      </w:r>
      <w:r w:rsidR="00432764" w:rsidRPr="009D405C">
        <w:rPr>
          <w:rFonts w:ascii="Arial" w:hAnsi="Arial" w:cs="Arial"/>
          <w:sz w:val="20"/>
          <w:szCs w:val="20"/>
        </w:rPr>
        <w:t>R</w:t>
      </w:r>
      <w:r w:rsidR="00314A72" w:rsidRPr="009D405C">
        <w:rPr>
          <w:rFonts w:ascii="Arial" w:hAnsi="Arial" w:cs="Arial"/>
          <w:sz w:val="20"/>
          <w:szCs w:val="20"/>
        </w:rPr>
        <w:t xml:space="preserve">. </w:t>
      </w:r>
      <w:r w:rsidR="00D26465" w:rsidRPr="009D405C">
        <w:rPr>
          <w:rFonts w:ascii="Arial" w:hAnsi="Arial" w:cs="Arial"/>
          <w:sz w:val="20"/>
          <w:szCs w:val="20"/>
        </w:rPr>
        <w:t xml:space="preserve">C’est un </w:t>
      </w:r>
      <w:r w:rsidR="00D23AA6" w:rsidRPr="009D405C">
        <w:rPr>
          <w:rFonts w:ascii="Arial" w:hAnsi="Arial" w:cs="Arial"/>
          <w:sz w:val="20"/>
          <w:szCs w:val="20"/>
        </w:rPr>
        <w:t>système d’information orienté diffusion des données géographiques et services</w:t>
      </w:r>
      <w:r w:rsidR="00D26465" w:rsidRPr="009D405C">
        <w:rPr>
          <w:rFonts w:ascii="Arial" w:hAnsi="Arial" w:cs="Arial"/>
          <w:sz w:val="20"/>
          <w:szCs w:val="20"/>
        </w:rPr>
        <w:t xml:space="preserve"> à l’usage du </w:t>
      </w:r>
      <w:r w:rsidR="00314A72" w:rsidRPr="009D405C">
        <w:rPr>
          <w:rFonts w:ascii="Arial" w:hAnsi="Arial" w:cs="Arial"/>
          <w:sz w:val="20"/>
          <w:szCs w:val="20"/>
        </w:rPr>
        <w:t xml:space="preserve">public. </w:t>
      </w:r>
      <w:r w:rsidR="00D26465" w:rsidRPr="009D405C">
        <w:rPr>
          <w:rFonts w:ascii="Arial" w:hAnsi="Arial" w:cs="Arial"/>
          <w:sz w:val="20"/>
          <w:szCs w:val="20"/>
        </w:rPr>
        <w:t>Géorisques fournit</w:t>
      </w:r>
      <w:r w:rsidR="00314A72" w:rsidRPr="009D405C">
        <w:rPr>
          <w:rFonts w:ascii="Arial" w:hAnsi="Arial" w:cs="Arial"/>
          <w:sz w:val="20"/>
          <w:szCs w:val="20"/>
        </w:rPr>
        <w:t xml:space="preserve"> des </w:t>
      </w:r>
      <w:r w:rsidR="00D26465" w:rsidRPr="009D405C">
        <w:rPr>
          <w:rFonts w:ascii="Arial" w:hAnsi="Arial" w:cs="Arial"/>
          <w:sz w:val="20"/>
          <w:szCs w:val="20"/>
        </w:rPr>
        <w:t>rapports sur l’état des risques t</w:t>
      </w:r>
      <w:r w:rsidR="00314A72" w:rsidRPr="009D405C">
        <w:rPr>
          <w:rFonts w:ascii="Arial" w:hAnsi="Arial" w:cs="Arial"/>
          <w:sz w:val="20"/>
          <w:szCs w:val="20"/>
        </w:rPr>
        <w:t>echno</w:t>
      </w:r>
      <w:r w:rsidR="00D26465" w:rsidRPr="009D405C">
        <w:rPr>
          <w:rFonts w:ascii="Arial" w:hAnsi="Arial" w:cs="Arial"/>
          <w:sz w:val="20"/>
          <w:szCs w:val="20"/>
        </w:rPr>
        <w:t>logiques et naturels</w:t>
      </w:r>
      <w:r w:rsidR="00314A72" w:rsidRPr="009D405C">
        <w:rPr>
          <w:rFonts w:ascii="Arial" w:hAnsi="Arial" w:cs="Arial"/>
          <w:sz w:val="20"/>
          <w:szCs w:val="20"/>
        </w:rPr>
        <w:t xml:space="preserve">. </w:t>
      </w:r>
    </w:p>
    <w:p w:rsidR="00432764" w:rsidRPr="009D405C" w:rsidRDefault="00D23AA6" w:rsidP="00D20351">
      <w:pPr>
        <w:jc w:val="both"/>
        <w:rPr>
          <w:rFonts w:ascii="Arial" w:hAnsi="Arial" w:cs="Arial"/>
          <w:sz w:val="20"/>
          <w:szCs w:val="20"/>
        </w:rPr>
      </w:pPr>
      <w:r w:rsidRPr="009D405C">
        <w:rPr>
          <w:rFonts w:ascii="Arial" w:hAnsi="Arial" w:cs="Arial"/>
          <w:sz w:val="20"/>
          <w:szCs w:val="20"/>
        </w:rPr>
        <w:t>U</w:t>
      </w:r>
      <w:r w:rsidR="00314A72" w:rsidRPr="009D405C">
        <w:rPr>
          <w:rFonts w:ascii="Arial" w:hAnsi="Arial" w:cs="Arial"/>
          <w:sz w:val="20"/>
          <w:szCs w:val="20"/>
        </w:rPr>
        <w:t>ne q</w:t>
      </w:r>
      <w:r w:rsidR="00D26465" w:rsidRPr="009D405C">
        <w:rPr>
          <w:rFonts w:ascii="Arial" w:hAnsi="Arial" w:cs="Arial"/>
          <w:sz w:val="20"/>
          <w:szCs w:val="20"/>
        </w:rPr>
        <w:t>uinzaine de base de données</w:t>
      </w:r>
      <w:r w:rsidRPr="009D405C">
        <w:rPr>
          <w:rFonts w:ascii="Arial" w:hAnsi="Arial" w:cs="Arial"/>
          <w:sz w:val="20"/>
          <w:szCs w:val="20"/>
        </w:rPr>
        <w:t xml:space="preserve"> ont été intégrées</w:t>
      </w:r>
      <w:r w:rsidR="00D26465" w:rsidRPr="009D405C">
        <w:rPr>
          <w:rFonts w:ascii="Arial" w:hAnsi="Arial" w:cs="Arial"/>
          <w:sz w:val="20"/>
          <w:szCs w:val="20"/>
        </w:rPr>
        <w:t xml:space="preserve"> et </w:t>
      </w:r>
      <w:r w:rsidRPr="009D405C">
        <w:rPr>
          <w:rFonts w:ascii="Arial" w:hAnsi="Arial" w:cs="Arial"/>
          <w:sz w:val="20"/>
          <w:szCs w:val="20"/>
        </w:rPr>
        <w:t xml:space="preserve">Géorisques </w:t>
      </w:r>
      <w:r w:rsidR="00D26465" w:rsidRPr="009D405C">
        <w:rPr>
          <w:rFonts w:ascii="Arial" w:hAnsi="Arial" w:cs="Arial"/>
          <w:sz w:val="20"/>
          <w:szCs w:val="20"/>
        </w:rPr>
        <w:t>diffuse</w:t>
      </w:r>
      <w:r w:rsidR="00314A72" w:rsidRPr="009D405C">
        <w:rPr>
          <w:rFonts w:ascii="Arial" w:hAnsi="Arial" w:cs="Arial"/>
          <w:sz w:val="20"/>
          <w:szCs w:val="20"/>
        </w:rPr>
        <w:t xml:space="preserve"> </w:t>
      </w:r>
      <w:r w:rsidR="00D26465" w:rsidRPr="009D405C">
        <w:rPr>
          <w:rFonts w:ascii="Arial" w:hAnsi="Arial" w:cs="Arial"/>
          <w:sz w:val="20"/>
          <w:szCs w:val="20"/>
        </w:rPr>
        <w:t>environ</w:t>
      </w:r>
      <w:r w:rsidR="00314A72" w:rsidRPr="009D405C">
        <w:rPr>
          <w:rFonts w:ascii="Arial" w:hAnsi="Arial" w:cs="Arial"/>
          <w:sz w:val="20"/>
          <w:szCs w:val="20"/>
        </w:rPr>
        <w:t xml:space="preserve"> 200 couches de données géo</w:t>
      </w:r>
      <w:r w:rsidR="00D26465" w:rsidRPr="009D405C">
        <w:rPr>
          <w:rFonts w:ascii="Arial" w:hAnsi="Arial" w:cs="Arial"/>
          <w:sz w:val="20"/>
          <w:szCs w:val="20"/>
        </w:rPr>
        <w:t>graphiques pour</w:t>
      </w:r>
      <w:r w:rsidR="00314A72" w:rsidRPr="009D405C">
        <w:rPr>
          <w:rFonts w:ascii="Arial" w:hAnsi="Arial" w:cs="Arial"/>
          <w:sz w:val="20"/>
          <w:szCs w:val="20"/>
        </w:rPr>
        <w:t xml:space="preserve"> 6 millions d’utilisateurs</w:t>
      </w:r>
      <w:r w:rsidRPr="009D405C">
        <w:rPr>
          <w:rFonts w:ascii="Arial" w:hAnsi="Arial" w:cs="Arial"/>
          <w:sz w:val="20"/>
          <w:szCs w:val="20"/>
        </w:rPr>
        <w:t xml:space="preserve"> en 2021</w:t>
      </w:r>
      <w:r w:rsidR="00314A72" w:rsidRPr="009D405C">
        <w:rPr>
          <w:rFonts w:ascii="Arial" w:hAnsi="Arial" w:cs="Arial"/>
          <w:sz w:val="20"/>
          <w:szCs w:val="20"/>
        </w:rPr>
        <w:t xml:space="preserve">. </w:t>
      </w:r>
      <w:r w:rsidR="00D26465" w:rsidRPr="009D405C">
        <w:rPr>
          <w:rFonts w:ascii="Arial" w:hAnsi="Arial" w:cs="Arial"/>
          <w:sz w:val="20"/>
          <w:szCs w:val="20"/>
        </w:rPr>
        <w:t xml:space="preserve">Certaines données sont actualisées quotidiennement. </w:t>
      </w:r>
      <w:r w:rsidR="00A23050" w:rsidRPr="009D405C">
        <w:rPr>
          <w:rFonts w:ascii="Arial" w:hAnsi="Arial" w:cs="Arial"/>
          <w:sz w:val="20"/>
          <w:szCs w:val="20"/>
        </w:rPr>
        <w:t>Le</w:t>
      </w:r>
      <w:r w:rsidR="00D26465" w:rsidRPr="009D405C">
        <w:rPr>
          <w:rFonts w:ascii="Arial" w:hAnsi="Arial" w:cs="Arial"/>
          <w:sz w:val="20"/>
          <w:szCs w:val="20"/>
        </w:rPr>
        <w:t xml:space="preserve"> rapport phare s’intitule « </w:t>
      </w:r>
      <w:r w:rsidR="005027A9" w:rsidRPr="009D405C">
        <w:rPr>
          <w:rFonts w:ascii="Arial" w:hAnsi="Arial" w:cs="Arial"/>
          <w:sz w:val="20"/>
          <w:szCs w:val="20"/>
        </w:rPr>
        <w:t>Ma maison / mes risques</w:t>
      </w:r>
      <w:r w:rsidR="00D26465" w:rsidRPr="009D405C">
        <w:rPr>
          <w:rFonts w:ascii="Arial" w:hAnsi="Arial" w:cs="Arial"/>
          <w:sz w:val="20"/>
          <w:szCs w:val="20"/>
        </w:rPr>
        <w:t> ».</w:t>
      </w:r>
      <w:r w:rsidR="005027A9" w:rsidRPr="009D405C">
        <w:rPr>
          <w:rFonts w:ascii="Arial" w:hAnsi="Arial" w:cs="Arial"/>
          <w:sz w:val="20"/>
          <w:szCs w:val="20"/>
        </w:rPr>
        <w:t xml:space="preserve"> </w:t>
      </w:r>
    </w:p>
    <w:p w:rsidR="00AE5111" w:rsidRPr="009D405C" w:rsidRDefault="005027A9" w:rsidP="00D20351">
      <w:pPr>
        <w:jc w:val="both"/>
        <w:rPr>
          <w:rFonts w:ascii="Arial" w:hAnsi="Arial" w:cs="Arial"/>
          <w:sz w:val="20"/>
          <w:szCs w:val="20"/>
        </w:rPr>
      </w:pPr>
      <w:r w:rsidRPr="009D405C">
        <w:rPr>
          <w:rFonts w:ascii="Arial" w:hAnsi="Arial" w:cs="Arial"/>
          <w:sz w:val="20"/>
          <w:szCs w:val="20"/>
        </w:rPr>
        <w:t>Géorisques est un système d’in</w:t>
      </w:r>
      <w:r w:rsidR="00A23050" w:rsidRPr="009D405C">
        <w:rPr>
          <w:rFonts w:ascii="Arial" w:hAnsi="Arial" w:cs="Arial"/>
          <w:sz w:val="20"/>
          <w:szCs w:val="20"/>
        </w:rPr>
        <w:t>formation, s’appuyant sur deux composants fonctionnels. Le premier</w:t>
      </w:r>
      <w:r w:rsidRPr="009D405C">
        <w:rPr>
          <w:rFonts w:ascii="Arial" w:hAnsi="Arial" w:cs="Arial"/>
          <w:sz w:val="20"/>
          <w:szCs w:val="20"/>
        </w:rPr>
        <w:t xml:space="preserve"> est la brique BackOffice </w:t>
      </w:r>
      <w:r w:rsidR="00E7378E" w:rsidRPr="009D405C">
        <w:rPr>
          <w:rFonts w:ascii="Arial" w:hAnsi="Arial" w:cs="Arial"/>
          <w:sz w:val="20"/>
          <w:szCs w:val="20"/>
        </w:rPr>
        <w:t xml:space="preserve">qui permet de </w:t>
      </w:r>
      <w:r w:rsidRPr="009D405C">
        <w:rPr>
          <w:rFonts w:ascii="Arial" w:hAnsi="Arial" w:cs="Arial"/>
          <w:sz w:val="20"/>
          <w:szCs w:val="20"/>
        </w:rPr>
        <w:t>collecte</w:t>
      </w:r>
      <w:r w:rsidR="00E7378E" w:rsidRPr="009D405C">
        <w:rPr>
          <w:rFonts w:ascii="Arial" w:hAnsi="Arial" w:cs="Arial"/>
          <w:sz w:val="20"/>
          <w:szCs w:val="20"/>
        </w:rPr>
        <w:t>r</w:t>
      </w:r>
      <w:r w:rsidRPr="009D405C">
        <w:rPr>
          <w:rFonts w:ascii="Arial" w:hAnsi="Arial" w:cs="Arial"/>
          <w:sz w:val="20"/>
          <w:szCs w:val="20"/>
        </w:rPr>
        <w:t xml:space="preserve">, </w:t>
      </w:r>
      <w:r w:rsidR="00E7378E" w:rsidRPr="009D405C">
        <w:rPr>
          <w:rFonts w:ascii="Arial" w:hAnsi="Arial" w:cs="Arial"/>
          <w:sz w:val="20"/>
          <w:szCs w:val="20"/>
        </w:rPr>
        <w:t>stocker</w:t>
      </w:r>
      <w:r w:rsidRPr="009D405C">
        <w:rPr>
          <w:rFonts w:ascii="Arial" w:hAnsi="Arial" w:cs="Arial"/>
          <w:sz w:val="20"/>
          <w:szCs w:val="20"/>
        </w:rPr>
        <w:t xml:space="preserve">, </w:t>
      </w:r>
      <w:r w:rsidR="00E7378E" w:rsidRPr="009D405C">
        <w:rPr>
          <w:rFonts w:ascii="Arial" w:hAnsi="Arial" w:cs="Arial"/>
          <w:sz w:val="20"/>
          <w:szCs w:val="20"/>
        </w:rPr>
        <w:t xml:space="preserve">et </w:t>
      </w:r>
      <w:proofErr w:type="spellStart"/>
      <w:r w:rsidR="00E7378E" w:rsidRPr="009D405C">
        <w:rPr>
          <w:rFonts w:ascii="Arial" w:hAnsi="Arial" w:cs="Arial"/>
          <w:sz w:val="20"/>
          <w:szCs w:val="20"/>
        </w:rPr>
        <w:t>pré-</w:t>
      </w:r>
      <w:r w:rsidR="00D45ADB">
        <w:rPr>
          <w:rFonts w:ascii="Arial" w:hAnsi="Arial" w:cs="Arial"/>
          <w:sz w:val="20"/>
          <w:szCs w:val="20"/>
        </w:rPr>
        <w:t>trait</w:t>
      </w:r>
      <w:r w:rsidR="00E7378E" w:rsidRPr="009D405C">
        <w:rPr>
          <w:rFonts w:ascii="Arial" w:hAnsi="Arial" w:cs="Arial"/>
          <w:sz w:val="20"/>
          <w:szCs w:val="20"/>
        </w:rPr>
        <w:t>er</w:t>
      </w:r>
      <w:proofErr w:type="spellEnd"/>
      <w:r w:rsidR="00E7378E" w:rsidRPr="009D405C">
        <w:rPr>
          <w:rFonts w:ascii="Arial" w:hAnsi="Arial" w:cs="Arial"/>
          <w:sz w:val="20"/>
          <w:szCs w:val="20"/>
        </w:rPr>
        <w:t xml:space="preserve"> les données</w:t>
      </w:r>
      <w:r w:rsidRPr="009D405C">
        <w:rPr>
          <w:rFonts w:ascii="Arial" w:hAnsi="Arial" w:cs="Arial"/>
          <w:sz w:val="20"/>
          <w:szCs w:val="20"/>
        </w:rPr>
        <w:t xml:space="preserve">. </w:t>
      </w:r>
    </w:p>
    <w:p w:rsidR="00385A97" w:rsidRPr="009D405C" w:rsidRDefault="00F11037" w:rsidP="00D20351">
      <w:pPr>
        <w:jc w:val="both"/>
        <w:rPr>
          <w:rFonts w:ascii="Arial" w:hAnsi="Arial" w:cs="Arial"/>
          <w:sz w:val="20"/>
          <w:szCs w:val="20"/>
        </w:rPr>
      </w:pPr>
      <w:r w:rsidRPr="009D405C">
        <w:rPr>
          <w:rFonts w:ascii="Arial" w:hAnsi="Arial" w:cs="Arial"/>
          <w:sz w:val="20"/>
          <w:szCs w:val="20"/>
        </w:rPr>
        <w:t>Le second</w:t>
      </w:r>
      <w:r w:rsidR="005027A9" w:rsidRPr="009D405C">
        <w:rPr>
          <w:rFonts w:ascii="Arial" w:hAnsi="Arial" w:cs="Arial"/>
          <w:sz w:val="20"/>
          <w:szCs w:val="20"/>
        </w:rPr>
        <w:t xml:space="preserve"> est la brique Front</w:t>
      </w:r>
      <w:r w:rsidR="00432764" w:rsidRPr="009D405C">
        <w:rPr>
          <w:rFonts w:ascii="Arial" w:hAnsi="Arial" w:cs="Arial"/>
          <w:sz w:val="20"/>
          <w:szCs w:val="20"/>
        </w:rPr>
        <w:t>O</w:t>
      </w:r>
      <w:r w:rsidR="005027A9" w:rsidRPr="009D405C">
        <w:rPr>
          <w:rFonts w:ascii="Arial" w:hAnsi="Arial" w:cs="Arial"/>
          <w:sz w:val="20"/>
          <w:szCs w:val="20"/>
        </w:rPr>
        <w:t>ffice p</w:t>
      </w:r>
      <w:r w:rsidR="00727586">
        <w:rPr>
          <w:rFonts w:ascii="Arial" w:hAnsi="Arial" w:cs="Arial"/>
          <w:sz w:val="20"/>
          <w:szCs w:val="20"/>
        </w:rPr>
        <w:t>our la valorisation des données</w:t>
      </w:r>
      <w:r w:rsidR="005027A9" w:rsidRPr="009D405C">
        <w:rPr>
          <w:rFonts w:ascii="Arial" w:hAnsi="Arial" w:cs="Arial"/>
          <w:sz w:val="20"/>
          <w:szCs w:val="20"/>
        </w:rPr>
        <w:t xml:space="preserve"> sous forme de services.</w:t>
      </w:r>
      <w:r w:rsidR="00AE5111" w:rsidRPr="009D405C">
        <w:rPr>
          <w:rFonts w:ascii="Arial" w:hAnsi="Arial" w:cs="Arial"/>
          <w:sz w:val="20"/>
          <w:szCs w:val="20"/>
        </w:rPr>
        <w:t xml:space="preserve"> </w:t>
      </w:r>
      <w:r w:rsidRPr="009D405C">
        <w:rPr>
          <w:rFonts w:ascii="Arial" w:hAnsi="Arial" w:cs="Arial"/>
          <w:sz w:val="20"/>
          <w:szCs w:val="20"/>
        </w:rPr>
        <w:t>Les données</w:t>
      </w:r>
      <w:r w:rsidR="00D23AA6" w:rsidRPr="009D405C">
        <w:rPr>
          <w:rFonts w:ascii="Arial" w:hAnsi="Arial" w:cs="Arial"/>
          <w:sz w:val="20"/>
          <w:szCs w:val="20"/>
        </w:rPr>
        <w:t xml:space="preserve"> sont</w:t>
      </w:r>
      <w:r w:rsidR="00385A97" w:rsidRPr="009D405C">
        <w:rPr>
          <w:rFonts w:ascii="Arial" w:hAnsi="Arial" w:cs="Arial"/>
          <w:sz w:val="20"/>
          <w:szCs w:val="20"/>
        </w:rPr>
        <w:t xml:space="preserve"> dif</w:t>
      </w:r>
      <w:r w:rsidR="00D23AA6" w:rsidRPr="009D405C">
        <w:rPr>
          <w:rFonts w:ascii="Arial" w:hAnsi="Arial" w:cs="Arial"/>
          <w:sz w:val="20"/>
          <w:szCs w:val="20"/>
        </w:rPr>
        <w:t>fusées sous différentes formes</w:t>
      </w:r>
      <w:r w:rsidRPr="009D405C">
        <w:rPr>
          <w:rFonts w:ascii="Arial" w:hAnsi="Arial" w:cs="Arial"/>
          <w:sz w:val="20"/>
          <w:szCs w:val="20"/>
        </w:rPr>
        <w:t> :</w:t>
      </w:r>
      <w:r w:rsidR="00D23AA6" w:rsidRPr="009D405C">
        <w:rPr>
          <w:rFonts w:ascii="Arial" w:hAnsi="Arial" w:cs="Arial"/>
          <w:sz w:val="20"/>
          <w:szCs w:val="20"/>
        </w:rPr>
        <w:t xml:space="preserve"> en </w:t>
      </w:r>
      <w:r w:rsidR="00385A97" w:rsidRPr="009D405C">
        <w:rPr>
          <w:rFonts w:ascii="Arial" w:hAnsi="Arial" w:cs="Arial"/>
          <w:sz w:val="20"/>
          <w:szCs w:val="20"/>
        </w:rPr>
        <w:t>open data,</w:t>
      </w:r>
      <w:r w:rsidR="00D23AA6" w:rsidRPr="009D405C">
        <w:rPr>
          <w:rFonts w:ascii="Arial" w:hAnsi="Arial" w:cs="Arial"/>
          <w:sz w:val="20"/>
          <w:szCs w:val="20"/>
        </w:rPr>
        <w:t xml:space="preserve"> en</w:t>
      </w:r>
      <w:r w:rsidR="00385A97" w:rsidRPr="009D405C">
        <w:rPr>
          <w:rFonts w:ascii="Arial" w:hAnsi="Arial" w:cs="Arial"/>
          <w:sz w:val="20"/>
          <w:szCs w:val="20"/>
        </w:rPr>
        <w:t xml:space="preserve"> rapport </w:t>
      </w:r>
      <w:r w:rsidR="00D23AA6" w:rsidRPr="009D405C">
        <w:rPr>
          <w:rFonts w:ascii="Arial" w:hAnsi="Arial" w:cs="Arial"/>
          <w:sz w:val="20"/>
          <w:szCs w:val="20"/>
        </w:rPr>
        <w:t>(</w:t>
      </w:r>
      <w:r w:rsidR="001820F0">
        <w:rPr>
          <w:rFonts w:ascii="Arial" w:hAnsi="Arial" w:cs="Arial"/>
          <w:sz w:val="20"/>
          <w:szCs w:val="20"/>
        </w:rPr>
        <w:t>« </w:t>
      </w:r>
      <w:r w:rsidR="00D23AA6" w:rsidRPr="009D405C">
        <w:rPr>
          <w:rFonts w:ascii="Arial" w:hAnsi="Arial" w:cs="Arial"/>
          <w:sz w:val="20"/>
          <w:szCs w:val="20"/>
        </w:rPr>
        <w:t>Les risques près de chez moi</w:t>
      </w:r>
      <w:r w:rsidR="001820F0">
        <w:rPr>
          <w:rFonts w:ascii="Arial" w:hAnsi="Arial" w:cs="Arial"/>
          <w:sz w:val="20"/>
          <w:szCs w:val="20"/>
        </w:rPr>
        <w:t> »</w:t>
      </w:r>
      <w:r w:rsidR="00D23AA6" w:rsidRPr="009D405C">
        <w:rPr>
          <w:rFonts w:ascii="Arial" w:hAnsi="Arial" w:cs="Arial"/>
          <w:sz w:val="20"/>
          <w:szCs w:val="20"/>
        </w:rPr>
        <w:t>,</w:t>
      </w:r>
      <w:r w:rsidR="00385A97" w:rsidRPr="009D405C">
        <w:rPr>
          <w:rFonts w:ascii="Arial" w:hAnsi="Arial" w:cs="Arial"/>
          <w:sz w:val="20"/>
          <w:szCs w:val="20"/>
        </w:rPr>
        <w:t xml:space="preserve"> ERRIAL</w:t>
      </w:r>
      <w:r w:rsidR="00D23AA6" w:rsidRPr="009D405C">
        <w:rPr>
          <w:rFonts w:ascii="Arial" w:hAnsi="Arial" w:cs="Arial"/>
          <w:sz w:val="20"/>
          <w:szCs w:val="20"/>
        </w:rPr>
        <w:t>)</w:t>
      </w:r>
      <w:r w:rsidR="00385A97" w:rsidRPr="009D405C">
        <w:rPr>
          <w:rFonts w:ascii="Arial" w:hAnsi="Arial" w:cs="Arial"/>
          <w:sz w:val="20"/>
          <w:szCs w:val="20"/>
        </w:rPr>
        <w:t xml:space="preserve"> et via </w:t>
      </w:r>
      <w:r w:rsidR="00D23AA6" w:rsidRPr="009D405C">
        <w:rPr>
          <w:rFonts w:ascii="Arial" w:hAnsi="Arial" w:cs="Arial"/>
          <w:sz w:val="20"/>
          <w:szCs w:val="20"/>
        </w:rPr>
        <w:t>l’</w:t>
      </w:r>
      <w:r w:rsidR="00385A97" w:rsidRPr="009D405C">
        <w:rPr>
          <w:rFonts w:ascii="Arial" w:hAnsi="Arial" w:cs="Arial"/>
          <w:sz w:val="20"/>
          <w:szCs w:val="20"/>
        </w:rPr>
        <w:t>API publique. C’est</w:t>
      </w:r>
      <w:r w:rsidR="00D23AA6" w:rsidRPr="009D405C">
        <w:rPr>
          <w:rFonts w:ascii="Arial" w:hAnsi="Arial" w:cs="Arial"/>
          <w:sz w:val="20"/>
          <w:szCs w:val="20"/>
        </w:rPr>
        <w:t xml:space="preserve"> la</w:t>
      </w:r>
      <w:r w:rsidR="00385A97" w:rsidRPr="009D405C">
        <w:rPr>
          <w:rFonts w:ascii="Arial" w:hAnsi="Arial" w:cs="Arial"/>
          <w:sz w:val="20"/>
          <w:szCs w:val="20"/>
        </w:rPr>
        <w:t xml:space="preserve"> par</w:t>
      </w:r>
      <w:r w:rsidR="00AE5111" w:rsidRPr="009D405C">
        <w:rPr>
          <w:rFonts w:ascii="Arial" w:hAnsi="Arial" w:cs="Arial"/>
          <w:sz w:val="20"/>
          <w:szCs w:val="20"/>
        </w:rPr>
        <w:t>tie visible par les utilisateurs</w:t>
      </w:r>
      <w:r w:rsidR="00D23AA6" w:rsidRPr="009D405C">
        <w:rPr>
          <w:rFonts w:ascii="Arial" w:hAnsi="Arial" w:cs="Arial"/>
          <w:sz w:val="20"/>
          <w:szCs w:val="20"/>
        </w:rPr>
        <w:t xml:space="preserve">. </w:t>
      </w:r>
    </w:p>
    <w:p w:rsidR="005027A9" w:rsidRPr="009D405C" w:rsidRDefault="00385A97" w:rsidP="00D20351">
      <w:pPr>
        <w:jc w:val="both"/>
        <w:rPr>
          <w:rFonts w:ascii="Arial" w:hAnsi="Arial" w:cs="Arial"/>
          <w:sz w:val="20"/>
          <w:szCs w:val="20"/>
        </w:rPr>
      </w:pPr>
      <w:r w:rsidRPr="009D405C">
        <w:rPr>
          <w:rFonts w:ascii="Arial" w:hAnsi="Arial" w:cs="Arial"/>
          <w:sz w:val="20"/>
          <w:szCs w:val="20"/>
        </w:rPr>
        <w:t xml:space="preserve">Les données proviennent de nombreux producteurs </w:t>
      </w:r>
      <w:r w:rsidR="00D23AA6" w:rsidRPr="009D405C">
        <w:rPr>
          <w:rFonts w:ascii="Arial" w:hAnsi="Arial" w:cs="Arial"/>
          <w:sz w:val="20"/>
          <w:szCs w:val="20"/>
        </w:rPr>
        <w:t>(</w:t>
      </w:r>
      <w:r w:rsidR="005027A9" w:rsidRPr="009D405C">
        <w:rPr>
          <w:rFonts w:ascii="Arial" w:hAnsi="Arial" w:cs="Arial"/>
          <w:sz w:val="20"/>
          <w:szCs w:val="20"/>
        </w:rPr>
        <w:t xml:space="preserve">ASN, BRGM, CEREMA, DDT, DGPR, DREAL, IGN, INERIS, INRAE, IRSN </w:t>
      </w:r>
      <w:r w:rsidRPr="009D405C">
        <w:rPr>
          <w:rFonts w:ascii="Arial" w:hAnsi="Arial" w:cs="Arial"/>
          <w:sz w:val="20"/>
          <w:szCs w:val="20"/>
        </w:rPr>
        <w:t xml:space="preserve">etc..). </w:t>
      </w:r>
    </w:p>
    <w:p w:rsidR="00385A97" w:rsidRPr="009D405C" w:rsidRDefault="005027A9" w:rsidP="00D20351">
      <w:pPr>
        <w:jc w:val="both"/>
        <w:rPr>
          <w:rFonts w:ascii="Arial" w:hAnsi="Arial" w:cs="Arial"/>
          <w:sz w:val="20"/>
          <w:szCs w:val="20"/>
        </w:rPr>
      </w:pPr>
      <w:r w:rsidRPr="009D405C">
        <w:rPr>
          <w:rFonts w:ascii="Arial" w:hAnsi="Arial" w:cs="Arial"/>
          <w:sz w:val="20"/>
          <w:szCs w:val="20"/>
        </w:rPr>
        <w:t xml:space="preserve">Les méthodes d’intégration sont diverses, elles comprennent l’intégration manuelle de fichiers </w:t>
      </w:r>
      <w:r w:rsidR="001820F0">
        <w:rPr>
          <w:rFonts w:ascii="Arial" w:hAnsi="Arial" w:cs="Arial"/>
          <w:sz w:val="20"/>
          <w:szCs w:val="20"/>
        </w:rPr>
        <w:t xml:space="preserve">à </w:t>
      </w:r>
      <w:r w:rsidRPr="009D405C">
        <w:rPr>
          <w:rFonts w:ascii="Arial" w:hAnsi="Arial" w:cs="Arial"/>
          <w:sz w:val="20"/>
          <w:szCs w:val="20"/>
        </w:rPr>
        <w:t>p</w:t>
      </w:r>
      <w:r w:rsidR="001820F0">
        <w:rPr>
          <w:rFonts w:ascii="Arial" w:hAnsi="Arial" w:cs="Arial"/>
          <w:sz w:val="20"/>
          <w:szCs w:val="20"/>
        </w:rPr>
        <w:t>lat</w:t>
      </w:r>
      <w:r w:rsidR="00385A97" w:rsidRPr="009D405C">
        <w:rPr>
          <w:rFonts w:ascii="Arial" w:hAnsi="Arial" w:cs="Arial"/>
          <w:sz w:val="20"/>
          <w:szCs w:val="20"/>
        </w:rPr>
        <w:t xml:space="preserve">, </w:t>
      </w:r>
      <w:r w:rsidRPr="009D405C">
        <w:rPr>
          <w:rFonts w:ascii="Arial" w:hAnsi="Arial" w:cs="Arial"/>
          <w:sz w:val="20"/>
          <w:szCs w:val="20"/>
        </w:rPr>
        <w:t>les</w:t>
      </w:r>
      <w:r w:rsidR="00D23AA6" w:rsidRPr="009D405C">
        <w:rPr>
          <w:rFonts w:ascii="Arial" w:hAnsi="Arial" w:cs="Arial"/>
          <w:sz w:val="20"/>
          <w:szCs w:val="20"/>
        </w:rPr>
        <w:t xml:space="preserve"> </w:t>
      </w:r>
      <w:r w:rsidR="00385A97" w:rsidRPr="009D405C">
        <w:rPr>
          <w:rFonts w:ascii="Arial" w:hAnsi="Arial" w:cs="Arial"/>
          <w:sz w:val="20"/>
          <w:szCs w:val="20"/>
        </w:rPr>
        <w:t>copie</w:t>
      </w:r>
      <w:r w:rsidRPr="009D405C">
        <w:rPr>
          <w:rFonts w:ascii="Arial" w:hAnsi="Arial" w:cs="Arial"/>
          <w:sz w:val="20"/>
          <w:szCs w:val="20"/>
        </w:rPr>
        <w:t>s</w:t>
      </w:r>
      <w:r w:rsidR="00385A97" w:rsidRPr="009D405C">
        <w:rPr>
          <w:rFonts w:ascii="Arial" w:hAnsi="Arial" w:cs="Arial"/>
          <w:sz w:val="20"/>
          <w:szCs w:val="20"/>
        </w:rPr>
        <w:t xml:space="preserve"> </w:t>
      </w:r>
      <w:r w:rsidRPr="009D405C">
        <w:rPr>
          <w:rFonts w:ascii="Arial" w:hAnsi="Arial" w:cs="Arial"/>
          <w:sz w:val="20"/>
          <w:szCs w:val="20"/>
        </w:rPr>
        <w:t xml:space="preserve">de </w:t>
      </w:r>
      <w:r w:rsidR="00D23AA6" w:rsidRPr="009D405C">
        <w:rPr>
          <w:rFonts w:ascii="Arial" w:hAnsi="Arial" w:cs="Arial"/>
          <w:sz w:val="20"/>
          <w:szCs w:val="20"/>
        </w:rPr>
        <w:t>base</w:t>
      </w:r>
      <w:r w:rsidRPr="009D405C">
        <w:rPr>
          <w:rFonts w:ascii="Arial" w:hAnsi="Arial" w:cs="Arial"/>
          <w:sz w:val="20"/>
          <w:szCs w:val="20"/>
        </w:rPr>
        <w:t>s</w:t>
      </w:r>
      <w:r w:rsidR="001820F0">
        <w:rPr>
          <w:rFonts w:ascii="Arial" w:hAnsi="Arial" w:cs="Arial"/>
          <w:sz w:val="20"/>
          <w:szCs w:val="20"/>
        </w:rPr>
        <w:t xml:space="preserve"> de données</w:t>
      </w:r>
      <w:r w:rsidR="00D23AA6" w:rsidRPr="009D405C">
        <w:rPr>
          <w:rFonts w:ascii="Arial" w:hAnsi="Arial" w:cs="Arial"/>
          <w:sz w:val="20"/>
          <w:szCs w:val="20"/>
        </w:rPr>
        <w:t xml:space="preserve"> </w:t>
      </w:r>
      <w:r w:rsidRPr="009D405C">
        <w:rPr>
          <w:rFonts w:ascii="Arial" w:hAnsi="Arial" w:cs="Arial"/>
          <w:sz w:val="20"/>
          <w:szCs w:val="20"/>
        </w:rPr>
        <w:t xml:space="preserve">et des </w:t>
      </w:r>
      <w:proofErr w:type="spellStart"/>
      <w:r w:rsidRPr="009D405C">
        <w:rPr>
          <w:rFonts w:ascii="Arial" w:hAnsi="Arial" w:cs="Arial"/>
          <w:sz w:val="20"/>
          <w:szCs w:val="20"/>
        </w:rPr>
        <w:t>batchs</w:t>
      </w:r>
      <w:proofErr w:type="spellEnd"/>
      <w:r w:rsidRPr="009D405C">
        <w:rPr>
          <w:rFonts w:ascii="Arial" w:hAnsi="Arial" w:cs="Arial"/>
          <w:sz w:val="20"/>
          <w:szCs w:val="20"/>
        </w:rPr>
        <w:t xml:space="preserve"> automatiques quotidiens appelant des APIs.</w:t>
      </w:r>
      <w:r w:rsidR="00D23AA6" w:rsidRPr="009D405C">
        <w:rPr>
          <w:rFonts w:ascii="Arial" w:hAnsi="Arial" w:cs="Arial"/>
          <w:sz w:val="20"/>
          <w:szCs w:val="20"/>
        </w:rPr>
        <w:t xml:space="preserve"> L’objectif </w:t>
      </w:r>
      <w:r w:rsidRPr="009D405C">
        <w:rPr>
          <w:rFonts w:ascii="Arial" w:hAnsi="Arial" w:cs="Arial"/>
          <w:sz w:val="20"/>
          <w:szCs w:val="20"/>
        </w:rPr>
        <w:t>à</w:t>
      </w:r>
      <w:r w:rsidR="00D23AA6" w:rsidRPr="009D405C">
        <w:rPr>
          <w:rFonts w:ascii="Arial" w:hAnsi="Arial" w:cs="Arial"/>
          <w:sz w:val="20"/>
          <w:szCs w:val="20"/>
        </w:rPr>
        <w:t xml:space="preserve"> terme est </w:t>
      </w:r>
      <w:r w:rsidR="001820F0">
        <w:rPr>
          <w:rFonts w:ascii="Arial" w:hAnsi="Arial" w:cs="Arial"/>
          <w:sz w:val="20"/>
          <w:szCs w:val="20"/>
        </w:rPr>
        <w:t>l’</w:t>
      </w:r>
      <w:r w:rsidR="00D23AA6" w:rsidRPr="009D405C">
        <w:rPr>
          <w:rFonts w:ascii="Arial" w:hAnsi="Arial" w:cs="Arial"/>
          <w:sz w:val="20"/>
          <w:szCs w:val="20"/>
        </w:rPr>
        <w:t>automatisation</w:t>
      </w:r>
      <w:r w:rsidR="00385A97" w:rsidRPr="009D405C">
        <w:rPr>
          <w:rFonts w:ascii="Arial" w:hAnsi="Arial" w:cs="Arial"/>
          <w:sz w:val="20"/>
          <w:szCs w:val="20"/>
        </w:rPr>
        <w:t xml:space="preserve"> du processus d’import.</w:t>
      </w:r>
    </w:p>
    <w:p w:rsidR="00C609C6" w:rsidRPr="009D405C" w:rsidRDefault="00C609C6" w:rsidP="00D20351">
      <w:pPr>
        <w:jc w:val="both"/>
        <w:rPr>
          <w:rFonts w:ascii="Arial" w:hAnsi="Arial" w:cs="Arial"/>
          <w:sz w:val="20"/>
          <w:szCs w:val="20"/>
        </w:rPr>
      </w:pPr>
      <w:r w:rsidRPr="009D405C">
        <w:rPr>
          <w:rFonts w:ascii="Arial" w:hAnsi="Arial" w:cs="Arial"/>
          <w:sz w:val="20"/>
          <w:szCs w:val="20"/>
        </w:rPr>
        <w:t>La</w:t>
      </w:r>
      <w:r w:rsidR="00695BF1" w:rsidRPr="009D405C">
        <w:rPr>
          <w:rFonts w:ascii="Arial" w:hAnsi="Arial" w:cs="Arial"/>
          <w:sz w:val="20"/>
          <w:szCs w:val="20"/>
        </w:rPr>
        <w:t xml:space="preserve"> fréquence de</w:t>
      </w:r>
      <w:r w:rsidRPr="009D405C">
        <w:rPr>
          <w:rFonts w:ascii="Arial" w:hAnsi="Arial" w:cs="Arial"/>
          <w:sz w:val="20"/>
          <w:szCs w:val="20"/>
        </w:rPr>
        <w:t xml:space="preserve"> mise à jour </w:t>
      </w:r>
      <w:r w:rsidR="0034633B" w:rsidRPr="009D405C">
        <w:rPr>
          <w:rFonts w:ascii="Arial" w:hAnsi="Arial" w:cs="Arial"/>
          <w:sz w:val="20"/>
          <w:szCs w:val="20"/>
        </w:rPr>
        <w:t>dépend du type de</w:t>
      </w:r>
      <w:r w:rsidRPr="009D405C">
        <w:rPr>
          <w:rFonts w:ascii="Arial" w:hAnsi="Arial" w:cs="Arial"/>
          <w:sz w:val="20"/>
          <w:szCs w:val="20"/>
        </w:rPr>
        <w:t xml:space="preserve"> données sollicitées. Par exemple, les données concernant </w:t>
      </w:r>
      <w:r w:rsidR="0034633B" w:rsidRPr="009D405C">
        <w:rPr>
          <w:rFonts w:ascii="Arial" w:hAnsi="Arial" w:cs="Arial"/>
          <w:sz w:val="20"/>
          <w:szCs w:val="20"/>
        </w:rPr>
        <w:t xml:space="preserve">les </w:t>
      </w:r>
      <w:r w:rsidRPr="009D405C">
        <w:rPr>
          <w:rFonts w:ascii="Arial" w:hAnsi="Arial" w:cs="Arial"/>
          <w:sz w:val="20"/>
          <w:szCs w:val="20"/>
        </w:rPr>
        <w:t xml:space="preserve">TRI (provenant de l’IGN) sont intégrées </w:t>
      </w:r>
      <w:r w:rsidR="00E7378E" w:rsidRPr="009D405C">
        <w:rPr>
          <w:rFonts w:ascii="Arial" w:hAnsi="Arial" w:cs="Arial"/>
          <w:sz w:val="20"/>
          <w:szCs w:val="20"/>
        </w:rPr>
        <w:t>ponctuellement</w:t>
      </w:r>
      <w:r w:rsidRPr="009D405C">
        <w:rPr>
          <w:rFonts w:ascii="Arial" w:hAnsi="Arial" w:cs="Arial"/>
          <w:sz w:val="20"/>
          <w:szCs w:val="20"/>
        </w:rPr>
        <w:t xml:space="preserve"> tandis que les</w:t>
      </w:r>
      <w:r w:rsidR="0034633B" w:rsidRPr="009D405C">
        <w:rPr>
          <w:rFonts w:ascii="Arial" w:hAnsi="Arial" w:cs="Arial"/>
          <w:sz w:val="20"/>
          <w:szCs w:val="20"/>
        </w:rPr>
        <w:t xml:space="preserve"> données concernant les</w:t>
      </w:r>
      <w:r w:rsidRPr="009D405C">
        <w:rPr>
          <w:rFonts w:ascii="Arial" w:hAnsi="Arial" w:cs="Arial"/>
          <w:sz w:val="20"/>
          <w:szCs w:val="20"/>
        </w:rPr>
        <w:t xml:space="preserve"> mouvements de </w:t>
      </w:r>
      <w:r w:rsidR="001820F0">
        <w:rPr>
          <w:rFonts w:ascii="Arial" w:hAnsi="Arial" w:cs="Arial"/>
          <w:sz w:val="20"/>
          <w:szCs w:val="20"/>
        </w:rPr>
        <w:t>terrain</w:t>
      </w:r>
      <w:r w:rsidR="00B35F38" w:rsidRPr="009D405C">
        <w:rPr>
          <w:rFonts w:ascii="Arial" w:hAnsi="Arial" w:cs="Arial"/>
          <w:sz w:val="20"/>
          <w:szCs w:val="20"/>
        </w:rPr>
        <w:t xml:space="preserve"> pour les risques naturels</w:t>
      </w:r>
      <w:r w:rsidR="0034633B" w:rsidRPr="009D405C">
        <w:rPr>
          <w:rFonts w:ascii="Arial" w:hAnsi="Arial" w:cs="Arial"/>
          <w:sz w:val="20"/>
          <w:szCs w:val="20"/>
        </w:rPr>
        <w:t xml:space="preserve">, </w:t>
      </w:r>
      <w:r w:rsidR="00B35F38" w:rsidRPr="009D405C">
        <w:rPr>
          <w:rFonts w:ascii="Arial" w:hAnsi="Arial" w:cs="Arial"/>
          <w:sz w:val="20"/>
          <w:szCs w:val="20"/>
        </w:rPr>
        <w:t xml:space="preserve">et </w:t>
      </w:r>
      <w:r w:rsidRPr="009D405C">
        <w:rPr>
          <w:rFonts w:ascii="Arial" w:hAnsi="Arial" w:cs="Arial"/>
          <w:sz w:val="20"/>
          <w:szCs w:val="20"/>
        </w:rPr>
        <w:t>les</w:t>
      </w:r>
      <w:r w:rsidR="00B35F38" w:rsidRPr="009D405C">
        <w:rPr>
          <w:rFonts w:ascii="Arial" w:hAnsi="Arial" w:cs="Arial"/>
          <w:sz w:val="20"/>
          <w:szCs w:val="20"/>
        </w:rPr>
        <w:t xml:space="preserve"> installations classées dans le cadre des</w:t>
      </w:r>
      <w:r w:rsidRPr="009D405C">
        <w:rPr>
          <w:rFonts w:ascii="Arial" w:hAnsi="Arial" w:cs="Arial"/>
          <w:sz w:val="20"/>
          <w:szCs w:val="20"/>
        </w:rPr>
        <w:t xml:space="preserve"> installations industriel</w:t>
      </w:r>
      <w:r w:rsidR="00D12735" w:rsidRPr="009D405C">
        <w:rPr>
          <w:rFonts w:ascii="Arial" w:hAnsi="Arial" w:cs="Arial"/>
          <w:sz w:val="20"/>
          <w:szCs w:val="20"/>
        </w:rPr>
        <w:t>les</w:t>
      </w:r>
      <w:r w:rsidRPr="009D405C">
        <w:rPr>
          <w:rFonts w:ascii="Arial" w:hAnsi="Arial" w:cs="Arial"/>
          <w:sz w:val="20"/>
          <w:szCs w:val="20"/>
        </w:rPr>
        <w:t xml:space="preserve">, les sites et les sols </w:t>
      </w:r>
      <w:r w:rsidR="00D12735" w:rsidRPr="009D405C">
        <w:rPr>
          <w:rFonts w:ascii="Arial" w:hAnsi="Arial" w:cs="Arial"/>
          <w:sz w:val="20"/>
          <w:szCs w:val="20"/>
        </w:rPr>
        <w:t>pollué</w:t>
      </w:r>
      <w:r w:rsidR="00B35F38" w:rsidRPr="009D405C">
        <w:rPr>
          <w:rFonts w:ascii="Arial" w:hAnsi="Arial" w:cs="Arial"/>
          <w:sz w:val="20"/>
          <w:szCs w:val="20"/>
        </w:rPr>
        <w:t>s</w:t>
      </w:r>
      <w:r w:rsidR="0034633B" w:rsidRPr="009D405C">
        <w:rPr>
          <w:rFonts w:ascii="Arial" w:hAnsi="Arial" w:cs="Arial"/>
          <w:sz w:val="20"/>
          <w:szCs w:val="20"/>
        </w:rPr>
        <w:t xml:space="preserve"> </w:t>
      </w:r>
      <w:r w:rsidR="00B35F38" w:rsidRPr="009D405C">
        <w:rPr>
          <w:rFonts w:ascii="Arial" w:hAnsi="Arial" w:cs="Arial"/>
          <w:sz w:val="20"/>
          <w:szCs w:val="20"/>
        </w:rPr>
        <w:t xml:space="preserve">dans le cadre des risques technologiques </w:t>
      </w:r>
      <w:r w:rsidRPr="009D405C">
        <w:rPr>
          <w:rFonts w:ascii="Arial" w:hAnsi="Arial" w:cs="Arial"/>
          <w:sz w:val="20"/>
          <w:szCs w:val="20"/>
        </w:rPr>
        <w:t xml:space="preserve">sont mises à jour quotidiennement. </w:t>
      </w:r>
    </w:p>
    <w:p w:rsidR="002A0BFA" w:rsidRPr="009D405C" w:rsidRDefault="002A0BFA" w:rsidP="00D20351">
      <w:pPr>
        <w:jc w:val="both"/>
        <w:rPr>
          <w:rFonts w:ascii="Arial" w:hAnsi="Arial" w:cs="Arial"/>
          <w:sz w:val="20"/>
          <w:szCs w:val="20"/>
        </w:rPr>
      </w:pPr>
      <w:r w:rsidRPr="009D405C">
        <w:rPr>
          <w:rFonts w:ascii="Arial" w:hAnsi="Arial" w:cs="Arial"/>
          <w:sz w:val="20"/>
          <w:szCs w:val="20"/>
        </w:rPr>
        <w:t xml:space="preserve">Les données concernant les PPR proviennent de trois sources différentes selon </w:t>
      </w:r>
      <w:r w:rsidR="00027DCF" w:rsidRPr="009D405C">
        <w:rPr>
          <w:rFonts w:ascii="Arial" w:hAnsi="Arial" w:cs="Arial"/>
          <w:sz w:val="20"/>
          <w:szCs w:val="20"/>
        </w:rPr>
        <w:t xml:space="preserve">les </w:t>
      </w:r>
      <w:r w:rsidRPr="009D405C">
        <w:rPr>
          <w:rFonts w:ascii="Arial" w:hAnsi="Arial" w:cs="Arial"/>
          <w:sz w:val="20"/>
          <w:szCs w:val="20"/>
        </w:rPr>
        <w:t>outils de diffusio</w:t>
      </w:r>
      <w:r w:rsidR="00027DCF" w:rsidRPr="009D405C">
        <w:rPr>
          <w:rFonts w:ascii="Arial" w:hAnsi="Arial" w:cs="Arial"/>
          <w:sz w:val="20"/>
          <w:szCs w:val="20"/>
        </w:rPr>
        <w:t>n (G</w:t>
      </w:r>
      <w:r w:rsidR="00B35F38" w:rsidRPr="009D405C">
        <w:rPr>
          <w:rFonts w:ascii="Arial" w:hAnsi="Arial" w:cs="Arial"/>
          <w:sz w:val="20"/>
          <w:szCs w:val="20"/>
        </w:rPr>
        <w:t>PU</w:t>
      </w:r>
      <w:r w:rsidR="00027DCF" w:rsidRPr="009D405C">
        <w:rPr>
          <w:rFonts w:ascii="Arial" w:hAnsi="Arial" w:cs="Arial"/>
          <w:sz w:val="20"/>
          <w:szCs w:val="20"/>
        </w:rPr>
        <w:t>, GéoIDE, Gaspar). C</w:t>
      </w:r>
      <w:r w:rsidRPr="009D405C">
        <w:rPr>
          <w:rFonts w:ascii="Arial" w:hAnsi="Arial" w:cs="Arial"/>
          <w:sz w:val="20"/>
          <w:szCs w:val="20"/>
        </w:rPr>
        <w:t>ela peut conduire à des incohérences dans les données. Il est nécessaire de rationnaliser la façon dont on alimente les PPR.</w:t>
      </w:r>
    </w:p>
    <w:p w:rsidR="000707EC" w:rsidRPr="009D405C" w:rsidRDefault="005027A9" w:rsidP="00D20351">
      <w:pPr>
        <w:jc w:val="both"/>
        <w:rPr>
          <w:rFonts w:ascii="Arial" w:hAnsi="Arial" w:cs="Arial"/>
          <w:sz w:val="20"/>
          <w:szCs w:val="20"/>
        </w:rPr>
      </w:pPr>
      <w:r w:rsidRPr="009D405C">
        <w:rPr>
          <w:rFonts w:ascii="Arial" w:hAnsi="Arial" w:cs="Arial"/>
          <w:sz w:val="20"/>
          <w:szCs w:val="20"/>
        </w:rPr>
        <w:t xml:space="preserve">L’intégration des données ne se limite pas à un import des données. </w:t>
      </w:r>
      <w:r w:rsidR="00D12735" w:rsidRPr="009D405C">
        <w:rPr>
          <w:rFonts w:ascii="Arial" w:hAnsi="Arial" w:cs="Arial"/>
          <w:sz w:val="20"/>
          <w:szCs w:val="20"/>
        </w:rPr>
        <w:t>Des</w:t>
      </w:r>
      <w:r w:rsidRPr="009D405C">
        <w:rPr>
          <w:rFonts w:ascii="Arial" w:hAnsi="Arial" w:cs="Arial"/>
          <w:sz w:val="20"/>
          <w:szCs w:val="20"/>
        </w:rPr>
        <w:t xml:space="preserve"> c</w:t>
      </w:r>
      <w:r w:rsidR="00385A97" w:rsidRPr="009D405C">
        <w:rPr>
          <w:rFonts w:ascii="Arial" w:hAnsi="Arial" w:cs="Arial"/>
          <w:sz w:val="20"/>
          <w:szCs w:val="20"/>
        </w:rPr>
        <w:t>ontrôle</w:t>
      </w:r>
      <w:r w:rsidRPr="009D405C">
        <w:rPr>
          <w:rFonts w:ascii="Arial" w:hAnsi="Arial" w:cs="Arial"/>
          <w:sz w:val="20"/>
          <w:szCs w:val="20"/>
        </w:rPr>
        <w:t>s</w:t>
      </w:r>
      <w:r w:rsidR="00385A97" w:rsidRPr="009D405C">
        <w:rPr>
          <w:rFonts w:ascii="Arial" w:hAnsi="Arial" w:cs="Arial"/>
          <w:sz w:val="20"/>
          <w:szCs w:val="20"/>
        </w:rPr>
        <w:t xml:space="preserve"> et </w:t>
      </w:r>
      <w:r w:rsidRPr="009D405C">
        <w:rPr>
          <w:rFonts w:ascii="Arial" w:hAnsi="Arial" w:cs="Arial"/>
          <w:sz w:val="20"/>
          <w:szCs w:val="20"/>
        </w:rPr>
        <w:t xml:space="preserve">des </w:t>
      </w:r>
      <w:r w:rsidR="000707EC" w:rsidRPr="009D405C">
        <w:rPr>
          <w:rFonts w:ascii="Arial" w:hAnsi="Arial" w:cs="Arial"/>
          <w:sz w:val="20"/>
          <w:szCs w:val="20"/>
        </w:rPr>
        <w:t>corrections</w:t>
      </w:r>
      <w:r w:rsidR="00385A97" w:rsidRPr="009D405C">
        <w:rPr>
          <w:rFonts w:ascii="Arial" w:hAnsi="Arial" w:cs="Arial"/>
          <w:sz w:val="20"/>
          <w:szCs w:val="20"/>
        </w:rPr>
        <w:t xml:space="preserve"> </w:t>
      </w:r>
      <w:r w:rsidR="000707EC" w:rsidRPr="009D405C">
        <w:rPr>
          <w:rFonts w:ascii="Arial" w:hAnsi="Arial" w:cs="Arial"/>
          <w:sz w:val="20"/>
          <w:szCs w:val="20"/>
        </w:rPr>
        <w:t>de</w:t>
      </w:r>
      <w:r w:rsidR="00385A97" w:rsidRPr="009D405C">
        <w:rPr>
          <w:rFonts w:ascii="Arial" w:hAnsi="Arial" w:cs="Arial"/>
          <w:sz w:val="20"/>
          <w:szCs w:val="20"/>
        </w:rPr>
        <w:t xml:space="preserve"> géométries,</w:t>
      </w:r>
      <w:r w:rsidR="00D12735" w:rsidRPr="009D405C">
        <w:rPr>
          <w:rFonts w:ascii="Arial" w:hAnsi="Arial" w:cs="Arial"/>
          <w:sz w:val="20"/>
          <w:szCs w:val="20"/>
        </w:rPr>
        <w:t xml:space="preserve"> </w:t>
      </w:r>
      <w:r w:rsidR="001820F0">
        <w:rPr>
          <w:rFonts w:ascii="Arial" w:hAnsi="Arial" w:cs="Arial"/>
          <w:sz w:val="20"/>
          <w:szCs w:val="20"/>
        </w:rPr>
        <w:t>des</w:t>
      </w:r>
      <w:r w:rsidR="00385A97" w:rsidRPr="009D405C">
        <w:rPr>
          <w:rFonts w:ascii="Arial" w:hAnsi="Arial" w:cs="Arial"/>
          <w:sz w:val="20"/>
          <w:szCs w:val="20"/>
        </w:rPr>
        <w:t xml:space="preserve"> </w:t>
      </w:r>
      <w:r w:rsidR="000707EC" w:rsidRPr="009D405C">
        <w:rPr>
          <w:rFonts w:ascii="Arial" w:hAnsi="Arial" w:cs="Arial"/>
          <w:sz w:val="20"/>
          <w:szCs w:val="20"/>
        </w:rPr>
        <w:t>simplifications</w:t>
      </w:r>
      <w:r w:rsidR="00D12735" w:rsidRPr="009D405C">
        <w:rPr>
          <w:rFonts w:ascii="Arial" w:hAnsi="Arial" w:cs="Arial"/>
          <w:sz w:val="20"/>
          <w:szCs w:val="20"/>
        </w:rPr>
        <w:t xml:space="preserve"> et </w:t>
      </w:r>
      <w:r w:rsidR="001820F0">
        <w:rPr>
          <w:rFonts w:ascii="Arial" w:hAnsi="Arial" w:cs="Arial"/>
          <w:sz w:val="20"/>
          <w:szCs w:val="20"/>
        </w:rPr>
        <w:t>des</w:t>
      </w:r>
      <w:r w:rsidR="00D12735" w:rsidRPr="009D405C">
        <w:rPr>
          <w:rFonts w:ascii="Arial" w:hAnsi="Arial" w:cs="Arial"/>
          <w:sz w:val="20"/>
          <w:szCs w:val="20"/>
        </w:rPr>
        <w:t xml:space="preserve"> </w:t>
      </w:r>
      <w:proofErr w:type="spellStart"/>
      <w:r w:rsidR="00D12735" w:rsidRPr="009D405C">
        <w:rPr>
          <w:rFonts w:ascii="Arial" w:hAnsi="Arial" w:cs="Arial"/>
          <w:sz w:val="20"/>
          <w:szCs w:val="20"/>
        </w:rPr>
        <w:t>reprojections</w:t>
      </w:r>
      <w:proofErr w:type="spellEnd"/>
      <w:r w:rsidR="00D12735" w:rsidRPr="009D405C">
        <w:rPr>
          <w:rFonts w:ascii="Arial" w:hAnsi="Arial" w:cs="Arial"/>
          <w:sz w:val="20"/>
          <w:szCs w:val="20"/>
        </w:rPr>
        <w:t xml:space="preserve"> </w:t>
      </w:r>
      <w:r w:rsidR="00727586">
        <w:rPr>
          <w:rFonts w:ascii="Arial" w:hAnsi="Arial" w:cs="Arial"/>
          <w:sz w:val="20"/>
          <w:szCs w:val="20"/>
        </w:rPr>
        <w:t>peuvent être</w:t>
      </w:r>
      <w:r w:rsidR="00D12735" w:rsidRPr="009D405C">
        <w:rPr>
          <w:rFonts w:ascii="Arial" w:hAnsi="Arial" w:cs="Arial"/>
          <w:sz w:val="20"/>
          <w:szCs w:val="20"/>
        </w:rPr>
        <w:t xml:space="preserve"> effectués </w:t>
      </w:r>
      <w:r w:rsidR="000707EC" w:rsidRPr="009D405C">
        <w:rPr>
          <w:rFonts w:ascii="Arial" w:hAnsi="Arial" w:cs="Arial"/>
          <w:sz w:val="20"/>
          <w:szCs w:val="20"/>
        </w:rPr>
        <w:t>pour</w:t>
      </w:r>
      <w:r w:rsidR="00D12735" w:rsidRPr="009D405C">
        <w:rPr>
          <w:rFonts w:ascii="Arial" w:hAnsi="Arial" w:cs="Arial"/>
          <w:sz w:val="20"/>
          <w:szCs w:val="20"/>
        </w:rPr>
        <w:t xml:space="preserve"> permett</w:t>
      </w:r>
      <w:r w:rsidR="001B7EF1" w:rsidRPr="009D405C">
        <w:rPr>
          <w:rFonts w:ascii="Arial" w:hAnsi="Arial" w:cs="Arial"/>
          <w:sz w:val="20"/>
          <w:szCs w:val="20"/>
        </w:rPr>
        <w:t>re</w:t>
      </w:r>
      <w:r w:rsidR="000707EC" w:rsidRPr="009D405C">
        <w:rPr>
          <w:rFonts w:ascii="Arial" w:hAnsi="Arial" w:cs="Arial"/>
          <w:sz w:val="20"/>
          <w:szCs w:val="20"/>
        </w:rPr>
        <w:t xml:space="preserve"> plusieurs échelles de visualisation</w:t>
      </w:r>
      <w:r w:rsidR="00D12735" w:rsidRPr="009D405C">
        <w:rPr>
          <w:rFonts w:ascii="Arial" w:hAnsi="Arial" w:cs="Arial"/>
          <w:sz w:val="20"/>
          <w:szCs w:val="20"/>
        </w:rPr>
        <w:t xml:space="preserve">. </w:t>
      </w:r>
      <w:r w:rsidR="001B7EF1" w:rsidRPr="009D405C">
        <w:rPr>
          <w:rFonts w:ascii="Arial" w:hAnsi="Arial" w:cs="Arial"/>
          <w:sz w:val="20"/>
          <w:szCs w:val="20"/>
        </w:rPr>
        <w:t>Lorsqu’il n’est pas renseigné, le rattachement des données aux communes par</w:t>
      </w:r>
      <w:r w:rsidR="000707EC" w:rsidRPr="009D405C">
        <w:rPr>
          <w:rFonts w:ascii="Arial" w:hAnsi="Arial" w:cs="Arial"/>
          <w:sz w:val="20"/>
          <w:szCs w:val="20"/>
        </w:rPr>
        <w:t xml:space="preserve"> </w:t>
      </w:r>
      <w:r w:rsidR="001B7EF1" w:rsidRPr="009D405C">
        <w:rPr>
          <w:rFonts w:ascii="Arial" w:hAnsi="Arial" w:cs="Arial"/>
          <w:sz w:val="20"/>
          <w:szCs w:val="20"/>
        </w:rPr>
        <w:t xml:space="preserve">le </w:t>
      </w:r>
      <w:r w:rsidR="000707EC" w:rsidRPr="009D405C">
        <w:rPr>
          <w:rFonts w:ascii="Arial" w:hAnsi="Arial" w:cs="Arial"/>
          <w:sz w:val="20"/>
          <w:szCs w:val="20"/>
        </w:rPr>
        <w:t>code</w:t>
      </w:r>
      <w:r w:rsidR="000336F5" w:rsidRPr="009D405C">
        <w:rPr>
          <w:rFonts w:ascii="Arial" w:hAnsi="Arial" w:cs="Arial"/>
          <w:sz w:val="20"/>
          <w:szCs w:val="20"/>
        </w:rPr>
        <w:t xml:space="preserve"> INSEE </w:t>
      </w:r>
      <w:r w:rsidR="000707EC" w:rsidRPr="009D405C">
        <w:rPr>
          <w:rFonts w:ascii="Arial" w:hAnsi="Arial" w:cs="Arial"/>
          <w:sz w:val="20"/>
          <w:szCs w:val="20"/>
        </w:rPr>
        <w:t xml:space="preserve">à partir </w:t>
      </w:r>
      <w:r w:rsidR="000336F5" w:rsidRPr="009D405C">
        <w:rPr>
          <w:rFonts w:ascii="Arial" w:hAnsi="Arial" w:cs="Arial"/>
          <w:sz w:val="20"/>
          <w:szCs w:val="20"/>
        </w:rPr>
        <w:t>des coordonnées</w:t>
      </w:r>
      <w:r w:rsidR="001B7EF1" w:rsidRPr="009D405C">
        <w:rPr>
          <w:rFonts w:ascii="Arial" w:hAnsi="Arial" w:cs="Arial"/>
          <w:sz w:val="20"/>
          <w:szCs w:val="20"/>
        </w:rPr>
        <w:t xml:space="preserve"> </w:t>
      </w:r>
      <w:r w:rsidR="0034662D" w:rsidRPr="009D405C">
        <w:rPr>
          <w:rFonts w:ascii="Arial" w:hAnsi="Arial" w:cs="Arial"/>
          <w:sz w:val="20"/>
          <w:szCs w:val="20"/>
        </w:rPr>
        <w:t>est</w:t>
      </w:r>
      <w:r w:rsidR="001B7EF1" w:rsidRPr="009D405C">
        <w:rPr>
          <w:rFonts w:ascii="Arial" w:hAnsi="Arial" w:cs="Arial"/>
          <w:sz w:val="20"/>
          <w:szCs w:val="20"/>
        </w:rPr>
        <w:t xml:space="preserve"> réalisé</w:t>
      </w:r>
      <w:r w:rsidR="000336F5" w:rsidRPr="009D405C">
        <w:rPr>
          <w:rFonts w:ascii="Arial" w:hAnsi="Arial" w:cs="Arial"/>
          <w:sz w:val="20"/>
          <w:szCs w:val="20"/>
        </w:rPr>
        <w:t xml:space="preserve">. Un </w:t>
      </w:r>
      <w:r w:rsidR="000707EC" w:rsidRPr="009D405C">
        <w:rPr>
          <w:rFonts w:ascii="Arial" w:hAnsi="Arial" w:cs="Arial"/>
          <w:sz w:val="20"/>
          <w:szCs w:val="20"/>
        </w:rPr>
        <w:t>filtrage</w:t>
      </w:r>
      <w:r w:rsidR="000336F5" w:rsidRPr="009D405C">
        <w:rPr>
          <w:rFonts w:ascii="Arial" w:hAnsi="Arial" w:cs="Arial"/>
          <w:sz w:val="20"/>
          <w:szCs w:val="20"/>
        </w:rPr>
        <w:t xml:space="preserve"> est </w:t>
      </w:r>
      <w:r w:rsidR="00754841" w:rsidRPr="009D405C">
        <w:rPr>
          <w:rFonts w:ascii="Arial" w:hAnsi="Arial" w:cs="Arial"/>
          <w:sz w:val="20"/>
          <w:szCs w:val="20"/>
        </w:rPr>
        <w:t xml:space="preserve">aussi </w:t>
      </w:r>
      <w:r w:rsidR="000336F5" w:rsidRPr="009D405C">
        <w:rPr>
          <w:rFonts w:ascii="Arial" w:hAnsi="Arial" w:cs="Arial"/>
          <w:sz w:val="20"/>
          <w:szCs w:val="20"/>
        </w:rPr>
        <w:t>mis en place pour sélectionner l</w:t>
      </w:r>
      <w:r w:rsidR="000707EC" w:rsidRPr="009D405C">
        <w:rPr>
          <w:rFonts w:ascii="Arial" w:hAnsi="Arial" w:cs="Arial"/>
          <w:sz w:val="20"/>
          <w:szCs w:val="20"/>
        </w:rPr>
        <w:t>es données diffusables</w:t>
      </w:r>
      <w:r w:rsidR="005923D4" w:rsidRPr="009D405C">
        <w:rPr>
          <w:rFonts w:ascii="Arial" w:hAnsi="Arial" w:cs="Arial"/>
          <w:sz w:val="20"/>
          <w:szCs w:val="20"/>
        </w:rPr>
        <w:t xml:space="preserve"> (par exemple</w:t>
      </w:r>
      <w:r w:rsidR="000336F5" w:rsidRPr="009D405C">
        <w:rPr>
          <w:rFonts w:ascii="Arial" w:hAnsi="Arial" w:cs="Arial"/>
          <w:sz w:val="20"/>
          <w:szCs w:val="20"/>
        </w:rPr>
        <w:t> :</w:t>
      </w:r>
      <w:r w:rsidR="005923D4" w:rsidRPr="009D405C">
        <w:rPr>
          <w:rFonts w:ascii="Arial" w:hAnsi="Arial" w:cs="Arial"/>
          <w:sz w:val="20"/>
          <w:szCs w:val="20"/>
        </w:rPr>
        <w:t xml:space="preserve"> </w:t>
      </w:r>
      <w:r w:rsidR="000336F5" w:rsidRPr="009D405C">
        <w:rPr>
          <w:rFonts w:ascii="Arial" w:hAnsi="Arial" w:cs="Arial"/>
          <w:sz w:val="20"/>
          <w:szCs w:val="20"/>
        </w:rPr>
        <w:t xml:space="preserve">les données publiques </w:t>
      </w:r>
      <w:r w:rsidR="005923D4" w:rsidRPr="009D405C">
        <w:rPr>
          <w:rFonts w:ascii="Arial" w:hAnsi="Arial" w:cs="Arial"/>
          <w:sz w:val="20"/>
          <w:szCs w:val="20"/>
        </w:rPr>
        <w:t>pour les installations classées sont seulement les données réglementaires)</w:t>
      </w:r>
      <w:r w:rsidR="000707EC" w:rsidRPr="009D405C">
        <w:rPr>
          <w:rFonts w:ascii="Arial" w:hAnsi="Arial" w:cs="Arial"/>
          <w:sz w:val="20"/>
          <w:szCs w:val="20"/>
        </w:rPr>
        <w:t xml:space="preserve">. </w:t>
      </w:r>
    </w:p>
    <w:p w:rsidR="000707EC" w:rsidRPr="009D405C" w:rsidRDefault="000707EC" w:rsidP="00D20351">
      <w:pPr>
        <w:jc w:val="both"/>
        <w:rPr>
          <w:rFonts w:ascii="Arial" w:hAnsi="Arial" w:cs="Arial"/>
          <w:sz w:val="20"/>
          <w:szCs w:val="20"/>
        </w:rPr>
      </w:pPr>
      <w:r w:rsidRPr="009D405C">
        <w:rPr>
          <w:rFonts w:ascii="Arial" w:hAnsi="Arial" w:cs="Arial"/>
          <w:sz w:val="20"/>
          <w:szCs w:val="20"/>
        </w:rPr>
        <w:lastRenderedPageBreak/>
        <w:t xml:space="preserve">Géorisques propose différents outils de consultation des données : </w:t>
      </w:r>
    </w:p>
    <w:p w:rsidR="000707EC" w:rsidRPr="009D405C" w:rsidRDefault="000707EC" w:rsidP="00D20351">
      <w:pPr>
        <w:pStyle w:val="Paragraphedeliste"/>
        <w:numPr>
          <w:ilvl w:val="0"/>
          <w:numId w:val="2"/>
        </w:numPr>
        <w:jc w:val="both"/>
        <w:rPr>
          <w:rFonts w:ascii="Arial" w:hAnsi="Arial" w:cs="Arial"/>
          <w:sz w:val="20"/>
          <w:szCs w:val="20"/>
        </w:rPr>
      </w:pPr>
      <w:r w:rsidRPr="009D405C">
        <w:rPr>
          <w:rFonts w:ascii="Arial" w:hAnsi="Arial" w:cs="Arial"/>
          <w:sz w:val="20"/>
          <w:szCs w:val="20"/>
        </w:rPr>
        <w:t>Rapport « connaître les risques près de chez moi » (Ma Maison Mes Risques)</w:t>
      </w:r>
    </w:p>
    <w:p w:rsidR="000707EC" w:rsidRPr="009D405C" w:rsidRDefault="000707EC" w:rsidP="00D20351">
      <w:pPr>
        <w:pStyle w:val="Paragraphedeliste"/>
        <w:numPr>
          <w:ilvl w:val="0"/>
          <w:numId w:val="2"/>
        </w:numPr>
        <w:jc w:val="both"/>
        <w:rPr>
          <w:rFonts w:ascii="Arial" w:hAnsi="Arial" w:cs="Arial"/>
          <w:sz w:val="20"/>
          <w:szCs w:val="20"/>
        </w:rPr>
      </w:pPr>
      <w:r w:rsidRPr="009D405C">
        <w:rPr>
          <w:rFonts w:ascii="Arial" w:hAnsi="Arial" w:cs="Arial"/>
          <w:sz w:val="20"/>
          <w:szCs w:val="20"/>
        </w:rPr>
        <w:t>Etat des risques – Information des acquéreurs et locat</w:t>
      </w:r>
      <w:r w:rsidR="001820F0">
        <w:rPr>
          <w:rFonts w:ascii="Arial" w:hAnsi="Arial" w:cs="Arial"/>
          <w:sz w:val="20"/>
          <w:szCs w:val="20"/>
        </w:rPr>
        <w:t>aires</w:t>
      </w:r>
      <w:r w:rsidRPr="009D405C">
        <w:rPr>
          <w:rFonts w:ascii="Arial" w:hAnsi="Arial" w:cs="Arial"/>
          <w:sz w:val="20"/>
          <w:szCs w:val="20"/>
        </w:rPr>
        <w:t xml:space="preserve"> (ERRIAL – </w:t>
      </w:r>
      <w:proofErr w:type="spellStart"/>
      <w:r w:rsidRPr="009D405C">
        <w:rPr>
          <w:rFonts w:ascii="Arial" w:hAnsi="Arial" w:cs="Arial"/>
          <w:sz w:val="20"/>
          <w:szCs w:val="20"/>
        </w:rPr>
        <w:t>Kelrisks</w:t>
      </w:r>
      <w:proofErr w:type="spellEnd"/>
      <w:r w:rsidRPr="009D405C">
        <w:rPr>
          <w:rFonts w:ascii="Arial" w:hAnsi="Arial" w:cs="Arial"/>
          <w:sz w:val="20"/>
          <w:szCs w:val="20"/>
        </w:rPr>
        <w:t>)</w:t>
      </w:r>
      <w:r w:rsidR="000336F5" w:rsidRPr="009D405C">
        <w:rPr>
          <w:rFonts w:ascii="Arial" w:hAnsi="Arial" w:cs="Arial"/>
          <w:sz w:val="20"/>
          <w:szCs w:val="20"/>
        </w:rPr>
        <w:t xml:space="preserve"> </w:t>
      </w:r>
    </w:p>
    <w:p w:rsidR="000707EC" w:rsidRPr="009D405C" w:rsidRDefault="000707EC" w:rsidP="00D20351">
      <w:pPr>
        <w:pStyle w:val="Paragraphedeliste"/>
        <w:numPr>
          <w:ilvl w:val="0"/>
          <w:numId w:val="2"/>
        </w:numPr>
        <w:jc w:val="both"/>
        <w:rPr>
          <w:rFonts w:ascii="Arial" w:hAnsi="Arial" w:cs="Arial"/>
          <w:sz w:val="20"/>
          <w:szCs w:val="20"/>
        </w:rPr>
      </w:pPr>
      <w:r w:rsidRPr="009D405C">
        <w:rPr>
          <w:rFonts w:ascii="Arial" w:hAnsi="Arial" w:cs="Arial"/>
          <w:sz w:val="20"/>
          <w:szCs w:val="20"/>
        </w:rPr>
        <w:t>Dossiers thém</w:t>
      </w:r>
      <w:r w:rsidR="00727586">
        <w:rPr>
          <w:rFonts w:ascii="Arial" w:hAnsi="Arial" w:cs="Arial"/>
          <w:sz w:val="20"/>
          <w:szCs w:val="20"/>
        </w:rPr>
        <w:t>atiques – Listes interactives (d</w:t>
      </w:r>
      <w:r w:rsidRPr="009D405C">
        <w:rPr>
          <w:rFonts w:ascii="Arial" w:hAnsi="Arial" w:cs="Arial"/>
          <w:sz w:val="20"/>
          <w:szCs w:val="20"/>
        </w:rPr>
        <w:t xml:space="preserve">onne un accès aux descriptions des risques, </w:t>
      </w:r>
      <w:r w:rsidR="000336F5" w:rsidRPr="009D405C">
        <w:rPr>
          <w:rFonts w:ascii="Arial" w:hAnsi="Arial" w:cs="Arial"/>
          <w:sz w:val="20"/>
          <w:szCs w:val="20"/>
        </w:rPr>
        <w:t xml:space="preserve">aux </w:t>
      </w:r>
      <w:r w:rsidRPr="009D405C">
        <w:rPr>
          <w:rFonts w:ascii="Arial" w:hAnsi="Arial" w:cs="Arial"/>
          <w:sz w:val="20"/>
          <w:szCs w:val="20"/>
        </w:rPr>
        <w:t>moyens de prévention et permet la construction de tableaux interactifs en sélectionnant des critères</w:t>
      </w:r>
      <w:r w:rsidR="000336F5" w:rsidRPr="009D405C">
        <w:rPr>
          <w:rFonts w:ascii="Arial" w:hAnsi="Arial" w:cs="Arial"/>
          <w:sz w:val="20"/>
          <w:szCs w:val="20"/>
        </w:rPr>
        <w:t>)</w:t>
      </w:r>
    </w:p>
    <w:p w:rsidR="000707EC" w:rsidRPr="009D405C" w:rsidRDefault="000707EC" w:rsidP="00D20351">
      <w:pPr>
        <w:pStyle w:val="Paragraphedeliste"/>
        <w:numPr>
          <w:ilvl w:val="0"/>
          <w:numId w:val="2"/>
        </w:numPr>
        <w:jc w:val="both"/>
        <w:rPr>
          <w:rFonts w:ascii="Arial" w:hAnsi="Arial" w:cs="Arial"/>
          <w:sz w:val="20"/>
          <w:szCs w:val="20"/>
        </w:rPr>
      </w:pPr>
      <w:r w:rsidRPr="009D405C">
        <w:rPr>
          <w:rFonts w:ascii="Arial" w:hAnsi="Arial" w:cs="Arial"/>
          <w:sz w:val="20"/>
          <w:szCs w:val="20"/>
        </w:rPr>
        <w:t>Bases de données – Téléchargements par départements, régions</w:t>
      </w:r>
    </w:p>
    <w:p w:rsidR="000707EC" w:rsidRPr="009D405C" w:rsidRDefault="000707EC" w:rsidP="00D20351">
      <w:pPr>
        <w:pStyle w:val="Paragraphedeliste"/>
        <w:numPr>
          <w:ilvl w:val="0"/>
          <w:numId w:val="2"/>
        </w:numPr>
        <w:jc w:val="both"/>
        <w:rPr>
          <w:rFonts w:ascii="Arial" w:hAnsi="Arial" w:cs="Arial"/>
          <w:sz w:val="20"/>
          <w:szCs w:val="20"/>
        </w:rPr>
      </w:pPr>
      <w:r w:rsidRPr="009D405C">
        <w:rPr>
          <w:rFonts w:ascii="Arial" w:hAnsi="Arial" w:cs="Arial"/>
          <w:sz w:val="20"/>
          <w:szCs w:val="20"/>
        </w:rPr>
        <w:t xml:space="preserve">Carte interactive </w:t>
      </w:r>
    </w:p>
    <w:p w:rsidR="000707EC" w:rsidRPr="009D405C" w:rsidRDefault="00727586" w:rsidP="00D20351">
      <w:pPr>
        <w:pStyle w:val="Paragraphedeliste"/>
        <w:numPr>
          <w:ilvl w:val="0"/>
          <w:numId w:val="2"/>
        </w:numPr>
        <w:jc w:val="both"/>
        <w:rPr>
          <w:rFonts w:ascii="Arial" w:hAnsi="Arial" w:cs="Arial"/>
          <w:sz w:val="20"/>
          <w:szCs w:val="20"/>
        </w:rPr>
      </w:pPr>
      <w:r>
        <w:rPr>
          <w:rFonts w:ascii="Arial" w:hAnsi="Arial" w:cs="Arial"/>
          <w:sz w:val="20"/>
          <w:szCs w:val="20"/>
        </w:rPr>
        <w:t>Services web :</w:t>
      </w:r>
      <w:r w:rsidR="000707EC" w:rsidRPr="009D405C">
        <w:rPr>
          <w:rFonts w:ascii="Arial" w:hAnsi="Arial" w:cs="Arial"/>
          <w:sz w:val="20"/>
          <w:szCs w:val="20"/>
        </w:rPr>
        <w:t xml:space="preserve"> WFS, WMS</w:t>
      </w:r>
    </w:p>
    <w:p w:rsidR="000707EC" w:rsidRPr="009D405C" w:rsidRDefault="000707EC" w:rsidP="00D20351">
      <w:pPr>
        <w:pStyle w:val="Paragraphedeliste"/>
        <w:numPr>
          <w:ilvl w:val="0"/>
          <w:numId w:val="2"/>
        </w:numPr>
        <w:jc w:val="both"/>
        <w:rPr>
          <w:rFonts w:ascii="Arial" w:hAnsi="Arial" w:cs="Arial"/>
          <w:sz w:val="20"/>
          <w:szCs w:val="20"/>
        </w:rPr>
      </w:pPr>
      <w:r w:rsidRPr="009D405C">
        <w:rPr>
          <w:rFonts w:ascii="Arial" w:hAnsi="Arial" w:cs="Arial"/>
          <w:sz w:val="20"/>
          <w:szCs w:val="20"/>
        </w:rPr>
        <w:t>APIs</w:t>
      </w:r>
    </w:p>
    <w:p w:rsidR="00FB7D9D" w:rsidRPr="009D405C" w:rsidRDefault="00C87C44" w:rsidP="00D20351">
      <w:pPr>
        <w:jc w:val="both"/>
        <w:rPr>
          <w:rFonts w:ascii="Arial" w:hAnsi="Arial" w:cs="Arial"/>
          <w:sz w:val="20"/>
          <w:szCs w:val="20"/>
        </w:rPr>
      </w:pPr>
      <w:r w:rsidRPr="009D405C">
        <w:rPr>
          <w:rFonts w:ascii="Arial" w:hAnsi="Arial" w:cs="Arial"/>
          <w:sz w:val="20"/>
          <w:szCs w:val="20"/>
        </w:rPr>
        <w:t>Géorisques est actuellement principalement une réponse administrative à la diffusion de données</w:t>
      </w:r>
      <w:r w:rsidR="00FB7D9D" w:rsidRPr="009D405C">
        <w:rPr>
          <w:rFonts w:ascii="Arial" w:hAnsi="Arial" w:cs="Arial"/>
          <w:sz w:val="20"/>
          <w:szCs w:val="20"/>
        </w:rPr>
        <w:t xml:space="preserve">. Il propose une réponse réglementaire </w:t>
      </w:r>
      <w:r w:rsidR="00727586">
        <w:rPr>
          <w:rFonts w:ascii="Arial" w:hAnsi="Arial" w:cs="Arial"/>
          <w:sz w:val="20"/>
          <w:szCs w:val="20"/>
        </w:rPr>
        <w:t>pour l’</w:t>
      </w:r>
      <w:r w:rsidR="00FB7D9D" w:rsidRPr="009D405C">
        <w:rPr>
          <w:rFonts w:ascii="Arial" w:hAnsi="Arial" w:cs="Arial"/>
          <w:sz w:val="20"/>
          <w:szCs w:val="20"/>
        </w:rPr>
        <w:t>Information Acquéreur Locataire</w:t>
      </w:r>
      <w:r w:rsidR="00727586">
        <w:rPr>
          <w:rFonts w:ascii="Arial" w:hAnsi="Arial" w:cs="Arial"/>
          <w:sz w:val="20"/>
          <w:szCs w:val="20"/>
        </w:rPr>
        <w:t xml:space="preserve"> (IAL</w:t>
      </w:r>
      <w:r w:rsidR="00FB7D9D" w:rsidRPr="009D405C">
        <w:rPr>
          <w:rFonts w:ascii="Arial" w:hAnsi="Arial" w:cs="Arial"/>
          <w:sz w:val="20"/>
          <w:szCs w:val="20"/>
        </w:rPr>
        <w:t xml:space="preserve">), des bases de données </w:t>
      </w:r>
      <w:r w:rsidR="00674D81" w:rsidRPr="009D405C">
        <w:rPr>
          <w:rFonts w:ascii="Arial" w:hAnsi="Arial" w:cs="Arial"/>
          <w:sz w:val="20"/>
          <w:szCs w:val="20"/>
        </w:rPr>
        <w:t xml:space="preserve">provenant </w:t>
      </w:r>
      <w:r w:rsidR="00FB7D9D" w:rsidRPr="009D405C">
        <w:rPr>
          <w:rFonts w:ascii="Arial" w:hAnsi="Arial" w:cs="Arial"/>
          <w:sz w:val="20"/>
          <w:szCs w:val="20"/>
        </w:rPr>
        <w:t>direct</w:t>
      </w:r>
      <w:r w:rsidR="00674D81" w:rsidRPr="009D405C">
        <w:rPr>
          <w:rFonts w:ascii="Arial" w:hAnsi="Arial" w:cs="Arial"/>
          <w:sz w:val="20"/>
          <w:szCs w:val="20"/>
        </w:rPr>
        <w:t>ement</w:t>
      </w:r>
      <w:r w:rsidR="00FB7D9D" w:rsidRPr="009D405C">
        <w:rPr>
          <w:rFonts w:ascii="Arial" w:hAnsi="Arial" w:cs="Arial"/>
          <w:sz w:val="20"/>
          <w:szCs w:val="20"/>
        </w:rPr>
        <w:t xml:space="preserve"> du producteur en opendata, des APIs, des textes techniques sur l’explication des phénomènes, </w:t>
      </w:r>
      <w:r w:rsidR="000336F5" w:rsidRPr="009D405C">
        <w:rPr>
          <w:rFonts w:ascii="Arial" w:hAnsi="Arial" w:cs="Arial"/>
          <w:sz w:val="20"/>
          <w:szCs w:val="20"/>
        </w:rPr>
        <w:t xml:space="preserve">et </w:t>
      </w:r>
      <w:r w:rsidR="00FB7D9D" w:rsidRPr="009D405C">
        <w:rPr>
          <w:rFonts w:ascii="Arial" w:hAnsi="Arial" w:cs="Arial"/>
          <w:sz w:val="20"/>
          <w:szCs w:val="20"/>
        </w:rPr>
        <w:t>des rapports (ERRIAL et Ma</w:t>
      </w:r>
      <w:r w:rsidR="000336F5" w:rsidRPr="009D405C">
        <w:rPr>
          <w:rFonts w:ascii="Arial" w:hAnsi="Arial" w:cs="Arial"/>
          <w:sz w:val="20"/>
          <w:szCs w:val="20"/>
        </w:rPr>
        <w:t xml:space="preserve"> </w:t>
      </w:r>
      <w:r w:rsidR="00FB7D9D" w:rsidRPr="009D405C">
        <w:rPr>
          <w:rFonts w:ascii="Arial" w:hAnsi="Arial" w:cs="Arial"/>
          <w:sz w:val="20"/>
          <w:szCs w:val="20"/>
        </w:rPr>
        <w:t>Maison</w:t>
      </w:r>
      <w:r w:rsidR="000336F5" w:rsidRPr="009D405C">
        <w:rPr>
          <w:rFonts w:ascii="Arial" w:hAnsi="Arial" w:cs="Arial"/>
          <w:sz w:val="20"/>
          <w:szCs w:val="20"/>
        </w:rPr>
        <w:t xml:space="preserve"> </w:t>
      </w:r>
      <w:r w:rsidR="00FB7D9D" w:rsidRPr="009D405C">
        <w:rPr>
          <w:rFonts w:ascii="Arial" w:hAnsi="Arial" w:cs="Arial"/>
          <w:sz w:val="20"/>
          <w:szCs w:val="20"/>
        </w:rPr>
        <w:t>/Mes</w:t>
      </w:r>
      <w:r w:rsidR="000336F5" w:rsidRPr="009D405C">
        <w:rPr>
          <w:rFonts w:ascii="Arial" w:hAnsi="Arial" w:cs="Arial"/>
          <w:sz w:val="20"/>
          <w:szCs w:val="20"/>
        </w:rPr>
        <w:t xml:space="preserve"> </w:t>
      </w:r>
      <w:r w:rsidR="00FB7D9D" w:rsidRPr="009D405C">
        <w:rPr>
          <w:rFonts w:ascii="Arial" w:hAnsi="Arial" w:cs="Arial"/>
          <w:sz w:val="20"/>
          <w:szCs w:val="20"/>
        </w:rPr>
        <w:t xml:space="preserve">Risques) très orientés règlementation. </w:t>
      </w:r>
    </w:p>
    <w:p w:rsidR="001A6F5E" w:rsidRPr="009D405C" w:rsidRDefault="00491F03" w:rsidP="00D20351">
      <w:pPr>
        <w:jc w:val="both"/>
        <w:rPr>
          <w:rFonts w:ascii="Arial" w:hAnsi="Arial" w:cs="Arial"/>
          <w:sz w:val="20"/>
          <w:szCs w:val="20"/>
        </w:rPr>
      </w:pPr>
      <w:r w:rsidRPr="009D405C">
        <w:rPr>
          <w:rFonts w:ascii="Arial" w:hAnsi="Arial" w:cs="Arial"/>
          <w:sz w:val="20"/>
          <w:szCs w:val="20"/>
        </w:rPr>
        <w:t>Une refonte du site est prévue en octobre afin qu</w:t>
      </w:r>
      <w:r w:rsidR="001820F0">
        <w:rPr>
          <w:rFonts w:ascii="Arial" w:hAnsi="Arial" w:cs="Arial"/>
          <w:sz w:val="20"/>
          <w:szCs w:val="20"/>
        </w:rPr>
        <w:t>’il</w:t>
      </w:r>
      <w:r w:rsidRPr="009D405C">
        <w:rPr>
          <w:rFonts w:ascii="Arial" w:hAnsi="Arial" w:cs="Arial"/>
          <w:sz w:val="20"/>
          <w:szCs w:val="20"/>
        </w:rPr>
        <w:t xml:space="preserve"> soit plus fiable, et plus </w:t>
      </w:r>
      <w:r w:rsidR="007066DF" w:rsidRPr="009D405C">
        <w:rPr>
          <w:rFonts w:ascii="Arial" w:hAnsi="Arial" w:cs="Arial"/>
          <w:sz w:val="20"/>
          <w:szCs w:val="20"/>
        </w:rPr>
        <w:t>facile de prise en main</w:t>
      </w:r>
      <w:r w:rsidRPr="009D405C">
        <w:rPr>
          <w:rFonts w:ascii="Arial" w:hAnsi="Arial" w:cs="Arial"/>
          <w:sz w:val="20"/>
          <w:szCs w:val="20"/>
        </w:rPr>
        <w:t xml:space="preserve">, </w:t>
      </w:r>
      <w:r w:rsidR="000336F5" w:rsidRPr="009D405C">
        <w:rPr>
          <w:rFonts w:ascii="Arial" w:hAnsi="Arial" w:cs="Arial"/>
          <w:sz w:val="20"/>
          <w:szCs w:val="20"/>
        </w:rPr>
        <w:t xml:space="preserve">notamment </w:t>
      </w:r>
      <w:r w:rsidRPr="009D405C">
        <w:rPr>
          <w:rFonts w:ascii="Arial" w:hAnsi="Arial" w:cs="Arial"/>
          <w:sz w:val="20"/>
          <w:szCs w:val="20"/>
        </w:rPr>
        <w:t>en incorporant des préconisations et des bonnes pratiques.</w:t>
      </w:r>
      <w:r w:rsidR="001820F0">
        <w:rPr>
          <w:rFonts w:ascii="Arial" w:hAnsi="Arial" w:cs="Arial"/>
          <w:sz w:val="20"/>
          <w:szCs w:val="20"/>
        </w:rPr>
        <w:t xml:space="preserve"> </w:t>
      </w:r>
      <w:r w:rsidRPr="009D405C">
        <w:rPr>
          <w:rFonts w:ascii="Arial" w:hAnsi="Arial" w:cs="Arial"/>
          <w:sz w:val="20"/>
          <w:szCs w:val="20"/>
        </w:rPr>
        <w:t xml:space="preserve">Il est </w:t>
      </w:r>
      <w:r w:rsidR="001820F0">
        <w:rPr>
          <w:rFonts w:ascii="Arial" w:hAnsi="Arial" w:cs="Arial"/>
          <w:sz w:val="20"/>
          <w:szCs w:val="20"/>
        </w:rPr>
        <w:t>y est</w:t>
      </w:r>
      <w:r w:rsidRPr="009D405C">
        <w:rPr>
          <w:rFonts w:ascii="Arial" w:hAnsi="Arial" w:cs="Arial"/>
          <w:sz w:val="20"/>
          <w:szCs w:val="20"/>
        </w:rPr>
        <w:t xml:space="preserve"> prévu de </w:t>
      </w:r>
      <w:r w:rsidR="002A0BFA" w:rsidRPr="009D405C">
        <w:rPr>
          <w:rFonts w:ascii="Arial" w:hAnsi="Arial" w:cs="Arial"/>
          <w:sz w:val="20"/>
          <w:szCs w:val="20"/>
        </w:rPr>
        <w:t>p</w:t>
      </w:r>
      <w:r w:rsidRPr="009D405C">
        <w:rPr>
          <w:rFonts w:ascii="Arial" w:hAnsi="Arial" w:cs="Arial"/>
          <w:sz w:val="20"/>
          <w:szCs w:val="20"/>
        </w:rPr>
        <w:t>roposer</w:t>
      </w:r>
      <w:r w:rsidR="001A6F5E" w:rsidRPr="009D405C">
        <w:rPr>
          <w:rFonts w:ascii="Arial" w:hAnsi="Arial" w:cs="Arial"/>
          <w:sz w:val="20"/>
          <w:szCs w:val="20"/>
        </w:rPr>
        <w:t xml:space="preserve"> </w:t>
      </w:r>
      <w:r w:rsidR="001820F0">
        <w:rPr>
          <w:rFonts w:ascii="Arial" w:hAnsi="Arial" w:cs="Arial"/>
          <w:sz w:val="20"/>
          <w:szCs w:val="20"/>
        </w:rPr>
        <w:t>deux parcours utilisateurs sur le site :</w:t>
      </w:r>
      <w:r w:rsidRPr="009D405C">
        <w:rPr>
          <w:rFonts w:ascii="Arial" w:hAnsi="Arial" w:cs="Arial"/>
          <w:sz w:val="20"/>
          <w:szCs w:val="20"/>
        </w:rPr>
        <w:t xml:space="preserve"> le premier</w:t>
      </w:r>
      <w:r w:rsidR="002A0BFA" w:rsidRPr="009D405C">
        <w:rPr>
          <w:rFonts w:ascii="Arial" w:hAnsi="Arial" w:cs="Arial"/>
          <w:sz w:val="20"/>
          <w:szCs w:val="20"/>
        </w:rPr>
        <w:t xml:space="preserve"> pour les </w:t>
      </w:r>
      <w:r w:rsidR="001A6F5E" w:rsidRPr="009D405C">
        <w:rPr>
          <w:rFonts w:ascii="Arial" w:hAnsi="Arial" w:cs="Arial"/>
          <w:sz w:val="20"/>
          <w:szCs w:val="20"/>
        </w:rPr>
        <w:t>particulier</w:t>
      </w:r>
      <w:r w:rsidR="002A0BFA" w:rsidRPr="009D405C">
        <w:rPr>
          <w:rFonts w:ascii="Arial" w:hAnsi="Arial" w:cs="Arial"/>
          <w:sz w:val="20"/>
          <w:szCs w:val="20"/>
        </w:rPr>
        <w:t>s</w:t>
      </w:r>
      <w:r w:rsidRPr="009D405C">
        <w:rPr>
          <w:rFonts w:ascii="Arial" w:hAnsi="Arial" w:cs="Arial"/>
          <w:sz w:val="20"/>
          <w:szCs w:val="20"/>
        </w:rPr>
        <w:t xml:space="preserve"> (partie grand public)</w:t>
      </w:r>
      <w:r w:rsidR="001A6F5E" w:rsidRPr="009D405C">
        <w:rPr>
          <w:rFonts w:ascii="Arial" w:hAnsi="Arial" w:cs="Arial"/>
          <w:sz w:val="20"/>
          <w:szCs w:val="20"/>
        </w:rPr>
        <w:t xml:space="preserve"> et</w:t>
      </w:r>
      <w:r w:rsidR="002A0BFA" w:rsidRPr="009D405C">
        <w:rPr>
          <w:rFonts w:ascii="Arial" w:hAnsi="Arial" w:cs="Arial"/>
          <w:sz w:val="20"/>
          <w:szCs w:val="20"/>
        </w:rPr>
        <w:t xml:space="preserve"> le second pour les</w:t>
      </w:r>
      <w:r w:rsidR="001A6F5E" w:rsidRPr="009D405C">
        <w:rPr>
          <w:rFonts w:ascii="Arial" w:hAnsi="Arial" w:cs="Arial"/>
          <w:sz w:val="20"/>
          <w:szCs w:val="20"/>
        </w:rPr>
        <w:t xml:space="preserve"> collectivité</w:t>
      </w:r>
      <w:r w:rsidR="002A0BFA" w:rsidRPr="009D405C">
        <w:rPr>
          <w:rFonts w:ascii="Arial" w:hAnsi="Arial" w:cs="Arial"/>
          <w:sz w:val="20"/>
          <w:szCs w:val="20"/>
        </w:rPr>
        <w:t>s</w:t>
      </w:r>
      <w:r w:rsidRPr="009D405C">
        <w:rPr>
          <w:rFonts w:ascii="Arial" w:hAnsi="Arial" w:cs="Arial"/>
          <w:sz w:val="20"/>
          <w:szCs w:val="20"/>
        </w:rPr>
        <w:t xml:space="preserve"> (partie expert)</w:t>
      </w:r>
      <w:r w:rsidR="002A0BFA" w:rsidRPr="009D405C">
        <w:rPr>
          <w:rFonts w:ascii="Arial" w:hAnsi="Arial" w:cs="Arial"/>
          <w:sz w:val="20"/>
          <w:szCs w:val="20"/>
        </w:rPr>
        <w:t xml:space="preserve">. </w:t>
      </w:r>
    </w:p>
    <w:p w:rsidR="00F34C76" w:rsidRPr="009D405C" w:rsidRDefault="00491F03" w:rsidP="00D20351">
      <w:pPr>
        <w:jc w:val="both"/>
        <w:rPr>
          <w:rFonts w:ascii="Arial" w:hAnsi="Arial" w:cs="Arial"/>
          <w:sz w:val="20"/>
          <w:szCs w:val="20"/>
        </w:rPr>
      </w:pPr>
      <w:r w:rsidRPr="009D405C">
        <w:rPr>
          <w:rFonts w:ascii="Arial" w:hAnsi="Arial" w:cs="Arial"/>
          <w:sz w:val="20"/>
          <w:szCs w:val="20"/>
        </w:rPr>
        <w:t>La refonte</w:t>
      </w:r>
      <w:r w:rsidR="00717EB6" w:rsidRPr="009D405C">
        <w:rPr>
          <w:rFonts w:ascii="Arial" w:hAnsi="Arial" w:cs="Arial"/>
          <w:sz w:val="20"/>
          <w:szCs w:val="20"/>
        </w:rPr>
        <w:t xml:space="preserve"> concernera également l</w:t>
      </w:r>
      <w:r w:rsidR="00B35F38" w:rsidRPr="009D405C">
        <w:rPr>
          <w:rFonts w:ascii="Arial" w:hAnsi="Arial" w:cs="Arial"/>
          <w:sz w:val="20"/>
          <w:szCs w:val="20"/>
        </w:rPr>
        <w:t xml:space="preserve">es </w:t>
      </w:r>
      <w:r w:rsidRPr="009D405C">
        <w:rPr>
          <w:rFonts w:ascii="Arial" w:hAnsi="Arial" w:cs="Arial"/>
          <w:sz w:val="20"/>
          <w:szCs w:val="20"/>
        </w:rPr>
        <w:t>API</w:t>
      </w:r>
      <w:r w:rsidR="00B35F38" w:rsidRPr="009D405C">
        <w:rPr>
          <w:rFonts w:ascii="Arial" w:hAnsi="Arial" w:cs="Arial"/>
          <w:sz w:val="20"/>
          <w:szCs w:val="20"/>
        </w:rPr>
        <w:t>s</w:t>
      </w:r>
      <w:r w:rsidR="00BD034A" w:rsidRPr="009D405C">
        <w:rPr>
          <w:rFonts w:ascii="Arial" w:hAnsi="Arial" w:cs="Arial"/>
          <w:sz w:val="20"/>
          <w:szCs w:val="20"/>
        </w:rPr>
        <w:t xml:space="preserve"> de Géorisques</w:t>
      </w:r>
      <w:r w:rsidR="00727586">
        <w:rPr>
          <w:rFonts w:ascii="Arial" w:hAnsi="Arial" w:cs="Arial"/>
          <w:sz w:val="20"/>
          <w:szCs w:val="20"/>
        </w:rPr>
        <w:t>,</w:t>
      </w:r>
      <w:r w:rsidR="00BD034A" w:rsidRPr="009D405C">
        <w:rPr>
          <w:rFonts w:ascii="Arial" w:hAnsi="Arial" w:cs="Arial"/>
          <w:sz w:val="20"/>
          <w:szCs w:val="20"/>
        </w:rPr>
        <w:t xml:space="preserve"> </w:t>
      </w:r>
      <w:r w:rsidR="00727586">
        <w:rPr>
          <w:rFonts w:ascii="Arial" w:hAnsi="Arial" w:cs="Arial"/>
          <w:sz w:val="20"/>
          <w:szCs w:val="20"/>
        </w:rPr>
        <w:t>conformes à la</w:t>
      </w:r>
      <w:r w:rsidR="001E1E56" w:rsidRPr="009D405C">
        <w:rPr>
          <w:rFonts w:ascii="Arial" w:hAnsi="Arial" w:cs="Arial"/>
          <w:sz w:val="20"/>
          <w:szCs w:val="20"/>
        </w:rPr>
        <w:t xml:space="preserve"> spécification </w:t>
      </w:r>
      <w:proofErr w:type="spellStart"/>
      <w:r w:rsidRPr="009D405C">
        <w:rPr>
          <w:rFonts w:ascii="Arial" w:hAnsi="Arial" w:cs="Arial"/>
          <w:sz w:val="20"/>
          <w:szCs w:val="20"/>
        </w:rPr>
        <w:t>openAPI</w:t>
      </w:r>
      <w:proofErr w:type="spellEnd"/>
      <w:r w:rsidR="00727586">
        <w:rPr>
          <w:rFonts w:ascii="Arial" w:hAnsi="Arial" w:cs="Arial"/>
          <w:sz w:val="20"/>
          <w:szCs w:val="20"/>
        </w:rPr>
        <w:t>,</w:t>
      </w:r>
      <w:r w:rsidRPr="009D405C">
        <w:rPr>
          <w:rFonts w:ascii="Arial" w:hAnsi="Arial" w:cs="Arial"/>
          <w:sz w:val="20"/>
          <w:szCs w:val="20"/>
        </w:rPr>
        <w:t xml:space="preserve"> qui fournir</w:t>
      </w:r>
      <w:r w:rsidR="00BD034A" w:rsidRPr="009D405C">
        <w:rPr>
          <w:rFonts w:ascii="Arial" w:hAnsi="Arial" w:cs="Arial"/>
          <w:sz w:val="20"/>
          <w:szCs w:val="20"/>
        </w:rPr>
        <w:t>ont</w:t>
      </w:r>
      <w:r w:rsidRPr="009D405C">
        <w:rPr>
          <w:rFonts w:ascii="Arial" w:hAnsi="Arial" w:cs="Arial"/>
          <w:sz w:val="20"/>
          <w:szCs w:val="20"/>
        </w:rPr>
        <w:t xml:space="preserve"> une réponse plus complète (dans les champs de réponse et les paramètres d’interrogations) que le service web WFS</w:t>
      </w:r>
      <w:r w:rsidR="001E1E56" w:rsidRPr="009D405C">
        <w:rPr>
          <w:rFonts w:ascii="Arial" w:hAnsi="Arial" w:cs="Arial"/>
          <w:sz w:val="20"/>
          <w:szCs w:val="20"/>
        </w:rPr>
        <w:t xml:space="preserve"> (qui est néanmoins maintenu pour la diffusion en open data)</w:t>
      </w:r>
      <w:r w:rsidRPr="009D405C">
        <w:rPr>
          <w:rFonts w:ascii="Arial" w:hAnsi="Arial" w:cs="Arial"/>
          <w:sz w:val="20"/>
          <w:szCs w:val="20"/>
        </w:rPr>
        <w:t>.</w:t>
      </w:r>
      <w:r w:rsidR="00717EB6" w:rsidRPr="009D405C">
        <w:rPr>
          <w:rFonts w:ascii="Arial" w:hAnsi="Arial" w:cs="Arial"/>
          <w:sz w:val="20"/>
          <w:szCs w:val="20"/>
        </w:rPr>
        <w:t xml:space="preserve"> Ce</w:t>
      </w:r>
      <w:r w:rsidR="00B35F38" w:rsidRPr="009D405C">
        <w:rPr>
          <w:rFonts w:ascii="Arial" w:hAnsi="Arial" w:cs="Arial"/>
          <w:sz w:val="20"/>
          <w:szCs w:val="20"/>
        </w:rPr>
        <w:t>s</w:t>
      </w:r>
      <w:r w:rsidR="00717EB6" w:rsidRPr="009D405C">
        <w:rPr>
          <w:rFonts w:ascii="Arial" w:hAnsi="Arial" w:cs="Arial"/>
          <w:sz w:val="20"/>
          <w:szCs w:val="20"/>
        </w:rPr>
        <w:t xml:space="preserve"> API</w:t>
      </w:r>
      <w:r w:rsidR="00B35F38" w:rsidRPr="009D405C">
        <w:rPr>
          <w:rFonts w:ascii="Arial" w:hAnsi="Arial" w:cs="Arial"/>
          <w:sz w:val="20"/>
          <w:szCs w:val="20"/>
        </w:rPr>
        <w:t>s seront</w:t>
      </w:r>
      <w:r w:rsidRPr="009D405C">
        <w:rPr>
          <w:rFonts w:ascii="Arial" w:hAnsi="Arial" w:cs="Arial"/>
          <w:sz w:val="20"/>
          <w:szCs w:val="20"/>
        </w:rPr>
        <w:t xml:space="preserve"> complétée</w:t>
      </w:r>
      <w:r w:rsidR="00B35F38" w:rsidRPr="009D405C">
        <w:rPr>
          <w:rFonts w:ascii="Arial" w:hAnsi="Arial" w:cs="Arial"/>
          <w:sz w:val="20"/>
          <w:szCs w:val="20"/>
        </w:rPr>
        <w:t>s</w:t>
      </w:r>
      <w:r w:rsidRPr="009D405C">
        <w:rPr>
          <w:rFonts w:ascii="Arial" w:hAnsi="Arial" w:cs="Arial"/>
          <w:sz w:val="20"/>
          <w:szCs w:val="20"/>
        </w:rPr>
        <w:t xml:space="preserve"> avec une API management qui comportera </w:t>
      </w:r>
      <w:r w:rsidR="001820F0">
        <w:rPr>
          <w:rFonts w:ascii="Arial" w:hAnsi="Arial" w:cs="Arial"/>
          <w:sz w:val="20"/>
          <w:szCs w:val="20"/>
        </w:rPr>
        <w:t>un système d’</w:t>
      </w:r>
      <w:r w:rsidRPr="009D405C">
        <w:rPr>
          <w:rFonts w:ascii="Arial" w:hAnsi="Arial" w:cs="Arial"/>
          <w:sz w:val="20"/>
          <w:szCs w:val="20"/>
        </w:rPr>
        <w:t>inscription afin d’identifier les consommateurs de données.</w:t>
      </w:r>
      <w:r w:rsidR="00F34C76" w:rsidRPr="009D405C">
        <w:rPr>
          <w:rFonts w:ascii="Arial" w:hAnsi="Arial" w:cs="Arial"/>
          <w:sz w:val="20"/>
          <w:szCs w:val="20"/>
        </w:rPr>
        <w:t xml:space="preserve"> </w:t>
      </w:r>
    </w:p>
    <w:p w:rsidR="004707A6" w:rsidRPr="009D405C" w:rsidRDefault="004707A6" w:rsidP="00D20351">
      <w:pPr>
        <w:jc w:val="both"/>
        <w:rPr>
          <w:rFonts w:ascii="Arial" w:hAnsi="Arial" w:cs="Arial"/>
          <w:sz w:val="20"/>
          <w:szCs w:val="20"/>
        </w:rPr>
      </w:pPr>
      <w:r w:rsidRPr="009D405C">
        <w:rPr>
          <w:rFonts w:ascii="Arial" w:hAnsi="Arial" w:cs="Arial"/>
          <w:sz w:val="20"/>
          <w:szCs w:val="20"/>
        </w:rPr>
        <w:t xml:space="preserve">A noter que l’OGC a entamé depuis plusieurs années une évolution de ses standards actuels (WFS, WMS, …) </w:t>
      </w:r>
      <w:r w:rsidR="001E1E56" w:rsidRPr="009D405C">
        <w:rPr>
          <w:rFonts w:ascii="Arial" w:hAnsi="Arial" w:cs="Arial"/>
          <w:sz w:val="20"/>
          <w:szCs w:val="20"/>
        </w:rPr>
        <w:t xml:space="preserve">en adoptant </w:t>
      </w:r>
      <w:r w:rsidRPr="009D405C">
        <w:rPr>
          <w:rFonts w:ascii="Arial" w:hAnsi="Arial" w:cs="Arial"/>
          <w:sz w:val="20"/>
          <w:szCs w:val="20"/>
        </w:rPr>
        <w:t xml:space="preserve">le modèle </w:t>
      </w:r>
      <w:proofErr w:type="spellStart"/>
      <w:r w:rsidRPr="009D405C">
        <w:rPr>
          <w:rFonts w:ascii="Arial" w:hAnsi="Arial" w:cs="Arial"/>
          <w:sz w:val="20"/>
          <w:szCs w:val="20"/>
        </w:rPr>
        <w:t>openAPI</w:t>
      </w:r>
      <w:proofErr w:type="spellEnd"/>
      <w:r w:rsidR="001E1E56" w:rsidRPr="009D405C">
        <w:rPr>
          <w:rFonts w:ascii="Arial" w:hAnsi="Arial" w:cs="Arial"/>
          <w:sz w:val="20"/>
          <w:szCs w:val="20"/>
        </w:rPr>
        <w:t>. Des nouvelles versions de ces standards ont été publiées récemment, notamment OGC API Features qui a vocation à succéder à WFS.</w:t>
      </w:r>
    </w:p>
    <w:p w:rsidR="000C1B99" w:rsidRPr="009D405C" w:rsidRDefault="000C1B99" w:rsidP="00D20351">
      <w:pPr>
        <w:jc w:val="both"/>
        <w:rPr>
          <w:rFonts w:ascii="Arial" w:hAnsi="Arial" w:cs="Arial"/>
          <w:sz w:val="20"/>
          <w:szCs w:val="20"/>
        </w:rPr>
      </w:pPr>
      <w:r w:rsidRPr="009D405C">
        <w:rPr>
          <w:rFonts w:ascii="Arial" w:hAnsi="Arial" w:cs="Arial"/>
          <w:sz w:val="20"/>
          <w:szCs w:val="20"/>
        </w:rPr>
        <w:t xml:space="preserve">ERRIAL  est une </w:t>
      </w:r>
      <w:r w:rsidR="001A6F5E" w:rsidRPr="009D405C">
        <w:rPr>
          <w:rFonts w:ascii="Arial" w:hAnsi="Arial" w:cs="Arial"/>
          <w:sz w:val="20"/>
          <w:szCs w:val="20"/>
        </w:rPr>
        <w:t xml:space="preserve">application </w:t>
      </w:r>
      <w:r w:rsidRPr="009D405C">
        <w:rPr>
          <w:rFonts w:ascii="Arial" w:hAnsi="Arial" w:cs="Arial"/>
          <w:sz w:val="20"/>
          <w:szCs w:val="20"/>
        </w:rPr>
        <w:t>à part entière, elle dispose d’une base de données différente</w:t>
      </w:r>
      <w:r w:rsidR="001A6F5E" w:rsidRPr="009D405C">
        <w:rPr>
          <w:rFonts w:ascii="Arial" w:hAnsi="Arial" w:cs="Arial"/>
          <w:sz w:val="20"/>
          <w:szCs w:val="20"/>
        </w:rPr>
        <w:t xml:space="preserve"> de </w:t>
      </w:r>
      <w:r w:rsidRPr="009D405C">
        <w:rPr>
          <w:rFonts w:ascii="Arial" w:hAnsi="Arial" w:cs="Arial"/>
          <w:sz w:val="20"/>
          <w:szCs w:val="20"/>
        </w:rPr>
        <w:t>celle de G</w:t>
      </w:r>
      <w:r w:rsidR="001A6F5E" w:rsidRPr="009D405C">
        <w:rPr>
          <w:rFonts w:ascii="Arial" w:hAnsi="Arial" w:cs="Arial"/>
          <w:sz w:val="20"/>
          <w:szCs w:val="20"/>
        </w:rPr>
        <w:t xml:space="preserve">éorisques mais </w:t>
      </w:r>
      <w:r w:rsidR="00F83C0A">
        <w:rPr>
          <w:rFonts w:ascii="Arial" w:hAnsi="Arial" w:cs="Arial"/>
          <w:sz w:val="20"/>
          <w:szCs w:val="20"/>
        </w:rPr>
        <w:t>elle</w:t>
      </w:r>
      <w:r w:rsidRPr="009D405C">
        <w:rPr>
          <w:rFonts w:ascii="Arial" w:hAnsi="Arial" w:cs="Arial"/>
          <w:sz w:val="20"/>
          <w:szCs w:val="20"/>
        </w:rPr>
        <w:t xml:space="preserve"> est mise à jour quotidienne</w:t>
      </w:r>
      <w:r w:rsidR="00717EB6" w:rsidRPr="009D405C">
        <w:rPr>
          <w:rFonts w:ascii="Arial" w:hAnsi="Arial" w:cs="Arial"/>
          <w:sz w:val="20"/>
          <w:szCs w:val="20"/>
        </w:rPr>
        <w:t>ment</w:t>
      </w:r>
      <w:r w:rsidRPr="009D405C">
        <w:rPr>
          <w:rFonts w:ascii="Arial" w:hAnsi="Arial" w:cs="Arial"/>
          <w:sz w:val="20"/>
          <w:szCs w:val="20"/>
        </w:rPr>
        <w:t xml:space="preserve"> à partir de</w:t>
      </w:r>
      <w:r w:rsidR="0043700A" w:rsidRPr="009D405C">
        <w:rPr>
          <w:rFonts w:ascii="Arial" w:hAnsi="Arial" w:cs="Arial"/>
          <w:sz w:val="20"/>
          <w:szCs w:val="20"/>
        </w:rPr>
        <w:t>s données de Géorisques</w:t>
      </w:r>
      <w:r w:rsidRPr="009D405C">
        <w:rPr>
          <w:rFonts w:ascii="Arial" w:hAnsi="Arial" w:cs="Arial"/>
          <w:sz w:val="20"/>
          <w:szCs w:val="20"/>
        </w:rPr>
        <w:t>. E</w:t>
      </w:r>
      <w:r w:rsidR="00F83C0A">
        <w:rPr>
          <w:rFonts w:ascii="Arial" w:hAnsi="Arial" w:cs="Arial"/>
          <w:sz w:val="20"/>
          <w:szCs w:val="20"/>
        </w:rPr>
        <w:t>lle</w:t>
      </w:r>
      <w:r w:rsidRPr="009D405C">
        <w:rPr>
          <w:rFonts w:ascii="Arial" w:hAnsi="Arial" w:cs="Arial"/>
          <w:sz w:val="20"/>
          <w:szCs w:val="20"/>
        </w:rPr>
        <w:t xml:space="preserve"> utilise trois sources différentes</w:t>
      </w:r>
      <w:r w:rsidR="00E7378E" w:rsidRPr="009D405C">
        <w:rPr>
          <w:rFonts w:ascii="Arial" w:hAnsi="Arial" w:cs="Arial"/>
          <w:sz w:val="20"/>
          <w:szCs w:val="20"/>
        </w:rPr>
        <w:t> :</w:t>
      </w:r>
      <w:r w:rsidRPr="009D405C">
        <w:rPr>
          <w:rFonts w:ascii="Arial" w:hAnsi="Arial" w:cs="Arial"/>
          <w:sz w:val="20"/>
          <w:szCs w:val="20"/>
        </w:rPr>
        <w:t xml:space="preserve"> la</w:t>
      </w:r>
      <w:r w:rsidR="001A6F5E" w:rsidRPr="009D405C">
        <w:rPr>
          <w:rFonts w:ascii="Arial" w:hAnsi="Arial" w:cs="Arial"/>
          <w:sz w:val="20"/>
          <w:szCs w:val="20"/>
        </w:rPr>
        <w:t xml:space="preserve"> base de données </w:t>
      </w:r>
      <w:r w:rsidR="00717EB6" w:rsidRPr="009D405C">
        <w:rPr>
          <w:rFonts w:ascii="Arial" w:hAnsi="Arial" w:cs="Arial"/>
          <w:sz w:val="20"/>
          <w:szCs w:val="20"/>
        </w:rPr>
        <w:t>Géor</w:t>
      </w:r>
      <w:r w:rsidRPr="009D405C">
        <w:rPr>
          <w:rFonts w:ascii="Arial" w:hAnsi="Arial" w:cs="Arial"/>
          <w:sz w:val="20"/>
          <w:szCs w:val="20"/>
        </w:rPr>
        <w:t>i</w:t>
      </w:r>
      <w:r w:rsidR="00717EB6" w:rsidRPr="009D405C">
        <w:rPr>
          <w:rFonts w:ascii="Arial" w:hAnsi="Arial" w:cs="Arial"/>
          <w:sz w:val="20"/>
          <w:szCs w:val="20"/>
        </w:rPr>
        <w:t>s</w:t>
      </w:r>
      <w:r w:rsidRPr="009D405C">
        <w:rPr>
          <w:rFonts w:ascii="Arial" w:hAnsi="Arial" w:cs="Arial"/>
          <w:sz w:val="20"/>
          <w:szCs w:val="20"/>
        </w:rPr>
        <w:t xml:space="preserve">ques, les </w:t>
      </w:r>
      <w:r w:rsidR="001A6F5E" w:rsidRPr="009D405C">
        <w:rPr>
          <w:rFonts w:ascii="Arial" w:hAnsi="Arial" w:cs="Arial"/>
          <w:sz w:val="20"/>
          <w:szCs w:val="20"/>
        </w:rPr>
        <w:t>API Géorisques</w:t>
      </w:r>
      <w:r w:rsidRPr="009D405C">
        <w:rPr>
          <w:rFonts w:ascii="Arial" w:hAnsi="Arial" w:cs="Arial"/>
          <w:sz w:val="20"/>
          <w:szCs w:val="20"/>
        </w:rPr>
        <w:t xml:space="preserve"> et le serveur de données géographiques « </w:t>
      </w:r>
      <w:proofErr w:type="spellStart"/>
      <w:r w:rsidRPr="009D405C">
        <w:rPr>
          <w:rFonts w:ascii="Arial" w:hAnsi="Arial" w:cs="Arial"/>
          <w:sz w:val="20"/>
          <w:szCs w:val="20"/>
        </w:rPr>
        <w:t>MapServeur</w:t>
      </w:r>
      <w:proofErr w:type="spellEnd"/>
      <w:r w:rsidRPr="009D405C">
        <w:rPr>
          <w:rFonts w:ascii="Arial" w:hAnsi="Arial" w:cs="Arial"/>
          <w:sz w:val="20"/>
          <w:szCs w:val="20"/>
        </w:rPr>
        <w:t> »</w:t>
      </w:r>
      <w:r w:rsidR="00F83C0A">
        <w:rPr>
          <w:rFonts w:ascii="Arial" w:hAnsi="Arial" w:cs="Arial"/>
          <w:sz w:val="20"/>
          <w:szCs w:val="20"/>
        </w:rPr>
        <w:t xml:space="preserve"> pour les données Canalisation et Installations nucléaires</w:t>
      </w:r>
      <w:r w:rsidR="00E7378E" w:rsidRPr="009D405C">
        <w:rPr>
          <w:rFonts w:ascii="Arial" w:hAnsi="Arial" w:cs="Arial"/>
          <w:sz w:val="20"/>
          <w:szCs w:val="20"/>
        </w:rPr>
        <w:t>.</w:t>
      </w:r>
      <w:r w:rsidRPr="009D405C">
        <w:rPr>
          <w:rFonts w:ascii="Arial" w:hAnsi="Arial" w:cs="Arial"/>
          <w:sz w:val="20"/>
          <w:szCs w:val="20"/>
        </w:rPr>
        <w:t xml:space="preserve"> </w:t>
      </w:r>
    </w:p>
    <w:p w:rsidR="00F83C0A" w:rsidRPr="00F83C0A" w:rsidRDefault="00F83C0A" w:rsidP="00D20351">
      <w:pPr>
        <w:jc w:val="both"/>
        <w:rPr>
          <w:rFonts w:ascii="Arial" w:hAnsi="Arial" w:cs="Arial"/>
          <w:i/>
          <w:sz w:val="20"/>
          <w:szCs w:val="20"/>
        </w:rPr>
      </w:pPr>
      <w:r w:rsidRPr="00F83C0A">
        <w:rPr>
          <w:rFonts w:ascii="Arial" w:hAnsi="Arial" w:cs="Arial"/>
          <w:i/>
          <w:sz w:val="20"/>
          <w:szCs w:val="20"/>
        </w:rPr>
        <w:t>Discussions suite à la présentation</w:t>
      </w:r>
    </w:p>
    <w:p w:rsidR="001A6F5E" w:rsidRPr="009D405C" w:rsidRDefault="00491F03" w:rsidP="00D20351">
      <w:pPr>
        <w:jc w:val="both"/>
        <w:rPr>
          <w:rFonts w:ascii="Arial" w:hAnsi="Arial" w:cs="Arial"/>
          <w:sz w:val="20"/>
          <w:szCs w:val="20"/>
        </w:rPr>
      </w:pPr>
      <w:r w:rsidRPr="009D405C">
        <w:rPr>
          <w:rFonts w:ascii="Arial" w:hAnsi="Arial" w:cs="Arial"/>
          <w:sz w:val="20"/>
          <w:szCs w:val="20"/>
        </w:rPr>
        <w:t>Géorisques</w:t>
      </w:r>
      <w:r w:rsidR="005923D4" w:rsidRPr="009D405C">
        <w:rPr>
          <w:rFonts w:ascii="Arial" w:hAnsi="Arial" w:cs="Arial"/>
          <w:sz w:val="20"/>
          <w:szCs w:val="20"/>
        </w:rPr>
        <w:t xml:space="preserve"> n’est pas responsable de l’exactitude des données diffusées. </w:t>
      </w:r>
      <w:r w:rsidR="00A668DE" w:rsidRPr="009D405C">
        <w:rPr>
          <w:rFonts w:ascii="Arial" w:hAnsi="Arial" w:cs="Arial"/>
          <w:sz w:val="20"/>
          <w:szCs w:val="20"/>
        </w:rPr>
        <w:t>U</w:t>
      </w:r>
      <w:r w:rsidR="00B94DD6">
        <w:rPr>
          <w:rFonts w:ascii="Arial" w:hAnsi="Arial" w:cs="Arial"/>
          <w:sz w:val="20"/>
          <w:szCs w:val="20"/>
        </w:rPr>
        <w:t>ne variation de qualité et de</w:t>
      </w:r>
      <w:r w:rsidR="00717EB6" w:rsidRPr="009D405C">
        <w:rPr>
          <w:rFonts w:ascii="Arial" w:hAnsi="Arial" w:cs="Arial"/>
          <w:sz w:val="20"/>
          <w:szCs w:val="20"/>
        </w:rPr>
        <w:t xml:space="preserve"> disponibilités</w:t>
      </w:r>
      <w:r w:rsidR="00A668DE" w:rsidRPr="009D405C">
        <w:rPr>
          <w:rFonts w:ascii="Arial" w:hAnsi="Arial" w:cs="Arial"/>
          <w:sz w:val="20"/>
          <w:szCs w:val="20"/>
        </w:rPr>
        <w:t xml:space="preserve"> </w:t>
      </w:r>
      <w:r w:rsidR="00717EB6" w:rsidRPr="009D405C">
        <w:rPr>
          <w:rFonts w:ascii="Arial" w:hAnsi="Arial" w:cs="Arial"/>
          <w:sz w:val="20"/>
          <w:szCs w:val="20"/>
        </w:rPr>
        <w:t xml:space="preserve">des données </w:t>
      </w:r>
      <w:r w:rsidR="00A668DE" w:rsidRPr="009D405C">
        <w:rPr>
          <w:rFonts w:ascii="Arial" w:hAnsi="Arial" w:cs="Arial"/>
          <w:sz w:val="20"/>
          <w:szCs w:val="20"/>
        </w:rPr>
        <w:t xml:space="preserve">sur Géorisques a également été identifiée. </w:t>
      </w:r>
      <w:r w:rsidR="005923D4" w:rsidRPr="009D405C">
        <w:rPr>
          <w:rFonts w:ascii="Arial" w:hAnsi="Arial" w:cs="Arial"/>
          <w:sz w:val="20"/>
          <w:szCs w:val="20"/>
        </w:rPr>
        <w:t>Certaines données peuvent ne pas avoir la</w:t>
      </w:r>
      <w:r w:rsidR="001A6F5E" w:rsidRPr="009D405C">
        <w:rPr>
          <w:rFonts w:ascii="Arial" w:hAnsi="Arial" w:cs="Arial"/>
          <w:sz w:val="20"/>
          <w:szCs w:val="20"/>
        </w:rPr>
        <w:t xml:space="preserve"> qualité </w:t>
      </w:r>
      <w:r w:rsidR="005923D4" w:rsidRPr="009D405C">
        <w:rPr>
          <w:rFonts w:ascii="Arial" w:hAnsi="Arial" w:cs="Arial"/>
          <w:sz w:val="20"/>
          <w:szCs w:val="20"/>
        </w:rPr>
        <w:t>o</w:t>
      </w:r>
      <w:r w:rsidR="00E7378E" w:rsidRPr="009D405C">
        <w:rPr>
          <w:rFonts w:ascii="Arial" w:hAnsi="Arial" w:cs="Arial"/>
          <w:sz w:val="20"/>
          <w:szCs w:val="20"/>
        </w:rPr>
        <w:t>u</w:t>
      </w:r>
      <w:r w:rsidR="005923D4" w:rsidRPr="009D405C">
        <w:rPr>
          <w:rFonts w:ascii="Arial" w:hAnsi="Arial" w:cs="Arial"/>
          <w:sz w:val="20"/>
          <w:szCs w:val="20"/>
        </w:rPr>
        <w:t xml:space="preserve"> le niveau</w:t>
      </w:r>
      <w:r w:rsidR="001A6F5E" w:rsidRPr="009D405C">
        <w:rPr>
          <w:rFonts w:ascii="Arial" w:hAnsi="Arial" w:cs="Arial"/>
          <w:sz w:val="20"/>
          <w:szCs w:val="20"/>
        </w:rPr>
        <w:t xml:space="preserve"> de fiabilité</w:t>
      </w:r>
      <w:r w:rsidR="005923D4" w:rsidRPr="009D405C">
        <w:rPr>
          <w:rFonts w:ascii="Arial" w:hAnsi="Arial" w:cs="Arial"/>
          <w:sz w:val="20"/>
          <w:szCs w:val="20"/>
        </w:rPr>
        <w:t xml:space="preserve"> attendu. Par exemple, les données concernant les parcs éoliens </w:t>
      </w:r>
      <w:r w:rsidR="00F11037" w:rsidRPr="009D405C">
        <w:rPr>
          <w:rFonts w:ascii="Arial" w:hAnsi="Arial" w:cs="Arial"/>
          <w:sz w:val="20"/>
          <w:szCs w:val="20"/>
        </w:rPr>
        <w:t>ont une bonne</w:t>
      </w:r>
      <w:r w:rsidR="001A6F5E" w:rsidRPr="009D405C">
        <w:rPr>
          <w:rFonts w:ascii="Arial" w:hAnsi="Arial" w:cs="Arial"/>
          <w:sz w:val="20"/>
          <w:szCs w:val="20"/>
        </w:rPr>
        <w:t xml:space="preserve"> fiabilité</w:t>
      </w:r>
      <w:r w:rsidRPr="009D405C">
        <w:rPr>
          <w:rFonts w:ascii="Arial" w:hAnsi="Arial" w:cs="Arial"/>
          <w:sz w:val="20"/>
          <w:szCs w:val="20"/>
        </w:rPr>
        <w:t xml:space="preserve"> mais leur</w:t>
      </w:r>
      <w:r w:rsidR="001A6F5E" w:rsidRPr="009D405C">
        <w:rPr>
          <w:rFonts w:ascii="Arial" w:hAnsi="Arial" w:cs="Arial"/>
          <w:sz w:val="20"/>
          <w:szCs w:val="20"/>
        </w:rPr>
        <w:t xml:space="preserve"> complétude</w:t>
      </w:r>
      <w:r w:rsidRPr="009D405C">
        <w:rPr>
          <w:rFonts w:ascii="Arial" w:hAnsi="Arial" w:cs="Arial"/>
          <w:sz w:val="20"/>
          <w:szCs w:val="20"/>
        </w:rPr>
        <w:t xml:space="preserve"> est </w:t>
      </w:r>
      <w:r w:rsidR="001A6F5E" w:rsidRPr="009D405C">
        <w:rPr>
          <w:rFonts w:ascii="Arial" w:hAnsi="Arial" w:cs="Arial"/>
          <w:sz w:val="20"/>
          <w:szCs w:val="20"/>
        </w:rPr>
        <w:t>mauvaise.</w:t>
      </w:r>
    </w:p>
    <w:p w:rsidR="00491F03" w:rsidRPr="009D405C" w:rsidRDefault="00491F03" w:rsidP="00D20351">
      <w:pPr>
        <w:jc w:val="both"/>
        <w:rPr>
          <w:rFonts w:ascii="Arial" w:hAnsi="Arial" w:cs="Arial"/>
          <w:sz w:val="20"/>
          <w:szCs w:val="20"/>
        </w:rPr>
      </w:pPr>
      <w:r w:rsidRPr="009D405C">
        <w:rPr>
          <w:rFonts w:ascii="Arial" w:hAnsi="Arial" w:cs="Arial"/>
          <w:sz w:val="20"/>
          <w:szCs w:val="20"/>
        </w:rPr>
        <w:t xml:space="preserve">Dans le cadre des anciens </w:t>
      </w:r>
      <w:r w:rsidR="001A6F5E" w:rsidRPr="009D405C">
        <w:rPr>
          <w:rFonts w:ascii="Arial" w:hAnsi="Arial" w:cs="Arial"/>
          <w:sz w:val="20"/>
          <w:szCs w:val="20"/>
        </w:rPr>
        <w:t>PPR</w:t>
      </w:r>
      <w:r w:rsidR="00BD034A" w:rsidRPr="009D405C">
        <w:rPr>
          <w:rFonts w:ascii="Arial" w:hAnsi="Arial" w:cs="Arial"/>
          <w:sz w:val="20"/>
          <w:szCs w:val="20"/>
        </w:rPr>
        <w:t>,</w:t>
      </w:r>
      <w:r w:rsidR="00754841" w:rsidRPr="009D405C">
        <w:rPr>
          <w:rFonts w:ascii="Arial" w:hAnsi="Arial" w:cs="Arial"/>
          <w:sz w:val="20"/>
          <w:szCs w:val="20"/>
        </w:rPr>
        <w:t xml:space="preserve"> </w:t>
      </w:r>
      <w:r w:rsidR="00717EB6" w:rsidRPr="009D405C">
        <w:rPr>
          <w:rFonts w:ascii="Arial" w:hAnsi="Arial" w:cs="Arial"/>
          <w:sz w:val="20"/>
          <w:szCs w:val="20"/>
        </w:rPr>
        <w:t>l</w:t>
      </w:r>
      <w:r w:rsidR="00754841" w:rsidRPr="009D405C">
        <w:rPr>
          <w:rFonts w:ascii="Arial" w:hAnsi="Arial" w:cs="Arial"/>
          <w:sz w:val="20"/>
          <w:szCs w:val="20"/>
        </w:rPr>
        <w:t>a</w:t>
      </w:r>
      <w:r w:rsidR="001A6F5E" w:rsidRPr="009D405C">
        <w:rPr>
          <w:rFonts w:ascii="Arial" w:hAnsi="Arial" w:cs="Arial"/>
          <w:sz w:val="20"/>
          <w:szCs w:val="20"/>
        </w:rPr>
        <w:t xml:space="preserve"> complétude</w:t>
      </w:r>
      <w:r w:rsidR="00717EB6" w:rsidRPr="009D405C">
        <w:rPr>
          <w:rFonts w:ascii="Arial" w:hAnsi="Arial" w:cs="Arial"/>
          <w:sz w:val="20"/>
          <w:szCs w:val="20"/>
        </w:rPr>
        <w:t xml:space="preserve"> est</w:t>
      </w:r>
      <w:r w:rsidR="001A6F5E" w:rsidRPr="009D405C">
        <w:rPr>
          <w:rFonts w:ascii="Arial" w:hAnsi="Arial" w:cs="Arial"/>
          <w:sz w:val="20"/>
          <w:szCs w:val="20"/>
        </w:rPr>
        <w:t xml:space="preserve"> bonne mais </w:t>
      </w:r>
      <w:r w:rsidRPr="009D405C">
        <w:rPr>
          <w:rFonts w:ascii="Arial" w:hAnsi="Arial" w:cs="Arial"/>
          <w:sz w:val="20"/>
          <w:szCs w:val="20"/>
        </w:rPr>
        <w:t xml:space="preserve">du fait de </w:t>
      </w:r>
      <w:r w:rsidR="00717EB6" w:rsidRPr="009D405C">
        <w:rPr>
          <w:rFonts w:ascii="Arial" w:hAnsi="Arial" w:cs="Arial"/>
          <w:sz w:val="20"/>
          <w:szCs w:val="20"/>
        </w:rPr>
        <w:t>leur ancienneté</w:t>
      </w:r>
      <w:r w:rsidRPr="009D405C">
        <w:rPr>
          <w:rFonts w:ascii="Arial" w:hAnsi="Arial" w:cs="Arial"/>
          <w:sz w:val="20"/>
          <w:szCs w:val="20"/>
        </w:rPr>
        <w:t xml:space="preserve">, ils </w:t>
      </w:r>
      <w:r w:rsidR="001A6F5E" w:rsidRPr="009D405C">
        <w:rPr>
          <w:rFonts w:ascii="Arial" w:hAnsi="Arial" w:cs="Arial"/>
          <w:sz w:val="20"/>
          <w:szCs w:val="20"/>
        </w:rPr>
        <w:t xml:space="preserve"> </w:t>
      </w:r>
      <w:r w:rsidRPr="009D405C">
        <w:rPr>
          <w:rFonts w:ascii="Arial" w:hAnsi="Arial" w:cs="Arial"/>
          <w:sz w:val="20"/>
          <w:szCs w:val="20"/>
        </w:rPr>
        <w:t>sont</w:t>
      </w:r>
      <w:r w:rsidR="001A6F5E" w:rsidRPr="009D405C">
        <w:rPr>
          <w:rFonts w:ascii="Arial" w:hAnsi="Arial" w:cs="Arial"/>
          <w:sz w:val="20"/>
          <w:szCs w:val="20"/>
        </w:rPr>
        <w:t xml:space="preserve"> partiellement </w:t>
      </w:r>
      <w:r w:rsidR="00717EB6" w:rsidRPr="009D405C">
        <w:rPr>
          <w:rFonts w:ascii="Arial" w:hAnsi="Arial" w:cs="Arial"/>
          <w:sz w:val="20"/>
          <w:szCs w:val="20"/>
        </w:rPr>
        <w:t>corrects</w:t>
      </w:r>
      <w:r w:rsidR="001A6F5E" w:rsidRPr="009D405C">
        <w:rPr>
          <w:rFonts w:ascii="Arial" w:hAnsi="Arial" w:cs="Arial"/>
          <w:sz w:val="20"/>
          <w:szCs w:val="20"/>
        </w:rPr>
        <w:t xml:space="preserve">. </w:t>
      </w:r>
      <w:r w:rsidRPr="009D405C">
        <w:rPr>
          <w:rFonts w:ascii="Arial" w:hAnsi="Arial" w:cs="Arial"/>
          <w:sz w:val="20"/>
          <w:szCs w:val="20"/>
        </w:rPr>
        <w:t>Il est p</w:t>
      </w:r>
      <w:r w:rsidR="001A6F5E" w:rsidRPr="009D405C">
        <w:rPr>
          <w:rFonts w:ascii="Arial" w:hAnsi="Arial" w:cs="Arial"/>
          <w:sz w:val="20"/>
          <w:szCs w:val="20"/>
        </w:rPr>
        <w:t>ossible d’avoir des p</w:t>
      </w:r>
      <w:r w:rsidRPr="009D405C">
        <w:rPr>
          <w:rFonts w:ascii="Arial" w:hAnsi="Arial" w:cs="Arial"/>
          <w:sz w:val="20"/>
          <w:szCs w:val="20"/>
        </w:rPr>
        <w:t>ro</w:t>
      </w:r>
      <w:r w:rsidR="001A6F5E" w:rsidRPr="009D405C">
        <w:rPr>
          <w:rFonts w:ascii="Arial" w:hAnsi="Arial" w:cs="Arial"/>
          <w:sz w:val="20"/>
          <w:szCs w:val="20"/>
        </w:rPr>
        <w:t>b</w:t>
      </w:r>
      <w:r w:rsidRPr="009D405C">
        <w:rPr>
          <w:rFonts w:ascii="Arial" w:hAnsi="Arial" w:cs="Arial"/>
          <w:sz w:val="20"/>
          <w:szCs w:val="20"/>
        </w:rPr>
        <w:t xml:space="preserve">lèmes de récupération et également </w:t>
      </w:r>
      <w:r w:rsidR="001A6F5E" w:rsidRPr="009D405C">
        <w:rPr>
          <w:rFonts w:ascii="Arial" w:hAnsi="Arial" w:cs="Arial"/>
          <w:sz w:val="20"/>
          <w:szCs w:val="20"/>
        </w:rPr>
        <w:t>d’obsolescence de la donnée (</w:t>
      </w:r>
      <w:r w:rsidRPr="009D405C">
        <w:rPr>
          <w:rFonts w:ascii="Arial" w:hAnsi="Arial" w:cs="Arial"/>
          <w:sz w:val="20"/>
          <w:szCs w:val="20"/>
        </w:rPr>
        <w:t>cela est signalé</w:t>
      </w:r>
      <w:r w:rsidR="001A6F5E" w:rsidRPr="009D405C">
        <w:rPr>
          <w:rFonts w:ascii="Arial" w:hAnsi="Arial" w:cs="Arial"/>
          <w:sz w:val="20"/>
          <w:szCs w:val="20"/>
        </w:rPr>
        <w:t xml:space="preserve"> dans les avertissements</w:t>
      </w:r>
      <w:r w:rsidRPr="009D405C">
        <w:rPr>
          <w:rFonts w:ascii="Arial" w:hAnsi="Arial" w:cs="Arial"/>
          <w:sz w:val="20"/>
          <w:szCs w:val="20"/>
        </w:rPr>
        <w:t xml:space="preserve"> sur le site</w:t>
      </w:r>
      <w:r w:rsidR="001A6F5E" w:rsidRPr="009D405C">
        <w:rPr>
          <w:rFonts w:ascii="Arial" w:hAnsi="Arial" w:cs="Arial"/>
          <w:sz w:val="20"/>
          <w:szCs w:val="20"/>
        </w:rPr>
        <w:t xml:space="preserve">). </w:t>
      </w:r>
      <w:r w:rsidRPr="009D405C">
        <w:rPr>
          <w:rFonts w:ascii="Arial" w:hAnsi="Arial" w:cs="Arial"/>
          <w:sz w:val="20"/>
          <w:szCs w:val="20"/>
        </w:rPr>
        <w:t xml:space="preserve">Ils sont moissonnés deux fois par an dans </w:t>
      </w:r>
      <w:proofErr w:type="spellStart"/>
      <w:r w:rsidRPr="009D405C">
        <w:rPr>
          <w:rFonts w:ascii="Arial" w:hAnsi="Arial" w:cs="Arial"/>
          <w:sz w:val="20"/>
          <w:szCs w:val="20"/>
        </w:rPr>
        <w:t>GeoIDE</w:t>
      </w:r>
      <w:proofErr w:type="spellEnd"/>
      <w:r w:rsidR="00FF78AD" w:rsidRPr="009D405C">
        <w:rPr>
          <w:rFonts w:ascii="Arial" w:hAnsi="Arial" w:cs="Arial"/>
          <w:sz w:val="20"/>
          <w:szCs w:val="20"/>
        </w:rPr>
        <w:t xml:space="preserve"> </w:t>
      </w:r>
      <w:r w:rsidRPr="009D405C">
        <w:rPr>
          <w:rFonts w:ascii="Arial" w:hAnsi="Arial" w:cs="Arial"/>
          <w:sz w:val="20"/>
          <w:szCs w:val="20"/>
        </w:rPr>
        <w:t xml:space="preserve">(pas </w:t>
      </w:r>
      <w:r w:rsidR="00717EB6" w:rsidRPr="009D405C">
        <w:rPr>
          <w:rFonts w:ascii="Arial" w:hAnsi="Arial" w:cs="Arial"/>
          <w:sz w:val="20"/>
          <w:szCs w:val="20"/>
        </w:rPr>
        <w:t>d’</w:t>
      </w:r>
      <w:r w:rsidRPr="009D405C">
        <w:rPr>
          <w:rFonts w:ascii="Arial" w:hAnsi="Arial" w:cs="Arial"/>
          <w:sz w:val="20"/>
          <w:szCs w:val="20"/>
        </w:rPr>
        <w:t xml:space="preserve">export de données propre). </w:t>
      </w:r>
      <w:r w:rsidR="0073681C">
        <w:rPr>
          <w:rFonts w:ascii="Arial" w:hAnsi="Arial" w:cs="Arial"/>
          <w:sz w:val="20"/>
          <w:szCs w:val="20"/>
        </w:rPr>
        <w:t xml:space="preserve">A noter que le dernier moissonnage a eu lieu en septembre 2020. </w:t>
      </w:r>
    </w:p>
    <w:p w:rsidR="001A6F5E" w:rsidRPr="009D405C" w:rsidRDefault="00491F03" w:rsidP="00D20351">
      <w:pPr>
        <w:jc w:val="both"/>
        <w:rPr>
          <w:rFonts w:ascii="Arial" w:hAnsi="Arial" w:cs="Arial"/>
          <w:sz w:val="20"/>
          <w:szCs w:val="20"/>
        </w:rPr>
      </w:pPr>
      <w:r w:rsidRPr="009D405C">
        <w:rPr>
          <w:rFonts w:ascii="Arial" w:hAnsi="Arial" w:cs="Arial"/>
          <w:sz w:val="20"/>
          <w:szCs w:val="20"/>
        </w:rPr>
        <w:t>Les nouveaux géostandards pourraient pallier à ce problème grâce à</w:t>
      </w:r>
      <w:r w:rsidR="001A6F5E" w:rsidRPr="009D405C">
        <w:rPr>
          <w:rFonts w:ascii="Arial" w:hAnsi="Arial" w:cs="Arial"/>
          <w:sz w:val="20"/>
          <w:szCs w:val="20"/>
        </w:rPr>
        <w:t xml:space="preserve"> </w:t>
      </w:r>
      <w:r w:rsidRPr="009D405C">
        <w:rPr>
          <w:rFonts w:ascii="Arial" w:hAnsi="Arial" w:cs="Arial"/>
          <w:sz w:val="20"/>
          <w:szCs w:val="20"/>
        </w:rPr>
        <w:t>l’</w:t>
      </w:r>
      <w:r w:rsidR="001A6F5E" w:rsidRPr="009D405C">
        <w:rPr>
          <w:rFonts w:ascii="Arial" w:hAnsi="Arial" w:cs="Arial"/>
          <w:sz w:val="20"/>
          <w:szCs w:val="20"/>
        </w:rPr>
        <w:t xml:space="preserve">intégration </w:t>
      </w:r>
      <w:r w:rsidR="0073681C">
        <w:rPr>
          <w:rFonts w:ascii="Arial" w:hAnsi="Arial" w:cs="Arial"/>
          <w:sz w:val="20"/>
          <w:szCs w:val="20"/>
        </w:rPr>
        <w:t xml:space="preserve">dans les </w:t>
      </w:r>
      <w:r w:rsidR="001A6F5E" w:rsidRPr="009D405C">
        <w:rPr>
          <w:rFonts w:ascii="Arial" w:hAnsi="Arial" w:cs="Arial"/>
          <w:sz w:val="20"/>
          <w:szCs w:val="20"/>
        </w:rPr>
        <w:t xml:space="preserve">métadonnées </w:t>
      </w:r>
      <w:r w:rsidR="0073681C">
        <w:rPr>
          <w:rFonts w:ascii="Arial" w:hAnsi="Arial" w:cs="Arial"/>
          <w:sz w:val="20"/>
          <w:szCs w:val="20"/>
        </w:rPr>
        <w:t>d’éléments sur</w:t>
      </w:r>
      <w:r w:rsidR="001A6F5E" w:rsidRPr="009D405C">
        <w:rPr>
          <w:rFonts w:ascii="Arial" w:hAnsi="Arial" w:cs="Arial"/>
          <w:sz w:val="20"/>
          <w:szCs w:val="20"/>
        </w:rPr>
        <w:t xml:space="preserve"> la fiabilité de la donnée</w:t>
      </w:r>
      <w:r w:rsidRPr="009D405C">
        <w:rPr>
          <w:rFonts w:ascii="Arial" w:hAnsi="Arial" w:cs="Arial"/>
          <w:sz w:val="20"/>
          <w:szCs w:val="20"/>
        </w:rPr>
        <w:t xml:space="preserve"> (en </w:t>
      </w:r>
      <w:r w:rsidR="0073681C">
        <w:rPr>
          <w:rFonts w:ascii="Arial" w:hAnsi="Arial" w:cs="Arial"/>
          <w:sz w:val="20"/>
          <w:szCs w:val="20"/>
        </w:rPr>
        <w:t>indiquant</w:t>
      </w:r>
      <w:r w:rsidRPr="009D405C">
        <w:rPr>
          <w:rFonts w:ascii="Arial" w:hAnsi="Arial" w:cs="Arial"/>
          <w:sz w:val="20"/>
          <w:szCs w:val="20"/>
        </w:rPr>
        <w:t xml:space="preserve"> les données de références par exemple)</w:t>
      </w:r>
      <w:r w:rsidR="001A6F5E" w:rsidRPr="009D405C">
        <w:rPr>
          <w:rFonts w:ascii="Arial" w:hAnsi="Arial" w:cs="Arial"/>
          <w:sz w:val="20"/>
          <w:szCs w:val="20"/>
        </w:rPr>
        <w:t>.</w:t>
      </w:r>
    </w:p>
    <w:p w:rsidR="0045367B" w:rsidRPr="009D405C" w:rsidRDefault="008D5F6C" w:rsidP="00D20351">
      <w:pPr>
        <w:jc w:val="both"/>
        <w:rPr>
          <w:rFonts w:ascii="Arial" w:hAnsi="Arial" w:cs="Arial"/>
          <w:sz w:val="20"/>
          <w:szCs w:val="20"/>
        </w:rPr>
      </w:pPr>
      <w:r w:rsidRPr="009D405C">
        <w:rPr>
          <w:rFonts w:ascii="Arial" w:hAnsi="Arial" w:cs="Arial"/>
          <w:sz w:val="20"/>
          <w:szCs w:val="20"/>
        </w:rPr>
        <w:lastRenderedPageBreak/>
        <w:t>Dans le cadre de la refonte du site</w:t>
      </w:r>
      <w:r w:rsidR="00B54F7D" w:rsidRPr="009D405C">
        <w:rPr>
          <w:rFonts w:ascii="Arial" w:hAnsi="Arial" w:cs="Arial"/>
          <w:sz w:val="20"/>
          <w:szCs w:val="20"/>
        </w:rPr>
        <w:t xml:space="preserve">, il est prévu </w:t>
      </w:r>
      <w:r w:rsidR="00643398" w:rsidRPr="009D405C">
        <w:rPr>
          <w:rFonts w:ascii="Arial" w:hAnsi="Arial" w:cs="Arial"/>
          <w:sz w:val="20"/>
          <w:szCs w:val="20"/>
        </w:rPr>
        <w:t xml:space="preserve">de diffuser au grand public </w:t>
      </w:r>
      <w:r w:rsidR="00B54F7D" w:rsidRPr="009D405C">
        <w:rPr>
          <w:rFonts w:ascii="Arial" w:hAnsi="Arial" w:cs="Arial"/>
          <w:sz w:val="20"/>
          <w:szCs w:val="20"/>
        </w:rPr>
        <w:t xml:space="preserve">les données </w:t>
      </w:r>
      <w:r w:rsidR="00643398" w:rsidRPr="009D405C">
        <w:rPr>
          <w:rFonts w:ascii="Arial" w:hAnsi="Arial" w:cs="Arial"/>
          <w:sz w:val="20"/>
          <w:szCs w:val="20"/>
        </w:rPr>
        <w:t xml:space="preserve">extraites du GPU </w:t>
      </w:r>
      <w:r w:rsidR="00B54F7D" w:rsidRPr="009D405C">
        <w:rPr>
          <w:rFonts w:ascii="Arial" w:hAnsi="Arial" w:cs="Arial"/>
          <w:sz w:val="20"/>
          <w:szCs w:val="20"/>
        </w:rPr>
        <w:t>concernant</w:t>
      </w:r>
      <w:r w:rsidRPr="009D405C">
        <w:rPr>
          <w:rFonts w:ascii="Arial" w:hAnsi="Arial" w:cs="Arial"/>
          <w:sz w:val="20"/>
          <w:szCs w:val="20"/>
        </w:rPr>
        <w:t xml:space="preserve"> les </w:t>
      </w:r>
      <w:r w:rsidR="0045367B" w:rsidRPr="009D405C">
        <w:rPr>
          <w:rFonts w:ascii="Arial" w:hAnsi="Arial" w:cs="Arial"/>
          <w:sz w:val="20"/>
          <w:szCs w:val="20"/>
        </w:rPr>
        <w:t>SUP</w:t>
      </w:r>
      <w:r w:rsidR="00643398" w:rsidRPr="009D405C">
        <w:rPr>
          <w:rFonts w:ascii="Arial" w:hAnsi="Arial" w:cs="Arial"/>
          <w:sz w:val="20"/>
          <w:szCs w:val="20"/>
        </w:rPr>
        <w:t xml:space="preserve"> relatifs aux risques</w:t>
      </w:r>
      <w:r w:rsidRPr="009D405C">
        <w:rPr>
          <w:rFonts w:ascii="Arial" w:hAnsi="Arial" w:cs="Arial"/>
          <w:sz w:val="20"/>
          <w:szCs w:val="20"/>
        </w:rPr>
        <w:t>. L’</w:t>
      </w:r>
      <w:r w:rsidR="00215E6D" w:rsidRPr="009D405C">
        <w:rPr>
          <w:rFonts w:ascii="Arial" w:hAnsi="Arial" w:cs="Arial"/>
          <w:sz w:val="20"/>
          <w:szCs w:val="20"/>
        </w:rPr>
        <w:t>accès</w:t>
      </w:r>
      <w:r w:rsidRPr="009D405C">
        <w:rPr>
          <w:rFonts w:ascii="Arial" w:hAnsi="Arial" w:cs="Arial"/>
          <w:sz w:val="20"/>
          <w:szCs w:val="20"/>
        </w:rPr>
        <w:t xml:space="preserve"> </w:t>
      </w:r>
      <w:r w:rsidR="00643398" w:rsidRPr="009D405C">
        <w:rPr>
          <w:rFonts w:ascii="Arial" w:hAnsi="Arial" w:cs="Arial"/>
          <w:sz w:val="20"/>
          <w:szCs w:val="20"/>
        </w:rPr>
        <w:t xml:space="preserve">aux données PPR complètes (plus précises mais moins fiables) </w:t>
      </w:r>
      <w:r w:rsidRPr="009D405C">
        <w:rPr>
          <w:rFonts w:ascii="Arial" w:hAnsi="Arial" w:cs="Arial"/>
          <w:sz w:val="20"/>
          <w:szCs w:val="20"/>
        </w:rPr>
        <w:t>sera</w:t>
      </w:r>
      <w:r w:rsidR="0045367B" w:rsidRPr="009D405C">
        <w:rPr>
          <w:rFonts w:ascii="Arial" w:hAnsi="Arial" w:cs="Arial"/>
          <w:sz w:val="20"/>
          <w:szCs w:val="20"/>
        </w:rPr>
        <w:t xml:space="preserve"> </w:t>
      </w:r>
      <w:r w:rsidR="00643398" w:rsidRPr="009D405C">
        <w:rPr>
          <w:rFonts w:ascii="Arial" w:hAnsi="Arial" w:cs="Arial"/>
          <w:sz w:val="20"/>
          <w:szCs w:val="20"/>
        </w:rPr>
        <w:t xml:space="preserve">toujours possible </w:t>
      </w:r>
      <w:r w:rsidR="0045367B" w:rsidRPr="009D405C">
        <w:rPr>
          <w:rFonts w:ascii="Arial" w:hAnsi="Arial" w:cs="Arial"/>
          <w:sz w:val="20"/>
          <w:szCs w:val="20"/>
        </w:rPr>
        <w:t xml:space="preserve">par </w:t>
      </w:r>
      <w:r w:rsidR="00643398" w:rsidRPr="009D405C">
        <w:rPr>
          <w:rFonts w:ascii="Arial" w:hAnsi="Arial" w:cs="Arial"/>
          <w:sz w:val="20"/>
          <w:szCs w:val="20"/>
        </w:rPr>
        <w:t xml:space="preserve">le </w:t>
      </w:r>
      <w:r w:rsidR="0045367B" w:rsidRPr="009D405C">
        <w:rPr>
          <w:rFonts w:ascii="Arial" w:hAnsi="Arial" w:cs="Arial"/>
          <w:sz w:val="20"/>
          <w:szCs w:val="20"/>
        </w:rPr>
        <w:t xml:space="preserve">WFS </w:t>
      </w:r>
      <w:r w:rsidR="00643398" w:rsidRPr="009D405C">
        <w:rPr>
          <w:rFonts w:ascii="Arial" w:hAnsi="Arial" w:cs="Arial"/>
          <w:sz w:val="20"/>
          <w:szCs w:val="20"/>
        </w:rPr>
        <w:t>et</w:t>
      </w:r>
      <w:r w:rsidR="00215E6D" w:rsidRPr="009D405C">
        <w:rPr>
          <w:rFonts w:ascii="Arial" w:hAnsi="Arial" w:cs="Arial"/>
          <w:sz w:val="20"/>
          <w:szCs w:val="20"/>
        </w:rPr>
        <w:t xml:space="preserve"> par </w:t>
      </w:r>
      <w:r w:rsidRPr="009D405C">
        <w:rPr>
          <w:rFonts w:ascii="Arial" w:hAnsi="Arial" w:cs="Arial"/>
          <w:sz w:val="20"/>
          <w:szCs w:val="20"/>
        </w:rPr>
        <w:t>l’</w:t>
      </w:r>
      <w:r w:rsidR="00215E6D" w:rsidRPr="009D405C">
        <w:rPr>
          <w:rFonts w:ascii="Arial" w:hAnsi="Arial" w:cs="Arial"/>
          <w:sz w:val="20"/>
          <w:szCs w:val="20"/>
        </w:rPr>
        <w:t xml:space="preserve">API </w:t>
      </w:r>
      <w:r w:rsidRPr="009D405C">
        <w:rPr>
          <w:rFonts w:ascii="Arial" w:hAnsi="Arial" w:cs="Arial"/>
          <w:sz w:val="20"/>
          <w:szCs w:val="20"/>
        </w:rPr>
        <w:t>dans partie expert du site</w:t>
      </w:r>
      <w:r w:rsidR="00215E6D" w:rsidRPr="009D405C">
        <w:rPr>
          <w:rFonts w:ascii="Arial" w:hAnsi="Arial" w:cs="Arial"/>
          <w:sz w:val="20"/>
          <w:szCs w:val="20"/>
        </w:rPr>
        <w:t>.</w:t>
      </w:r>
      <w:r w:rsidR="00F27DE9" w:rsidRPr="009D405C">
        <w:rPr>
          <w:rFonts w:ascii="Arial" w:hAnsi="Arial" w:cs="Arial"/>
          <w:sz w:val="20"/>
          <w:szCs w:val="20"/>
        </w:rPr>
        <w:t xml:space="preserve"> </w:t>
      </w:r>
      <w:r w:rsidRPr="009D405C">
        <w:rPr>
          <w:rFonts w:ascii="Arial" w:hAnsi="Arial" w:cs="Arial"/>
          <w:sz w:val="20"/>
          <w:szCs w:val="20"/>
        </w:rPr>
        <w:t>Il est</w:t>
      </w:r>
      <w:r w:rsidR="00B54F7D" w:rsidRPr="009D405C">
        <w:rPr>
          <w:rFonts w:ascii="Arial" w:hAnsi="Arial" w:cs="Arial"/>
          <w:sz w:val="20"/>
          <w:szCs w:val="20"/>
        </w:rPr>
        <w:t xml:space="preserve"> également</w:t>
      </w:r>
      <w:r w:rsidRPr="009D405C">
        <w:rPr>
          <w:rFonts w:ascii="Arial" w:hAnsi="Arial" w:cs="Arial"/>
          <w:sz w:val="20"/>
          <w:szCs w:val="20"/>
        </w:rPr>
        <w:t xml:space="preserve"> </w:t>
      </w:r>
      <w:r w:rsidR="00B54F7D" w:rsidRPr="009D405C">
        <w:rPr>
          <w:rFonts w:ascii="Arial" w:hAnsi="Arial" w:cs="Arial"/>
          <w:sz w:val="20"/>
          <w:szCs w:val="20"/>
        </w:rPr>
        <w:t>prévu l’indication de</w:t>
      </w:r>
      <w:r w:rsidRPr="009D405C">
        <w:rPr>
          <w:rFonts w:ascii="Arial" w:hAnsi="Arial" w:cs="Arial"/>
          <w:sz w:val="20"/>
          <w:szCs w:val="20"/>
        </w:rPr>
        <w:t xml:space="preserve"> s’orienter vers les services locaux s’il y a des informations manquantes.</w:t>
      </w:r>
    </w:p>
    <w:p w:rsidR="0045367B" w:rsidRPr="009D405C" w:rsidRDefault="00B54F7D" w:rsidP="00D20351">
      <w:pPr>
        <w:jc w:val="both"/>
        <w:rPr>
          <w:rFonts w:ascii="Arial" w:hAnsi="Arial" w:cs="Arial"/>
          <w:sz w:val="20"/>
          <w:szCs w:val="20"/>
        </w:rPr>
      </w:pPr>
      <w:r w:rsidRPr="009D405C">
        <w:rPr>
          <w:rFonts w:ascii="Arial" w:hAnsi="Arial" w:cs="Arial"/>
          <w:sz w:val="20"/>
          <w:szCs w:val="20"/>
        </w:rPr>
        <w:t>Afin de s’assurer que les données</w:t>
      </w:r>
      <w:r w:rsidR="00A668DE" w:rsidRPr="009D405C">
        <w:rPr>
          <w:rFonts w:ascii="Arial" w:hAnsi="Arial" w:cs="Arial"/>
          <w:sz w:val="20"/>
          <w:szCs w:val="20"/>
        </w:rPr>
        <w:t xml:space="preserve"> diffusées sur Géor</w:t>
      </w:r>
      <w:r w:rsidR="00BD034A" w:rsidRPr="009D405C">
        <w:rPr>
          <w:rFonts w:ascii="Arial" w:hAnsi="Arial" w:cs="Arial"/>
          <w:sz w:val="20"/>
          <w:szCs w:val="20"/>
        </w:rPr>
        <w:t>isques soi</w:t>
      </w:r>
      <w:r w:rsidR="002728E5" w:rsidRPr="009D405C">
        <w:rPr>
          <w:rFonts w:ascii="Arial" w:hAnsi="Arial" w:cs="Arial"/>
          <w:sz w:val="20"/>
          <w:szCs w:val="20"/>
        </w:rPr>
        <w:t>en</w:t>
      </w:r>
      <w:r w:rsidR="00BD034A" w:rsidRPr="009D405C">
        <w:rPr>
          <w:rFonts w:ascii="Arial" w:hAnsi="Arial" w:cs="Arial"/>
          <w:sz w:val="20"/>
          <w:szCs w:val="20"/>
        </w:rPr>
        <w:t>t conforme</w:t>
      </w:r>
      <w:r w:rsidR="009E7F65" w:rsidRPr="009D405C">
        <w:rPr>
          <w:rFonts w:ascii="Arial" w:hAnsi="Arial" w:cs="Arial"/>
          <w:sz w:val="20"/>
          <w:szCs w:val="20"/>
        </w:rPr>
        <w:t>s</w:t>
      </w:r>
      <w:r w:rsidR="00BD034A" w:rsidRPr="009D405C">
        <w:rPr>
          <w:rFonts w:ascii="Arial" w:hAnsi="Arial" w:cs="Arial"/>
          <w:sz w:val="20"/>
          <w:szCs w:val="20"/>
        </w:rPr>
        <w:t xml:space="preserve"> avec celles </w:t>
      </w:r>
      <w:r w:rsidR="00A668DE" w:rsidRPr="009D405C">
        <w:rPr>
          <w:rFonts w:ascii="Arial" w:hAnsi="Arial" w:cs="Arial"/>
          <w:sz w:val="20"/>
          <w:szCs w:val="20"/>
        </w:rPr>
        <w:t xml:space="preserve">diffusées </w:t>
      </w:r>
      <w:r w:rsidR="002728E5" w:rsidRPr="009D405C">
        <w:rPr>
          <w:rFonts w:ascii="Arial" w:hAnsi="Arial" w:cs="Arial"/>
          <w:sz w:val="20"/>
          <w:szCs w:val="20"/>
        </w:rPr>
        <w:t xml:space="preserve">par </w:t>
      </w:r>
      <w:r w:rsidR="00A668DE" w:rsidRPr="009D405C">
        <w:rPr>
          <w:rFonts w:ascii="Arial" w:hAnsi="Arial" w:cs="Arial"/>
          <w:sz w:val="20"/>
          <w:szCs w:val="20"/>
        </w:rPr>
        <w:t>les DDT, il est nécessaire de me</w:t>
      </w:r>
      <w:r w:rsidR="00215E6D" w:rsidRPr="009D405C">
        <w:rPr>
          <w:rFonts w:ascii="Arial" w:hAnsi="Arial" w:cs="Arial"/>
          <w:sz w:val="20"/>
          <w:szCs w:val="20"/>
        </w:rPr>
        <w:t>ttre en place un processus d’intégration pour résoudre ces p</w:t>
      </w:r>
      <w:r w:rsidR="00A668DE" w:rsidRPr="009D405C">
        <w:rPr>
          <w:rFonts w:ascii="Arial" w:hAnsi="Arial" w:cs="Arial"/>
          <w:sz w:val="20"/>
          <w:szCs w:val="20"/>
        </w:rPr>
        <w:t>ro</w:t>
      </w:r>
      <w:r w:rsidR="00215E6D" w:rsidRPr="009D405C">
        <w:rPr>
          <w:rFonts w:ascii="Arial" w:hAnsi="Arial" w:cs="Arial"/>
          <w:sz w:val="20"/>
          <w:szCs w:val="20"/>
        </w:rPr>
        <w:t>b</w:t>
      </w:r>
      <w:r w:rsidR="00A668DE" w:rsidRPr="009D405C">
        <w:rPr>
          <w:rFonts w:ascii="Arial" w:hAnsi="Arial" w:cs="Arial"/>
          <w:sz w:val="20"/>
          <w:szCs w:val="20"/>
        </w:rPr>
        <w:t xml:space="preserve">lèmes de complétude, ainsi qu’une </w:t>
      </w:r>
      <w:r w:rsidR="00215E6D" w:rsidRPr="009D405C">
        <w:rPr>
          <w:rFonts w:ascii="Arial" w:hAnsi="Arial" w:cs="Arial"/>
          <w:sz w:val="20"/>
          <w:szCs w:val="20"/>
        </w:rPr>
        <w:t xml:space="preserve">meilleure accessibilité </w:t>
      </w:r>
      <w:r w:rsidR="00B94DD6">
        <w:rPr>
          <w:rFonts w:ascii="Arial" w:hAnsi="Arial" w:cs="Arial"/>
          <w:sz w:val="20"/>
          <w:szCs w:val="20"/>
        </w:rPr>
        <w:t xml:space="preserve">aux </w:t>
      </w:r>
      <w:r w:rsidR="00215E6D" w:rsidRPr="009D405C">
        <w:rPr>
          <w:rFonts w:ascii="Arial" w:hAnsi="Arial" w:cs="Arial"/>
          <w:sz w:val="20"/>
          <w:szCs w:val="20"/>
        </w:rPr>
        <w:t xml:space="preserve">données </w:t>
      </w:r>
      <w:r w:rsidR="00A668DE" w:rsidRPr="009D405C">
        <w:rPr>
          <w:rFonts w:ascii="Arial" w:hAnsi="Arial" w:cs="Arial"/>
          <w:sz w:val="20"/>
          <w:szCs w:val="20"/>
        </w:rPr>
        <w:t xml:space="preserve">des producteurs. </w:t>
      </w:r>
    </w:p>
    <w:p w:rsidR="001A6F5E" w:rsidRPr="009D405C" w:rsidRDefault="001A6F5E" w:rsidP="00D20351">
      <w:pPr>
        <w:pStyle w:val="Paragraphedeliste"/>
        <w:numPr>
          <w:ilvl w:val="0"/>
          <w:numId w:val="1"/>
        </w:numPr>
        <w:jc w:val="both"/>
        <w:rPr>
          <w:rFonts w:ascii="Arial" w:hAnsi="Arial" w:cs="Arial"/>
          <w:b/>
          <w:sz w:val="20"/>
          <w:szCs w:val="20"/>
          <w:u w:val="single"/>
        </w:rPr>
      </w:pPr>
      <w:r w:rsidRPr="009D405C">
        <w:rPr>
          <w:rFonts w:ascii="Arial" w:hAnsi="Arial" w:cs="Arial"/>
          <w:b/>
          <w:sz w:val="20"/>
          <w:szCs w:val="20"/>
          <w:u w:val="single"/>
        </w:rPr>
        <w:t>Revue du document de synthèse de la phase de consolidation du Groupe de travail</w:t>
      </w:r>
      <w:r w:rsidR="003A1645" w:rsidRPr="009D405C">
        <w:rPr>
          <w:rFonts w:ascii="Arial" w:hAnsi="Arial" w:cs="Arial"/>
          <w:b/>
          <w:sz w:val="20"/>
          <w:szCs w:val="20"/>
          <w:u w:val="single"/>
        </w:rPr>
        <w:t> :</w:t>
      </w:r>
    </w:p>
    <w:p w:rsidR="00093A20" w:rsidRPr="009D405C" w:rsidRDefault="00062785" w:rsidP="00D20351">
      <w:pPr>
        <w:jc w:val="both"/>
        <w:rPr>
          <w:rFonts w:ascii="Arial" w:hAnsi="Arial" w:cs="Arial"/>
          <w:sz w:val="20"/>
          <w:szCs w:val="20"/>
        </w:rPr>
      </w:pPr>
      <w:r w:rsidRPr="009D405C">
        <w:rPr>
          <w:rFonts w:ascii="Arial" w:hAnsi="Arial" w:cs="Arial"/>
          <w:sz w:val="20"/>
          <w:szCs w:val="20"/>
        </w:rPr>
        <w:t xml:space="preserve">Une revue du document de synthèse de la phase de consolidation du Groupe de travail a été faite avec les membres du GT. Ce document concerne la synthèse des travaux préliminaires du Groupe de Travail CNIG sur la refonte des Géostandards risques, il précise le périmètre et les besoins pour ces nouveaux standards. Il définit également les livrables et propose une méthode de travail pour le groupe pour parvenir à la rédaction de ces derniers. Les membres du GT ont pu faire part de leurs commentaires </w:t>
      </w:r>
      <w:r w:rsidR="003D6C1F">
        <w:rPr>
          <w:rFonts w:ascii="Arial" w:hAnsi="Arial" w:cs="Arial"/>
          <w:sz w:val="20"/>
          <w:szCs w:val="20"/>
        </w:rPr>
        <w:t xml:space="preserve">en amont et </w:t>
      </w:r>
      <w:r w:rsidR="00093A20" w:rsidRPr="009D405C">
        <w:rPr>
          <w:rFonts w:ascii="Arial" w:hAnsi="Arial" w:cs="Arial"/>
          <w:sz w:val="20"/>
          <w:szCs w:val="20"/>
        </w:rPr>
        <w:t>lors de la réunion</w:t>
      </w:r>
    </w:p>
    <w:p w:rsidR="00093A20" w:rsidRPr="009D405C" w:rsidRDefault="00093A20" w:rsidP="00D20351">
      <w:pPr>
        <w:jc w:val="both"/>
        <w:rPr>
          <w:rFonts w:ascii="Arial" w:hAnsi="Arial" w:cs="Arial"/>
          <w:sz w:val="20"/>
          <w:szCs w:val="20"/>
        </w:rPr>
      </w:pPr>
      <w:r w:rsidRPr="009D405C">
        <w:rPr>
          <w:rFonts w:ascii="Arial" w:hAnsi="Arial" w:cs="Arial"/>
          <w:sz w:val="20"/>
          <w:szCs w:val="20"/>
        </w:rPr>
        <w:t xml:space="preserve">Les modifications </w:t>
      </w:r>
      <w:r w:rsidR="003D6C1F">
        <w:rPr>
          <w:rFonts w:ascii="Arial" w:hAnsi="Arial" w:cs="Arial"/>
          <w:sz w:val="20"/>
          <w:szCs w:val="20"/>
        </w:rPr>
        <w:t xml:space="preserve">qui en résultent </w:t>
      </w:r>
      <w:r w:rsidRPr="009D405C">
        <w:rPr>
          <w:rFonts w:ascii="Arial" w:hAnsi="Arial" w:cs="Arial"/>
          <w:sz w:val="20"/>
          <w:szCs w:val="20"/>
        </w:rPr>
        <w:t xml:space="preserve">concernent : </w:t>
      </w:r>
    </w:p>
    <w:p w:rsidR="00D20351" w:rsidRPr="009D405C" w:rsidRDefault="00093A20" w:rsidP="00D20351">
      <w:pPr>
        <w:pStyle w:val="Paragraphedeliste"/>
        <w:numPr>
          <w:ilvl w:val="0"/>
          <w:numId w:val="2"/>
        </w:numPr>
        <w:jc w:val="both"/>
        <w:rPr>
          <w:rFonts w:ascii="Arial" w:hAnsi="Arial" w:cs="Arial"/>
          <w:sz w:val="20"/>
          <w:szCs w:val="20"/>
        </w:rPr>
      </w:pPr>
      <w:r w:rsidRPr="009D405C">
        <w:rPr>
          <w:rFonts w:ascii="Arial" w:hAnsi="Arial" w:cs="Arial"/>
          <w:sz w:val="20"/>
          <w:szCs w:val="20"/>
        </w:rPr>
        <w:t>Le schéma représentant les thématiques couvertes par les nouveaux standards</w:t>
      </w:r>
    </w:p>
    <w:p w:rsidR="00093A20" w:rsidRPr="009D405C" w:rsidRDefault="00093A20" w:rsidP="00D20351">
      <w:pPr>
        <w:pStyle w:val="Paragraphedeliste"/>
        <w:numPr>
          <w:ilvl w:val="0"/>
          <w:numId w:val="2"/>
        </w:numPr>
        <w:jc w:val="both"/>
        <w:rPr>
          <w:rFonts w:ascii="Arial" w:hAnsi="Arial" w:cs="Arial"/>
          <w:sz w:val="20"/>
          <w:szCs w:val="20"/>
        </w:rPr>
      </w:pPr>
      <w:r w:rsidRPr="009D405C">
        <w:rPr>
          <w:rFonts w:ascii="Arial" w:hAnsi="Arial" w:cs="Arial"/>
          <w:sz w:val="20"/>
          <w:szCs w:val="20"/>
        </w:rPr>
        <w:t>Les schémas sur les processus de publications des PPR, TRI</w:t>
      </w:r>
      <w:r w:rsidR="005B39B3" w:rsidRPr="009D405C">
        <w:rPr>
          <w:rFonts w:ascii="Arial" w:hAnsi="Arial" w:cs="Arial"/>
          <w:sz w:val="20"/>
          <w:szCs w:val="20"/>
        </w:rPr>
        <w:t xml:space="preserve"> et les PàC</w:t>
      </w:r>
    </w:p>
    <w:p w:rsidR="005B39B3" w:rsidRPr="009D405C" w:rsidRDefault="005B39B3" w:rsidP="00D20351">
      <w:pPr>
        <w:pStyle w:val="Paragraphedeliste"/>
        <w:numPr>
          <w:ilvl w:val="0"/>
          <w:numId w:val="2"/>
        </w:numPr>
        <w:jc w:val="both"/>
        <w:rPr>
          <w:rFonts w:ascii="Arial" w:hAnsi="Arial" w:cs="Arial"/>
          <w:sz w:val="20"/>
          <w:szCs w:val="20"/>
        </w:rPr>
      </w:pPr>
      <w:r w:rsidRPr="009D405C">
        <w:rPr>
          <w:rFonts w:ascii="Arial" w:hAnsi="Arial" w:cs="Arial"/>
          <w:sz w:val="20"/>
          <w:szCs w:val="20"/>
        </w:rPr>
        <w:t xml:space="preserve">La thématique des enjeux </w:t>
      </w:r>
    </w:p>
    <w:p w:rsidR="005B39B3" w:rsidRPr="009D405C" w:rsidRDefault="005B39B3" w:rsidP="00D20351">
      <w:pPr>
        <w:pStyle w:val="Paragraphedeliste"/>
        <w:numPr>
          <w:ilvl w:val="0"/>
          <w:numId w:val="2"/>
        </w:numPr>
        <w:jc w:val="both"/>
        <w:rPr>
          <w:rFonts w:ascii="Arial" w:hAnsi="Arial" w:cs="Arial"/>
          <w:sz w:val="20"/>
          <w:szCs w:val="20"/>
        </w:rPr>
      </w:pPr>
      <w:r w:rsidRPr="009D405C">
        <w:rPr>
          <w:rFonts w:ascii="Arial" w:hAnsi="Arial" w:cs="Arial"/>
          <w:sz w:val="20"/>
          <w:szCs w:val="20"/>
        </w:rPr>
        <w:t>Le contenu des profils applicatifs et les formats d’exports</w:t>
      </w:r>
    </w:p>
    <w:p w:rsidR="00D20351" w:rsidRPr="009D405C" w:rsidRDefault="005B39B3" w:rsidP="00D20351">
      <w:pPr>
        <w:pStyle w:val="Paragraphedeliste"/>
        <w:numPr>
          <w:ilvl w:val="0"/>
          <w:numId w:val="2"/>
        </w:numPr>
        <w:jc w:val="both"/>
        <w:rPr>
          <w:rFonts w:ascii="Arial" w:hAnsi="Arial" w:cs="Arial"/>
          <w:sz w:val="20"/>
          <w:szCs w:val="20"/>
        </w:rPr>
      </w:pPr>
      <w:r w:rsidRPr="009D405C">
        <w:rPr>
          <w:rFonts w:ascii="Arial" w:hAnsi="Arial" w:cs="Arial"/>
          <w:sz w:val="20"/>
          <w:szCs w:val="20"/>
        </w:rPr>
        <w:t>Les références réglementaires</w:t>
      </w:r>
    </w:p>
    <w:p w:rsidR="00D20351" w:rsidRPr="009D405C" w:rsidRDefault="00D20351" w:rsidP="00D20351">
      <w:pPr>
        <w:pStyle w:val="Paragraphedeliste"/>
        <w:jc w:val="both"/>
        <w:rPr>
          <w:rFonts w:ascii="Arial" w:hAnsi="Arial" w:cs="Arial"/>
          <w:sz w:val="20"/>
          <w:szCs w:val="20"/>
        </w:rPr>
      </w:pPr>
    </w:p>
    <w:p w:rsidR="009E7F65" w:rsidRPr="009D405C" w:rsidRDefault="009E7F65" w:rsidP="003D6C1F">
      <w:pPr>
        <w:rPr>
          <w:rFonts w:ascii="Arial" w:hAnsi="Arial" w:cs="Arial"/>
          <w:sz w:val="20"/>
          <w:szCs w:val="20"/>
        </w:rPr>
      </w:pPr>
      <w:r w:rsidRPr="009D405C">
        <w:rPr>
          <w:rFonts w:ascii="Arial" w:hAnsi="Arial" w:cs="Arial"/>
          <w:sz w:val="20"/>
          <w:szCs w:val="20"/>
        </w:rPr>
        <w:t xml:space="preserve">La </w:t>
      </w:r>
      <w:r w:rsidR="003D6C1F">
        <w:rPr>
          <w:rFonts w:ascii="Arial" w:hAnsi="Arial" w:cs="Arial"/>
          <w:sz w:val="20"/>
          <w:szCs w:val="20"/>
        </w:rPr>
        <w:t xml:space="preserve">nouvelle </w:t>
      </w:r>
      <w:r w:rsidRPr="009D405C">
        <w:rPr>
          <w:rFonts w:ascii="Arial" w:hAnsi="Arial" w:cs="Arial"/>
          <w:sz w:val="20"/>
          <w:szCs w:val="20"/>
        </w:rPr>
        <w:t xml:space="preserve">version du document </w:t>
      </w:r>
      <w:r w:rsidR="003D6C1F">
        <w:rPr>
          <w:rFonts w:ascii="Arial" w:hAnsi="Arial" w:cs="Arial"/>
          <w:sz w:val="20"/>
          <w:szCs w:val="20"/>
        </w:rPr>
        <w:t>prenant en compte</w:t>
      </w:r>
      <w:r w:rsidRPr="009D405C">
        <w:rPr>
          <w:rFonts w:ascii="Arial" w:hAnsi="Arial" w:cs="Arial"/>
          <w:sz w:val="20"/>
          <w:szCs w:val="20"/>
        </w:rPr>
        <w:t xml:space="preserve"> </w:t>
      </w:r>
      <w:r w:rsidR="003D6C1F">
        <w:rPr>
          <w:rFonts w:ascii="Arial" w:hAnsi="Arial" w:cs="Arial"/>
          <w:sz w:val="20"/>
          <w:szCs w:val="20"/>
        </w:rPr>
        <w:t>les discussions et</w:t>
      </w:r>
      <w:r w:rsidRPr="009D405C">
        <w:rPr>
          <w:rFonts w:ascii="Arial" w:hAnsi="Arial" w:cs="Arial"/>
          <w:sz w:val="20"/>
          <w:szCs w:val="20"/>
        </w:rPr>
        <w:t xml:space="preserve"> commentaires est disponible sur le </w:t>
      </w:r>
      <w:proofErr w:type="spellStart"/>
      <w:r w:rsidRPr="009D405C">
        <w:rPr>
          <w:rFonts w:ascii="Arial" w:hAnsi="Arial" w:cs="Arial"/>
          <w:sz w:val="20"/>
          <w:szCs w:val="20"/>
        </w:rPr>
        <w:t>github</w:t>
      </w:r>
      <w:proofErr w:type="spellEnd"/>
      <w:r w:rsidRPr="009D405C">
        <w:rPr>
          <w:rFonts w:ascii="Arial" w:hAnsi="Arial" w:cs="Arial"/>
          <w:sz w:val="20"/>
          <w:szCs w:val="20"/>
        </w:rPr>
        <w:t xml:space="preserve"> ici : </w:t>
      </w:r>
      <w:hyperlink r:id="rId15" w:history="1">
        <w:r w:rsidR="00D31B70" w:rsidRPr="00EE0FF5">
          <w:rPr>
            <w:rStyle w:val="Lienhypertexte"/>
            <w:rFonts w:ascii="Arial" w:hAnsi="Arial" w:cs="Arial"/>
            <w:sz w:val="20"/>
            <w:szCs w:val="20"/>
          </w:rPr>
          <w:t>https://github.com/cnigfr/Geostandards-Risques/blob/main/documents/Cadrage/CNIG_GT-Risques_Synthese-Cadrage-v1.0.docx</w:t>
        </w:r>
      </w:hyperlink>
      <w:r w:rsidR="00D31B70">
        <w:rPr>
          <w:rFonts w:ascii="Arial" w:hAnsi="Arial" w:cs="Arial"/>
          <w:sz w:val="20"/>
          <w:szCs w:val="20"/>
        </w:rPr>
        <w:t xml:space="preserve"> </w:t>
      </w:r>
    </w:p>
    <w:p w:rsidR="009E7F65" w:rsidRPr="003D6C1F" w:rsidRDefault="003D6C1F" w:rsidP="003D6C1F">
      <w:pPr>
        <w:jc w:val="both"/>
        <w:rPr>
          <w:rFonts w:ascii="Arial" w:hAnsi="Arial" w:cs="Arial"/>
          <w:i/>
          <w:sz w:val="20"/>
          <w:szCs w:val="20"/>
        </w:rPr>
      </w:pPr>
      <w:r w:rsidRPr="003D6C1F">
        <w:rPr>
          <w:rFonts w:ascii="Arial" w:hAnsi="Arial" w:cs="Arial"/>
          <w:i/>
          <w:sz w:val="20"/>
          <w:szCs w:val="20"/>
        </w:rPr>
        <w:t xml:space="preserve">A noter que la version commentée et modifiée en mode révision est aussi disponible sur le </w:t>
      </w:r>
      <w:proofErr w:type="spellStart"/>
      <w:r w:rsidRPr="003D6C1F">
        <w:rPr>
          <w:rFonts w:ascii="Arial" w:hAnsi="Arial" w:cs="Arial"/>
          <w:i/>
          <w:sz w:val="20"/>
          <w:szCs w:val="20"/>
        </w:rPr>
        <w:t>github</w:t>
      </w:r>
      <w:proofErr w:type="spellEnd"/>
      <w:r w:rsidRPr="003D6C1F">
        <w:rPr>
          <w:rFonts w:ascii="Arial" w:hAnsi="Arial" w:cs="Arial"/>
          <w:i/>
          <w:sz w:val="20"/>
          <w:szCs w:val="20"/>
        </w:rPr>
        <w:t xml:space="preserve"> ici : </w:t>
      </w:r>
      <w:hyperlink r:id="rId16" w:history="1">
        <w:r w:rsidRPr="003D6C1F">
          <w:rPr>
            <w:rStyle w:val="Lienhypertexte"/>
            <w:rFonts w:ascii="Arial" w:hAnsi="Arial" w:cs="Arial"/>
            <w:i/>
            <w:sz w:val="20"/>
            <w:szCs w:val="20"/>
          </w:rPr>
          <w:t>https://github.com/cnigfr/Geostandards-Risques/blob/main/documents/Cadrage/CNIG_GT-Risques_Synthese-Cadrage-v0.1-relecturePleniere.docx</w:t>
        </w:r>
      </w:hyperlink>
      <w:r w:rsidRPr="003D6C1F">
        <w:rPr>
          <w:rFonts w:ascii="Arial" w:hAnsi="Arial" w:cs="Arial"/>
          <w:i/>
          <w:sz w:val="20"/>
          <w:szCs w:val="20"/>
        </w:rPr>
        <w:t xml:space="preserve"> </w:t>
      </w:r>
    </w:p>
    <w:p w:rsidR="003D6C1F" w:rsidRPr="003D6C1F" w:rsidRDefault="003D6C1F" w:rsidP="003D6C1F">
      <w:pPr>
        <w:jc w:val="both"/>
        <w:rPr>
          <w:rFonts w:ascii="Arial" w:hAnsi="Arial" w:cs="Arial"/>
          <w:sz w:val="20"/>
          <w:szCs w:val="20"/>
        </w:rPr>
      </w:pPr>
      <w:bookmarkStart w:id="0" w:name="_GoBack"/>
      <w:bookmarkEnd w:id="0"/>
    </w:p>
    <w:p w:rsidR="002B367C" w:rsidRPr="009D405C" w:rsidRDefault="002B367C" w:rsidP="00D20351">
      <w:pPr>
        <w:pStyle w:val="Paragraphedeliste"/>
        <w:numPr>
          <w:ilvl w:val="0"/>
          <w:numId w:val="1"/>
        </w:numPr>
        <w:jc w:val="both"/>
        <w:rPr>
          <w:rFonts w:ascii="Arial" w:hAnsi="Arial" w:cs="Arial"/>
          <w:b/>
          <w:sz w:val="20"/>
          <w:szCs w:val="20"/>
          <w:u w:val="single"/>
        </w:rPr>
      </w:pPr>
      <w:r w:rsidRPr="009D405C">
        <w:rPr>
          <w:rFonts w:ascii="Arial" w:hAnsi="Arial" w:cs="Arial"/>
          <w:b/>
          <w:sz w:val="20"/>
          <w:szCs w:val="20"/>
          <w:u w:val="single"/>
        </w:rPr>
        <w:t xml:space="preserve">Organisation des travaux à venir </w:t>
      </w:r>
      <w:r w:rsidR="00B61390" w:rsidRPr="009D405C">
        <w:rPr>
          <w:rFonts w:ascii="Arial" w:hAnsi="Arial" w:cs="Arial"/>
          <w:b/>
          <w:sz w:val="20"/>
          <w:szCs w:val="20"/>
          <w:u w:val="single"/>
        </w:rPr>
        <w:t xml:space="preserve">pour la rédaction des standards : </w:t>
      </w:r>
    </w:p>
    <w:p w:rsidR="00047381" w:rsidRPr="009D405C" w:rsidRDefault="005B39B3" w:rsidP="00D20351">
      <w:pPr>
        <w:jc w:val="both"/>
        <w:rPr>
          <w:rFonts w:ascii="Arial" w:hAnsi="Arial" w:cs="Arial"/>
          <w:sz w:val="20"/>
          <w:szCs w:val="20"/>
        </w:rPr>
      </w:pPr>
      <w:r w:rsidRPr="009D405C">
        <w:rPr>
          <w:rFonts w:ascii="Arial" w:hAnsi="Arial" w:cs="Arial"/>
          <w:sz w:val="20"/>
          <w:szCs w:val="20"/>
        </w:rPr>
        <w:t xml:space="preserve">L’organisation des travaux à venir et la méthode de travail ont été </w:t>
      </w:r>
      <w:r w:rsidR="00047381" w:rsidRPr="009D405C">
        <w:rPr>
          <w:rFonts w:ascii="Arial" w:hAnsi="Arial" w:cs="Arial"/>
          <w:sz w:val="20"/>
          <w:szCs w:val="20"/>
        </w:rPr>
        <w:t>validées</w:t>
      </w:r>
      <w:r w:rsidRPr="009D405C">
        <w:rPr>
          <w:rFonts w:ascii="Arial" w:hAnsi="Arial" w:cs="Arial"/>
          <w:sz w:val="20"/>
          <w:szCs w:val="20"/>
        </w:rPr>
        <w:t xml:space="preserve"> par les membres du GT. La méthode de travail proposée est de fonctionner avec des ateliers réguliers regroupant les personnes désirant contribuer à la rédaction et compétentes sur les sujets en cours.</w:t>
      </w:r>
      <w:r w:rsidR="00047381" w:rsidRPr="009D405C">
        <w:rPr>
          <w:rFonts w:ascii="Arial" w:hAnsi="Arial" w:cs="Arial"/>
          <w:sz w:val="20"/>
          <w:szCs w:val="20"/>
        </w:rPr>
        <w:t xml:space="preserve"> Les ateliers auront une durée</w:t>
      </w:r>
      <w:r w:rsidR="00B61390" w:rsidRPr="009D405C">
        <w:rPr>
          <w:rFonts w:ascii="Arial" w:hAnsi="Arial" w:cs="Arial"/>
          <w:sz w:val="20"/>
          <w:szCs w:val="20"/>
        </w:rPr>
        <w:t xml:space="preserve"> de</w:t>
      </w:r>
      <w:r w:rsidR="00047381" w:rsidRPr="009D405C">
        <w:rPr>
          <w:rFonts w:ascii="Arial" w:hAnsi="Arial" w:cs="Arial"/>
          <w:sz w:val="20"/>
          <w:szCs w:val="20"/>
        </w:rPr>
        <w:t xml:space="preserve"> deux heures maximum, avec une fréquence bimensuelle fixe (le calen</w:t>
      </w:r>
      <w:r w:rsidR="00B61390" w:rsidRPr="009D405C">
        <w:rPr>
          <w:rFonts w:ascii="Arial" w:hAnsi="Arial" w:cs="Arial"/>
          <w:sz w:val="20"/>
          <w:szCs w:val="20"/>
        </w:rPr>
        <w:t>drier est à affiner avec le GT). L’</w:t>
      </w:r>
      <w:r w:rsidR="00047381" w:rsidRPr="009D405C">
        <w:rPr>
          <w:rFonts w:ascii="Arial" w:hAnsi="Arial" w:cs="Arial"/>
          <w:sz w:val="20"/>
          <w:szCs w:val="20"/>
        </w:rPr>
        <w:t xml:space="preserve">objectif </w:t>
      </w:r>
      <w:r w:rsidR="00B61390" w:rsidRPr="009D405C">
        <w:rPr>
          <w:rFonts w:ascii="Arial" w:hAnsi="Arial" w:cs="Arial"/>
          <w:sz w:val="20"/>
          <w:szCs w:val="20"/>
        </w:rPr>
        <w:t xml:space="preserve">étant </w:t>
      </w:r>
      <w:r w:rsidR="00047381" w:rsidRPr="009D405C">
        <w:rPr>
          <w:rFonts w:ascii="Arial" w:hAnsi="Arial" w:cs="Arial"/>
          <w:sz w:val="20"/>
          <w:szCs w:val="20"/>
        </w:rPr>
        <w:t xml:space="preserve">de parvenir à une première version des standards et des jeux de données tests sur le premier périmètre restreint pour la fin de l’année.  </w:t>
      </w:r>
    </w:p>
    <w:p w:rsidR="003F4B80" w:rsidRDefault="00047381" w:rsidP="00D20351">
      <w:pPr>
        <w:jc w:val="both"/>
        <w:rPr>
          <w:rFonts w:ascii="Arial" w:hAnsi="Arial" w:cs="Arial"/>
          <w:sz w:val="20"/>
          <w:szCs w:val="20"/>
        </w:rPr>
      </w:pPr>
      <w:r w:rsidRPr="009D405C">
        <w:rPr>
          <w:rFonts w:ascii="Arial" w:hAnsi="Arial" w:cs="Arial"/>
          <w:sz w:val="20"/>
          <w:szCs w:val="20"/>
        </w:rPr>
        <w:t>Pour l’organisation des travaux à venir, il a été décidé de commencer à travailler à la définition du modèle sur un premier type de risque particulier (Inondation) et de sa déclinaison sur une procédure (PPR)</w:t>
      </w:r>
      <w:r w:rsidR="003F4B80" w:rsidRPr="009D405C">
        <w:rPr>
          <w:rFonts w:ascii="Arial" w:hAnsi="Arial" w:cs="Arial"/>
          <w:sz w:val="20"/>
          <w:szCs w:val="20"/>
        </w:rPr>
        <w:t xml:space="preserve"> tout en gardant en vue l’objectif d’un modèle commun pour les autres procédures (TRI)</w:t>
      </w:r>
      <w:r w:rsidRPr="009D405C">
        <w:rPr>
          <w:rFonts w:ascii="Arial" w:hAnsi="Arial" w:cs="Arial"/>
          <w:sz w:val="20"/>
          <w:szCs w:val="20"/>
        </w:rPr>
        <w:t>. En parallèle de l’élaboration du modèle de donnée</w:t>
      </w:r>
      <w:r w:rsidR="00B61390" w:rsidRPr="009D405C">
        <w:rPr>
          <w:rFonts w:ascii="Arial" w:hAnsi="Arial" w:cs="Arial"/>
          <w:sz w:val="20"/>
          <w:szCs w:val="20"/>
        </w:rPr>
        <w:t>s, la transformation des</w:t>
      </w:r>
      <w:r w:rsidRPr="009D405C">
        <w:rPr>
          <w:rFonts w:ascii="Arial" w:hAnsi="Arial" w:cs="Arial"/>
          <w:sz w:val="20"/>
          <w:szCs w:val="20"/>
        </w:rPr>
        <w:t xml:space="preserve"> jeux tests sélectionnés précédemment </w:t>
      </w:r>
      <w:r w:rsidR="003F4B80" w:rsidRPr="009D405C">
        <w:rPr>
          <w:rFonts w:ascii="Arial" w:hAnsi="Arial" w:cs="Arial"/>
          <w:sz w:val="20"/>
          <w:szCs w:val="20"/>
        </w:rPr>
        <w:t xml:space="preserve">sera </w:t>
      </w:r>
      <w:r w:rsidR="00053E84" w:rsidRPr="009D405C">
        <w:rPr>
          <w:rFonts w:ascii="Arial" w:hAnsi="Arial" w:cs="Arial"/>
          <w:sz w:val="20"/>
          <w:szCs w:val="20"/>
        </w:rPr>
        <w:t xml:space="preserve">testée </w:t>
      </w:r>
      <w:r w:rsidRPr="009D405C">
        <w:rPr>
          <w:rFonts w:ascii="Arial" w:hAnsi="Arial" w:cs="Arial"/>
          <w:sz w:val="20"/>
          <w:szCs w:val="20"/>
        </w:rPr>
        <w:t xml:space="preserve">de façon à valider la pertinence du modèle </w:t>
      </w:r>
      <w:r w:rsidR="00B11B9E" w:rsidRPr="009D405C">
        <w:rPr>
          <w:rFonts w:ascii="Arial" w:hAnsi="Arial" w:cs="Arial"/>
          <w:sz w:val="20"/>
          <w:szCs w:val="20"/>
        </w:rPr>
        <w:t xml:space="preserve">et </w:t>
      </w:r>
      <w:r w:rsidR="00053E84" w:rsidRPr="009D405C">
        <w:rPr>
          <w:rFonts w:ascii="Arial" w:hAnsi="Arial" w:cs="Arial"/>
          <w:sz w:val="20"/>
          <w:szCs w:val="20"/>
        </w:rPr>
        <w:t>à</w:t>
      </w:r>
      <w:r w:rsidR="00B11B9E" w:rsidRPr="009D405C">
        <w:rPr>
          <w:rFonts w:ascii="Arial" w:hAnsi="Arial" w:cs="Arial"/>
          <w:sz w:val="20"/>
          <w:szCs w:val="20"/>
        </w:rPr>
        <w:t xml:space="preserve"> prototyper des outils </w:t>
      </w:r>
      <w:r w:rsidRPr="009D405C">
        <w:rPr>
          <w:rFonts w:ascii="Arial" w:hAnsi="Arial" w:cs="Arial"/>
          <w:sz w:val="20"/>
          <w:szCs w:val="20"/>
        </w:rPr>
        <w:t>de migration des données existantes.</w:t>
      </w:r>
    </w:p>
    <w:p w:rsidR="0035082E" w:rsidRPr="009D405C" w:rsidRDefault="00AE0D24" w:rsidP="00D20351">
      <w:pPr>
        <w:jc w:val="both"/>
        <w:rPr>
          <w:rFonts w:ascii="Arial" w:hAnsi="Arial" w:cs="Arial"/>
          <w:sz w:val="20"/>
          <w:szCs w:val="20"/>
        </w:rPr>
      </w:pPr>
      <w:r>
        <w:rPr>
          <w:rFonts w:ascii="Arial" w:hAnsi="Arial" w:cs="Arial"/>
          <w:sz w:val="20"/>
          <w:szCs w:val="20"/>
        </w:rPr>
        <w:lastRenderedPageBreak/>
        <w:t xml:space="preserve">La DGPR indique que </w:t>
      </w:r>
      <w:r w:rsidR="0035082E">
        <w:rPr>
          <w:rFonts w:ascii="Arial" w:hAnsi="Arial" w:cs="Arial"/>
          <w:sz w:val="20"/>
          <w:szCs w:val="20"/>
        </w:rPr>
        <w:t xml:space="preserve">les risques technologiques </w:t>
      </w:r>
      <w:r w:rsidR="003D6C1F">
        <w:rPr>
          <w:rFonts w:ascii="Arial" w:hAnsi="Arial" w:cs="Arial"/>
          <w:sz w:val="20"/>
          <w:szCs w:val="20"/>
        </w:rPr>
        <w:t xml:space="preserve">seront </w:t>
      </w:r>
      <w:r>
        <w:rPr>
          <w:rFonts w:ascii="Arial" w:hAnsi="Arial" w:cs="Arial"/>
          <w:sz w:val="20"/>
          <w:szCs w:val="20"/>
        </w:rPr>
        <w:t>aussi à intégrer assez rapidement. Par ailleurs, la liste des risques à prendre en compte par les travaux devra être établie par le GT.</w:t>
      </w:r>
    </w:p>
    <w:p w:rsidR="003F4B80" w:rsidRPr="009D405C" w:rsidRDefault="00047381" w:rsidP="00D20351">
      <w:pPr>
        <w:jc w:val="both"/>
        <w:rPr>
          <w:rFonts w:ascii="Arial" w:hAnsi="Arial" w:cs="Arial"/>
          <w:sz w:val="20"/>
          <w:szCs w:val="20"/>
        </w:rPr>
      </w:pPr>
      <w:r w:rsidRPr="009D405C">
        <w:rPr>
          <w:rFonts w:ascii="Arial" w:hAnsi="Arial" w:cs="Arial"/>
          <w:sz w:val="20"/>
          <w:szCs w:val="20"/>
        </w:rPr>
        <w:t>Un</w:t>
      </w:r>
      <w:r w:rsidR="003F4B80" w:rsidRPr="009D405C">
        <w:rPr>
          <w:rFonts w:ascii="Arial" w:hAnsi="Arial" w:cs="Arial"/>
          <w:sz w:val="20"/>
          <w:szCs w:val="20"/>
        </w:rPr>
        <w:t>e prestation d’</w:t>
      </w:r>
      <w:r w:rsidR="00F8224E" w:rsidRPr="009D405C">
        <w:rPr>
          <w:rFonts w:ascii="Arial" w:hAnsi="Arial" w:cs="Arial"/>
          <w:sz w:val="20"/>
          <w:szCs w:val="20"/>
        </w:rPr>
        <w:t xml:space="preserve">accompagnement </w:t>
      </w:r>
      <w:r w:rsidR="003F4B80" w:rsidRPr="009D405C">
        <w:rPr>
          <w:rFonts w:ascii="Arial" w:hAnsi="Arial" w:cs="Arial"/>
          <w:sz w:val="20"/>
          <w:szCs w:val="20"/>
        </w:rPr>
        <w:t>d</w:t>
      </w:r>
      <w:r w:rsidR="00F8224E" w:rsidRPr="009D405C">
        <w:rPr>
          <w:rFonts w:ascii="Arial" w:hAnsi="Arial" w:cs="Arial"/>
          <w:sz w:val="20"/>
          <w:szCs w:val="20"/>
        </w:rPr>
        <w:t>es producteurs</w:t>
      </w:r>
      <w:r w:rsidRPr="009D405C">
        <w:rPr>
          <w:rFonts w:ascii="Arial" w:hAnsi="Arial" w:cs="Arial"/>
          <w:sz w:val="20"/>
          <w:szCs w:val="20"/>
        </w:rPr>
        <w:t xml:space="preserve"> des données </w:t>
      </w:r>
      <w:r w:rsidR="003F4B80" w:rsidRPr="009D405C">
        <w:rPr>
          <w:rFonts w:ascii="Arial" w:hAnsi="Arial" w:cs="Arial"/>
          <w:sz w:val="20"/>
          <w:szCs w:val="20"/>
        </w:rPr>
        <w:t xml:space="preserve">dans la mise en œuvre </w:t>
      </w:r>
      <w:r w:rsidR="00053E84" w:rsidRPr="009D405C">
        <w:rPr>
          <w:rFonts w:ascii="Arial" w:hAnsi="Arial" w:cs="Arial"/>
          <w:sz w:val="20"/>
          <w:szCs w:val="20"/>
        </w:rPr>
        <w:t xml:space="preserve">des nouveaux standards </w:t>
      </w:r>
      <w:r w:rsidRPr="009D405C">
        <w:rPr>
          <w:rFonts w:ascii="Arial" w:hAnsi="Arial" w:cs="Arial"/>
          <w:sz w:val="20"/>
          <w:szCs w:val="20"/>
        </w:rPr>
        <w:t>est prévu</w:t>
      </w:r>
      <w:r w:rsidR="003F4B80" w:rsidRPr="009D405C">
        <w:rPr>
          <w:rFonts w:ascii="Arial" w:hAnsi="Arial" w:cs="Arial"/>
          <w:sz w:val="20"/>
          <w:szCs w:val="20"/>
        </w:rPr>
        <w:t>e et à l’étude par l’IGN pour la DGPR</w:t>
      </w:r>
      <w:r w:rsidR="00F8224E" w:rsidRPr="009D405C">
        <w:rPr>
          <w:rFonts w:ascii="Arial" w:hAnsi="Arial" w:cs="Arial"/>
          <w:sz w:val="20"/>
          <w:szCs w:val="20"/>
        </w:rPr>
        <w:t>.</w:t>
      </w:r>
      <w:r w:rsidR="003F4B80" w:rsidRPr="009D405C">
        <w:rPr>
          <w:rFonts w:ascii="Arial" w:hAnsi="Arial" w:cs="Arial"/>
          <w:sz w:val="20"/>
          <w:szCs w:val="20"/>
        </w:rPr>
        <w:t xml:space="preserve"> </w:t>
      </w:r>
    </w:p>
    <w:p w:rsidR="00147E71" w:rsidRPr="009D405C" w:rsidRDefault="003F4B80" w:rsidP="00D20351">
      <w:pPr>
        <w:jc w:val="both"/>
        <w:rPr>
          <w:rFonts w:ascii="Arial" w:hAnsi="Arial" w:cs="Arial"/>
          <w:sz w:val="20"/>
          <w:szCs w:val="20"/>
        </w:rPr>
      </w:pPr>
      <w:r w:rsidRPr="009D405C">
        <w:rPr>
          <w:rFonts w:ascii="Arial" w:hAnsi="Arial" w:cs="Arial"/>
          <w:sz w:val="20"/>
          <w:szCs w:val="20"/>
        </w:rPr>
        <w:t>Concernan</w:t>
      </w:r>
      <w:r w:rsidR="003D6C1F">
        <w:rPr>
          <w:rFonts w:ascii="Arial" w:hAnsi="Arial" w:cs="Arial"/>
          <w:sz w:val="20"/>
          <w:szCs w:val="20"/>
        </w:rPr>
        <w:t>t les processus d’intégration en vue de la</w:t>
      </w:r>
      <w:r w:rsidRPr="009D405C">
        <w:rPr>
          <w:rFonts w:ascii="Arial" w:hAnsi="Arial" w:cs="Arial"/>
          <w:sz w:val="20"/>
          <w:szCs w:val="20"/>
        </w:rPr>
        <w:t xml:space="preserve"> diffusion</w:t>
      </w:r>
      <w:r w:rsidR="00053E84" w:rsidRPr="009D405C">
        <w:rPr>
          <w:rFonts w:ascii="Arial" w:hAnsi="Arial" w:cs="Arial"/>
          <w:sz w:val="20"/>
          <w:szCs w:val="20"/>
        </w:rPr>
        <w:t>,</w:t>
      </w:r>
      <w:r w:rsidRPr="009D405C">
        <w:rPr>
          <w:rFonts w:ascii="Arial" w:hAnsi="Arial" w:cs="Arial"/>
          <w:sz w:val="20"/>
          <w:szCs w:val="20"/>
        </w:rPr>
        <w:t xml:space="preserve"> </w:t>
      </w:r>
      <w:r w:rsidR="00053E84" w:rsidRPr="009D405C">
        <w:rPr>
          <w:rFonts w:ascii="Arial" w:hAnsi="Arial" w:cs="Arial"/>
          <w:sz w:val="20"/>
          <w:szCs w:val="20"/>
        </w:rPr>
        <w:t>l</w:t>
      </w:r>
      <w:r w:rsidRPr="009D405C">
        <w:rPr>
          <w:rFonts w:ascii="Arial" w:hAnsi="Arial" w:cs="Arial"/>
          <w:sz w:val="20"/>
          <w:szCs w:val="20"/>
        </w:rPr>
        <w:t xml:space="preserve">e modèle de la validation en amont de la publication </w:t>
      </w:r>
      <w:r w:rsidR="00053E84" w:rsidRPr="009D405C">
        <w:rPr>
          <w:rFonts w:ascii="Arial" w:hAnsi="Arial" w:cs="Arial"/>
          <w:sz w:val="20"/>
          <w:szCs w:val="20"/>
        </w:rPr>
        <w:t xml:space="preserve">expérimenté avec le validateur TRI et le GPU </w:t>
      </w:r>
      <w:r w:rsidRPr="009D405C">
        <w:rPr>
          <w:rFonts w:ascii="Arial" w:hAnsi="Arial" w:cs="Arial"/>
          <w:sz w:val="20"/>
          <w:szCs w:val="20"/>
        </w:rPr>
        <w:t>qui fait porter l’effort d’</w:t>
      </w:r>
      <w:r w:rsidR="00053E84" w:rsidRPr="009D405C">
        <w:rPr>
          <w:rFonts w:ascii="Arial" w:hAnsi="Arial" w:cs="Arial"/>
          <w:sz w:val="20"/>
          <w:szCs w:val="20"/>
        </w:rPr>
        <w:t>harmonisation par les services producteurs semble être à privilégier.</w:t>
      </w:r>
    </w:p>
    <w:p w:rsidR="002B367C" w:rsidRPr="009D405C" w:rsidRDefault="002B367C" w:rsidP="00AE0038">
      <w:pPr>
        <w:pStyle w:val="Paragraphedeliste"/>
        <w:numPr>
          <w:ilvl w:val="0"/>
          <w:numId w:val="1"/>
        </w:numPr>
        <w:jc w:val="both"/>
        <w:rPr>
          <w:rFonts w:ascii="Arial" w:hAnsi="Arial" w:cs="Arial"/>
          <w:b/>
          <w:sz w:val="20"/>
          <w:szCs w:val="20"/>
        </w:rPr>
      </w:pPr>
      <w:r w:rsidRPr="009D405C">
        <w:rPr>
          <w:rFonts w:ascii="Arial" w:hAnsi="Arial" w:cs="Arial"/>
          <w:b/>
          <w:sz w:val="20"/>
          <w:szCs w:val="20"/>
        </w:rPr>
        <w:t>Autres sujets</w:t>
      </w:r>
    </w:p>
    <w:p w:rsidR="00047381" w:rsidRPr="009D405C" w:rsidRDefault="00047381" w:rsidP="00D20351">
      <w:pPr>
        <w:jc w:val="both"/>
        <w:rPr>
          <w:rFonts w:ascii="Arial" w:hAnsi="Arial" w:cs="Arial"/>
          <w:sz w:val="20"/>
          <w:szCs w:val="20"/>
        </w:rPr>
      </w:pPr>
      <w:r w:rsidRPr="009D405C">
        <w:rPr>
          <w:rFonts w:ascii="Arial" w:hAnsi="Arial" w:cs="Arial"/>
          <w:sz w:val="20"/>
          <w:szCs w:val="20"/>
        </w:rPr>
        <w:t xml:space="preserve">Une nouvelle issue a été créée sur le Github pour faire suite à la proposition faite lors de la plénière </w:t>
      </w:r>
      <w:r w:rsidR="00B61390" w:rsidRPr="009D405C">
        <w:rPr>
          <w:rFonts w:ascii="Arial" w:hAnsi="Arial" w:cs="Arial"/>
          <w:sz w:val="20"/>
          <w:szCs w:val="20"/>
        </w:rPr>
        <w:t>de</w:t>
      </w:r>
      <w:r w:rsidRPr="009D405C">
        <w:rPr>
          <w:rFonts w:ascii="Arial" w:hAnsi="Arial" w:cs="Arial"/>
          <w:sz w:val="20"/>
          <w:szCs w:val="20"/>
        </w:rPr>
        <w:t xml:space="preserve"> diffuser un questionnaire sur l’usage des données risques </w:t>
      </w:r>
      <w:hyperlink r:id="rId17" w:history="1">
        <w:r w:rsidRPr="009D405C">
          <w:rPr>
            <w:rStyle w:val="Lienhypertexte"/>
            <w:rFonts w:ascii="Arial" w:hAnsi="Arial" w:cs="Arial"/>
            <w:sz w:val="20"/>
            <w:szCs w:val="20"/>
          </w:rPr>
          <w:t>https://github.com/cnigfr/Geostandards-Risques/issues/11</w:t>
        </w:r>
      </w:hyperlink>
      <w:r w:rsidRPr="009D405C">
        <w:rPr>
          <w:rFonts w:ascii="Arial" w:hAnsi="Arial" w:cs="Arial"/>
          <w:sz w:val="20"/>
          <w:szCs w:val="20"/>
        </w:rPr>
        <w:t>.</w:t>
      </w:r>
    </w:p>
    <w:p w:rsidR="00047381" w:rsidRPr="009D405C" w:rsidRDefault="00047381" w:rsidP="00D20351">
      <w:pPr>
        <w:jc w:val="both"/>
        <w:rPr>
          <w:rFonts w:ascii="Arial" w:hAnsi="Arial" w:cs="Arial"/>
          <w:sz w:val="20"/>
          <w:szCs w:val="20"/>
        </w:rPr>
      </w:pPr>
      <w:r w:rsidRPr="009D405C">
        <w:rPr>
          <w:rFonts w:ascii="Arial" w:hAnsi="Arial" w:cs="Arial"/>
          <w:sz w:val="20"/>
          <w:szCs w:val="20"/>
        </w:rPr>
        <w:t>Ce q</w:t>
      </w:r>
      <w:r w:rsidR="00612AC5" w:rsidRPr="009D405C">
        <w:rPr>
          <w:rFonts w:ascii="Arial" w:hAnsi="Arial" w:cs="Arial"/>
          <w:sz w:val="20"/>
          <w:szCs w:val="20"/>
        </w:rPr>
        <w:t>uestionnaire </w:t>
      </w:r>
      <w:r w:rsidRPr="009D405C">
        <w:rPr>
          <w:rFonts w:ascii="Arial" w:hAnsi="Arial" w:cs="Arial"/>
          <w:sz w:val="20"/>
          <w:szCs w:val="20"/>
        </w:rPr>
        <w:t>reprend</w:t>
      </w:r>
      <w:r w:rsidR="00053E84" w:rsidRPr="009D405C">
        <w:rPr>
          <w:rFonts w:ascii="Arial" w:hAnsi="Arial" w:cs="Arial"/>
          <w:sz w:val="20"/>
          <w:szCs w:val="20"/>
        </w:rPr>
        <w:t>rait</w:t>
      </w:r>
      <w:r w:rsidRPr="009D405C">
        <w:rPr>
          <w:rFonts w:ascii="Arial" w:hAnsi="Arial" w:cs="Arial"/>
          <w:sz w:val="20"/>
          <w:szCs w:val="20"/>
        </w:rPr>
        <w:t xml:space="preserve"> en partie le </w:t>
      </w:r>
      <w:r w:rsidR="00612AC5" w:rsidRPr="009D405C">
        <w:rPr>
          <w:rFonts w:ascii="Arial" w:hAnsi="Arial" w:cs="Arial"/>
          <w:sz w:val="20"/>
          <w:szCs w:val="20"/>
        </w:rPr>
        <w:t xml:space="preserve">questionnaire </w:t>
      </w:r>
      <w:r w:rsidRPr="009D405C">
        <w:rPr>
          <w:rFonts w:ascii="Arial" w:hAnsi="Arial" w:cs="Arial"/>
          <w:sz w:val="20"/>
          <w:szCs w:val="20"/>
        </w:rPr>
        <w:t xml:space="preserve">mis à disposition par </w:t>
      </w:r>
      <w:r w:rsidR="00612AC5" w:rsidRPr="009D405C">
        <w:rPr>
          <w:rFonts w:ascii="Arial" w:hAnsi="Arial" w:cs="Arial"/>
          <w:sz w:val="20"/>
          <w:szCs w:val="20"/>
        </w:rPr>
        <w:t xml:space="preserve">Simon Carrage </w:t>
      </w:r>
      <w:r w:rsidR="00053E84" w:rsidRPr="009D405C">
        <w:rPr>
          <w:rFonts w:ascii="Arial" w:hAnsi="Arial" w:cs="Arial"/>
          <w:sz w:val="20"/>
          <w:szCs w:val="20"/>
        </w:rPr>
        <w:t xml:space="preserve">(IPR) </w:t>
      </w:r>
      <w:r w:rsidR="00B61390" w:rsidRPr="009D405C">
        <w:rPr>
          <w:rFonts w:ascii="Arial" w:hAnsi="Arial" w:cs="Arial"/>
          <w:sz w:val="20"/>
          <w:szCs w:val="20"/>
        </w:rPr>
        <w:t xml:space="preserve">avec </w:t>
      </w:r>
      <w:r w:rsidR="00053E84" w:rsidRPr="009D405C">
        <w:rPr>
          <w:rFonts w:ascii="Arial" w:hAnsi="Arial" w:cs="Arial"/>
          <w:sz w:val="20"/>
          <w:szCs w:val="20"/>
        </w:rPr>
        <w:t xml:space="preserve">la précision et </w:t>
      </w:r>
      <w:r w:rsidR="00B61390" w:rsidRPr="009D405C">
        <w:rPr>
          <w:rFonts w:ascii="Arial" w:hAnsi="Arial" w:cs="Arial"/>
          <w:sz w:val="20"/>
          <w:szCs w:val="20"/>
        </w:rPr>
        <w:t>l’ajout</w:t>
      </w:r>
      <w:r w:rsidRPr="009D405C">
        <w:rPr>
          <w:rFonts w:ascii="Arial" w:hAnsi="Arial" w:cs="Arial"/>
          <w:sz w:val="20"/>
          <w:szCs w:val="20"/>
        </w:rPr>
        <w:t xml:space="preserve"> d</w:t>
      </w:r>
      <w:r w:rsidR="00B61390" w:rsidRPr="009D405C">
        <w:rPr>
          <w:rFonts w:ascii="Arial" w:hAnsi="Arial" w:cs="Arial"/>
          <w:sz w:val="20"/>
          <w:szCs w:val="20"/>
        </w:rPr>
        <w:t>e</w:t>
      </w:r>
      <w:r w:rsidRPr="009D405C">
        <w:rPr>
          <w:rFonts w:ascii="Arial" w:hAnsi="Arial" w:cs="Arial"/>
          <w:sz w:val="20"/>
          <w:szCs w:val="20"/>
        </w:rPr>
        <w:t xml:space="preserve"> </w:t>
      </w:r>
      <w:r w:rsidR="00612AC5" w:rsidRPr="009D405C">
        <w:rPr>
          <w:rFonts w:ascii="Arial" w:hAnsi="Arial" w:cs="Arial"/>
          <w:sz w:val="20"/>
          <w:szCs w:val="20"/>
        </w:rPr>
        <w:t>questions supplémentaires</w:t>
      </w:r>
      <w:r w:rsidRPr="009D405C">
        <w:rPr>
          <w:rFonts w:ascii="Arial" w:hAnsi="Arial" w:cs="Arial"/>
          <w:sz w:val="20"/>
          <w:szCs w:val="20"/>
        </w:rPr>
        <w:t>.</w:t>
      </w:r>
    </w:p>
    <w:p w:rsidR="00053E84" w:rsidRPr="009D405C" w:rsidRDefault="00053E84" w:rsidP="00D20351">
      <w:pPr>
        <w:jc w:val="both"/>
        <w:rPr>
          <w:rFonts w:ascii="Arial" w:hAnsi="Arial" w:cs="Arial"/>
          <w:sz w:val="20"/>
          <w:szCs w:val="20"/>
        </w:rPr>
      </w:pPr>
      <w:r w:rsidRPr="009D405C">
        <w:rPr>
          <w:rFonts w:ascii="Arial" w:hAnsi="Arial" w:cs="Arial"/>
          <w:sz w:val="20"/>
          <w:szCs w:val="20"/>
        </w:rPr>
        <w:t xml:space="preserve">Le GT est invité à indiquer </w:t>
      </w:r>
      <w:r w:rsidR="004707A6" w:rsidRPr="009D405C">
        <w:rPr>
          <w:rFonts w:ascii="Arial" w:hAnsi="Arial" w:cs="Arial"/>
          <w:sz w:val="20"/>
          <w:szCs w:val="20"/>
        </w:rPr>
        <w:t xml:space="preserve">d’ici le premier juillet </w:t>
      </w:r>
      <w:r w:rsidRPr="009D405C">
        <w:rPr>
          <w:rFonts w:ascii="Arial" w:hAnsi="Arial" w:cs="Arial"/>
          <w:sz w:val="20"/>
          <w:szCs w:val="20"/>
        </w:rPr>
        <w:t>dans cette issue les questions qu’il souhaiterait voir abordées dans le questionnaire</w:t>
      </w:r>
      <w:r w:rsidR="004707A6" w:rsidRPr="009D405C">
        <w:rPr>
          <w:rFonts w:ascii="Arial" w:hAnsi="Arial" w:cs="Arial"/>
          <w:sz w:val="20"/>
          <w:szCs w:val="20"/>
        </w:rPr>
        <w:t>. Une première version du questionnaire sera alors élaborée de façon à pouvoir le diffuser avant la fin du mois de juillet avec une relance à prévoir début septembre.</w:t>
      </w:r>
    </w:p>
    <w:p w:rsidR="00826083" w:rsidRPr="009D405C" w:rsidRDefault="00047381" w:rsidP="00D20351">
      <w:pPr>
        <w:jc w:val="both"/>
        <w:rPr>
          <w:rFonts w:ascii="Arial" w:hAnsi="Arial" w:cs="Arial"/>
          <w:sz w:val="20"/>
          <w:szCs w:val="20"/>
        </w:rPr>
      </w:pPr>
      <w:r w:rsidRPr="009D405C">
        <w:rPr>
          <w:rFonts w:ascii="Arial" w:hAnsi="Arial" w:cs="Arial"/>
          <w:sz w:val="20"/>
          <w:szCs w:val="20"/>
        </w:rPr>
        <w:t xml:space="preserve">Le </w:t>
      </w:r>
      <w:r w:rsidR="00A12838" w:rsidRPr="009D405C">
        <w:rPr>
          <w:rFonts w:ascii="Arial" w:hAnsi="Arial" w:cs="Arial"/>
          <w:sz w:val="20"/>
          <w:szCs w:val="20"/>
        </w:rPr>
        <w:t>questionnaire</w:t>
      </w:r>
      <w:r w:rsidRPr="009D405C">
        <w:rPr>
          <w:rFonts w:ascii="Arial" w:hAnsi="Arial" w:cs="Arial"/>
          <w:sz w:val="20"/>
          <w:szCs w:val="20"/>
        </w:rPr>
        <w:t xml:space="preserve"> sera </w:t>
      </w:r>
      <w:r w:rsidR="005C347C" w:rsidRPr="009D405C">
        <w:rPr>
          <w:rFonts w:ascii="Arial" w:hAnsi="Arial" w:cs="Arial"/>
          <w:sz w:val="20"/>
          <w:szCs w:val="20"/>
        </w:rPr>
        <w:t>envoyé</w:t>
      </w:r>
      <w:r w:rsidRPr="009D405C">
        <w:rPr>
          <w:rFonts w:ascii="Arial" w:hAnsi="Arial" w:cs="Arial"/>
          <w:sz w:val="20"/>
          <w:szCs w:val="20"/>
        </w:rPr>
        <w:t xml:space="preserve"> en </w:t>
      </w:r>
      <w:r w:rsidR="004707A6" w:rsidRPr="009D405C">
        <w:rPr>
          <w:rFonts w:ascii="Arial" w:hAnsi="Arial" w:cs="Arial"/>
          <w:sz w:val="20"/>
          <w:szCs w:val="20"/>
        </w:rPr>
        <w:t xml:space="preserve">dans un premier temps </w:t>
      </w:r>
      <w:r w:rsidRPr="009D405C">
        <w:rPr>
          <w:rFonts w:ascii="Arial" w:hAnsi="Arial" w:cs="Arial"/>
          <w:sz w:val="20"/>
          <w:szCs w:val="20"/>
        </w:rPr>
        <w:t>aux</w:t>
      </w:r>
      <w:r w:rsidR="005C347C" w:rsidRPr="009D405C">
        <w:rPr>
          <w:rFonts w:ascii="Arial" w:hAnsi="Arial" w:cs="Arial"/>
          <w:sz w:val="20"/>
          <w:szCs w:val="20"/>
        </w:rPr>
        <w:t xml:space="preserve"> agences d’urbanisme</w:t>
      </w:r>
      <w:r w:rsidR="00053E84" w:rsidRPr="009D405C">
        <w:rPr>
          <w:rFonts w:ascii="Arial" w:hAnsi="Arial" w:cs="Arial"/>
          <w:sz w:val="20"/>
          <w:szCs w:val="20"/>
        </w:rPr>
        <w:t xml:space="preserve"> (cible initiale de l’IPR)</w:t>
      </w:r>
      <w:r w:rsidR="005C347C" w:rsidRPr="009D405C">
        <w:rPr>
          <w:rFonts w:ascii="Arial" w:hAnsi="Arial" w:cs="Arial"/>
          <w:sz w:val="20"/>
          <w:szCs w:val="20"/>
        </w:rPr>
        <w:t>. I</w:t>
      </w:r>
      <w:r w:rsidR="00A12838" w:rsidRPr="009D405C">
        <w:rPr>
          <w:rFonts w:ascii="Arial" w:hAnsi="Arial" w:cs="Arial"/>
          <w:sz w:val="20"/>
          <w:szCs w:val="20"/>
        </w:rPr>
        <w:t xml:space="preserve">l </w:t>
      </w:r>
      <w:r w:rsidR="004707A6" w:rsidRPr="009D405C">
        <w:rPr>
          <w:rFonts w:ascii="Arial" w:hAnsi="Arial" w:cs="Arial"/>
          <w:sz w:val="20"/>
          <w:szCs w:val="20"/>
        </w:rPr>
        <w:t>pourra</w:t>
      </w:r>
      <w:r w:rsidR="00053E84" w:rsidRPr="009D405C">
        <w:rPr>
          <w:rFonts w:ascii="Arial" w:hAnsi="Arial" w:cs="Arial"/>
          <w:sz w:val="20"/>
          <w:szCs w:val="20"/>
        </w:rPr>
        <w:t xml:space="preserve"> être </w:t>
      </w:r>
      <w:r w:rsidR="004707A6" w:rsidRPr="009D405C">
        <w:rPr>
          <w:rFonts w:ascii="Arial" w:hAnsi="Arial" w:cs="Arial"/>
          <w:sz w:val="20"/>
          <w:szCs w:val="20"/>
        </w:rPr>
        <w:t xml:space="preserve">ensuite être </w:t>
      </w:r>
      <w:r w:rsidR="005C347C" w:rsidRPr="009D405C">
        <w:rPr>
          <w:rFonts w:ascii="Arial" w:hAnsi="Arial" w:cs="Arial"/>
          <w:sz w:val="20"/>
          <w:szCs w:val="20"/>
        </w:rPr>
        <w:t>diffusé</w:t>
      </w:r>
      <w:r w:rsidR="00A12838" w:rsidRPr="009D405C">
        <w:rPr>
          <w:rFonts w:ascii="Arial" w:hAnsi="Arial" w:cs="Arial"/>
          <w:sz w:val="20"/>
          <w:szCs w:val="20"/>
        </w:rPr>
        <w:t xml:space="preserve"> sur </w:t>
      </w:r>
      <w:proofErr w:type="spellStart"/>
      <w:r w:rsidR="00A12838" w:rsidRPr="009D405C">
        <w:rPr>
          <w:rFonts w:ascii="Arial" w:hAnsi="Arial" w:cs="Arial"/>
          <w:sz w:val="20"/>
          <w:szCs w:val="20"/>
        </w:rPr>
        <w:t>GéoR</w:t>
      </w:r>
      <w:r w:rsidR="00612AC5" w:rsidRPr="009D405C">
        <w:rPr>
          <w:rFonts w:ascii="Arial" w:hAnsi="Arial" w:cs="Arial"/>
          <w:sz w:val="20"/>
          <w:szCs w:val="20"/>
        </w:rPr>
        <w:t>ézo</w:t>
      </w:r>
      <w:proofErr w:type="spellEnd"/>
      <w:r w:rsidR="00612AC5" w:rsidRPr="009D405C">
        <w:rPr>
          <w:rFonts w:ascii="Arial" w:hAnsi="Arial" w:cs="Arial"/>
          <w:sz w:val="20"/>
          <w:szCs w:val="20"/>
        </w:rPr>
        <w:t xml:space="preserve">, </w:t>
      </w:r>
      <w:r w:rsidR="00A12838" w:rsidRPr="009D405C">
        <w:rPr>
          <w:rFonts w:ascii="Arial" w:hAnsi="Arial" w:cs="Arial"/>
          <w:sz w:val="20"/>
          <w:szCs w:val="20"/>
        </w:rPr>
        <w:t xml:space="preserve">sur le site du </w:t>
      </w:r>
      <w:r w:rsidR="00612AC5" w:rsidRPr="009D405C">
        <w:rPr>
          <w:rFonts w:ascii="Arial" w:hAnsi="Arial" w:cs="Arial"/>
          <w:sz w:val="20"/>
          <w:szCs w:val="20"/>
        </w:rPr>
        <w:t>CNIG</w:t>
      </w:r>
      <w:r w:rsidR="006B25B4" w:rsidRPr="009D405C">
        <w:rPr>
          <w:rFonts w:ascii="Arial" w:hAnsi="Arial" w:cs="Arial"/>
          <w:sz w:val="20"/>
          <w:szCs w:val="20"/>
        </w:rPr>
        <w:t xml:space="preserve">, </w:t>
      </w:r>
      <w:r w:rsidR="004707A6" w:rsidRPr="009D405C">
        <w:rPr>
          <w:rFonts w:ascii="Arial" w:hAnsi="Arial" w:cs="Arial"/>
          <w:sz w:val="20"/>
          <w:szCs w:val="20"/>
        </w:rPr>
        <w:t>ou</w:t>
      </w:r>
      <w:r w:rsidR="006B25B4" w:rsidRPr="009D405C">
        <w:rPr>
          <w:rFonts w:ascii="Arial" w:hAnsi="Arial" w:cs="Arial"/>
          <w:sz w:val="20"/>
          <w:szCs w:val="20"/>
        </w:rPr>
        <w:t xml:space="preserve"> </w:t>
      </w:r>
      <w:r w:rsidR="004707A6" w:rsidRPr="009D405C">
        <w:rPr>
          <w:rFonts w:ascii="Arial" w:hAnsi="Arial" w:cs="Arial"/>
          <w:sz w:val="20"/>
          <w:szCs w:val="20"/>
        </w:rPr>
        <w:t xml:space="preserve">à </w:t>
      </w:r>
      <w:r w:rsidR="00A12838" w:rsidRPr="009D405C">
        <w:rPr>
          <w:rFonts w:ascii="Arial" w:hAnsi="Arial" w:cs="Arial"/>
          <w:sz w:val="20"/>
          <w:szCs w:val="20"/>
        </w:rPr>
        <w:t xml:space="preserve">la </w:t>
      </w:r>
      <w:r w:rsidR="006B25B4" w:rsidRPr="009D405C">
        <w:rPr>
          <w:rFonts w:ascii="Arial" w:hAnsi="Arial" w:cs="Arial"/>
          <w:sz w:val="20"/>
          <w:szCs w:val="20"/>
        </w:rPr>
        <w:t>chambre des notaires</w:t>
      </w:r>
      <w:r w:rsidR="004707A6" w:rsidRPr="009D405C">
        <w:rPr>
          <w:rFonts w:ascii="Arial" w:hAnsi="Arial" w:cs="Arial"/>
          <w:sz w:val="20"/>
          <w:szCs w:val="20"/>
        </w:rPr>
        <w:t xml:space="preserve"> si l’intérêt est confirmé</w:t>
      </w:r>
      <w:r w:rsidR="006B25B4" w:rsidRPr="009D405C">
        <w:rPr>
          <w:rFonts w:ascii="Arial" w:hAnsi="Arial" w:cs="Arial"/>
          <w:sz w:val="20"/>
          <w:szCs w:val="20"/>
        </w:rPr>
        <w:t xml:space="preserve">. </w:t>
      </w:r>
    </w:p>
    <w:p w:rsidR="00E8592A" w:rsidRPr="009D405C" w:rsidRDefault="00E8592A" w:rsidP="00D20351">
      <w:pPr>
        <w:jc w:val="both"/>
        <w:rPr>
          <w:rFonts w:ascii="Arial" w:hAnsi="Arial" w:cs="Arial"/>
          <w:sz w:val="20"/>
          <w:szCs w:val="20"/>
        </w:rPr>
      </w:pPr>
    </w:p>
    <w:p w:rsidR="00442D3E" w:rsidRPr="009D405C" w:rsidRDefault="00442D3E" w:rsidP="00D20351">
      <w:pPr>
        <w:jc w:val="both"/>
        <w:rPr>
          <w:rFonts w:ascii="Arial" w:hAnsi="Arial" w:cs="Arial"/>
          <w:sz w:val="20"/>
          <w:szCs w:val="20"/>
        </w:rPr>
      </w:pPr>
    </w:p>
    <w:sectPr w:rsidR="00442D3E" w:rsidRPr="009D405C">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AB8" w:rsidRDefault="00833AB8" w:rsidP="00F34C76">
      <w:pPr>
        <w:spacing w:after="0" w:line="240" w:lineRule="auto"/>
      </w:pPr>
      <w:r>
        <w:separator/>
      </w:r>
    </w:p>
  </w:endnote>
  <w:endnote w:type="continuationSeparator" w:id="0">
    <w:p w:rsidR="00833AB8" w:rsidRDefault="00833AB8" w:rsidP="00F3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62D" w:rsidRDefault="0034662D">
    <w:pPr>
      <w:pStyle w:val="Pieddepage"/>
      <w:rPr>
        <w:rFonts w:ascii="Arial" w:hAnsi="Arial" w:cs="Arial"/>
      </w:rPr>
    </w:pPr>
  </w:p>
  <w:p w:rsidR="0034662D" w:rsidRDefault="0034662D">
    <w:pPr>
      <w:pStyle w:val="Pieddepage"/>
      <w:rPr>
        <w:rFonts w:ascii="Arial" w:hAnsi="Arial" w:cs="Arial"/>
      </w:rPr>
    </w:pPr>
    <w:r>
      <w:rPr>
        <w:rFonts w:ascii="Arial" w:hAnsi="Arial" w:cs="Arial"/>
      </w:rPr>
      <w:t xml:space="preserve">SPP/22-0503 Compte-Rendu de la réunion plénière sur la refonte des géostandards </w:t>
    </w:r>
    <w:r w:rsidRPr="00F34C76">
      <w:rPr>
        <w:rFonts w:ascii="Arial" w:hAnsi="Arial" w:cs="Arial"/>
      </w:rPr>
      <w:fldChar w:fldCharType="begin"/>
    </w:r>
    <w:r w:rsidRPr="00F34C76">
      <w:rPr>
        <w:rFonts w:ascii="Arial" w:hAnsi="Arial" w:cs="Arial"/>
      </w:rPr>
      <w:instrText>PAGE   \* MERGEFORMAT</w:instrText>
    </w:r>
    <w:r w:rsidRPr="00F34C76">
      <w:rPr>
        <w:rFonts w:ascii="Arial" w:hAnsi="Arial" w:cs="Arial"/>
      </w:rPr>
      <w:fldChar w:fldCharType="separate"/>
    </w:r>
    <w:r w:rsidR="009C388A">
      <w:rPr>
        <w:rFonts w:ascii="Arial" w:hAnsi="Arial" w:cs="Arial"/>
        <w:noProof/>
      </w:rPr>
      <w:t>5</w:t>
    </w:r>
    <w:r w:rsidRPr="00F34C76">
      <w:rPr>
        <w:rFonts w:ascii="Arial" w:hAnsi="Arial" w:cs="Arial"/>
      </w:rPr>
      <w:fldChar w:fldCharType="end"/>
    </w:r>
  </w:p>
  <w:p w:rsidR="0034662D" w:rsidRPr="00F34C76" w:rsidRDefault="0034662D">
    <w:pPr>
      <w:pStyle w:val="Pieddepage"/>
      <w:rPr>
        <w:rFonts w:ascii="Arial" w:hAnsi="Arial" w:cs="Arial"/>
      </w:rPr>
    </w:pPr>
  </w:p>
  <w:p w:rsidR="0034662D" w:rsidRDefault="0034662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AB8" w:rsidRDefault="00833AB8" w:rsidP="00F34C76">
      <w:pPr>
        <w:spacing w:after="0" w:line="240" w:lineRule="auto"/>
      </w:pPr>
      <w:r>
        <w:separator/>
      </w:r>
    </w:p>
  </w:footnote>
  <w:footnote w:type="continuationSeparator" w:id="0">
    <w:p w:rsidR="00833AB8" w:rsidRDefault="00833AB8" w:rsidP="00F34C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A4C52"/>
    <w:multiLevelType w:val="hybridMultilevel"/>
    <w:tmpl w:val="CC626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AF71F3"/>
    <w:multiLevelType w:val="hybridMultilevel"/>
    <w:tmpl w:val="7752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F34461"/>
    <w:multiLevelType w:val="hybridMultilevel"/>
    <w:tmpl w:val="75DE356C"/>
    <w:lvl w:ilvl="0" w:tplc="E014E6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72"/>
    <w:rsid w:val="00027DCF"/>
    <w:rsid w:val="000336F5"/>
    <w:rsid w:val="00047381"/>
    <w:rsid w:val="00053E84"/>
    <w:rsid w:val="00062785"/>
    <w:rsid w:val="000707EC"/>
    <w:rsid w:val="00093A20"/>
    <w:rsid w:val="000B5FBD"/>
    <w:rsid w:val="000C1B99"/>
    <w:rsid w:val="000C5D88"/>
    <w:rsid w:val="000E32E7"/>
    <w:rsid w:val="0014603D"/>
    <w:rsid w:val="00147E71"/>
    <w:rsid w:val="00152D00"/>
    <w:rsid w:val="001763D3"/>
    <w:rsid w:val="00180FB4"/>
    <w:rsid w:val="001820F0"/>
    <w:rsid w:val="001A6F5E"/>
    <w:rsid w:val="001B7EF1"/>
    <w:rsid w:val="001E1E56"/>
    <w:rsid w:val="001E329F"/>
    <w:rsid w:val="001E4F33"/>
    <w:rsid w:val="00215E6D"/>
    <w:rsid w:val="002728E5"/>
    <w:rsid w:val="002A0BFA"/>
    <w:rsid w:val="002B367C"/>
    <w:rsid w:val="00314A72"/>
    <w:rsid w:val="0034633B"/>
    <w:rsid w:val="0034662D"/>
    <w:rsid w:val="0035082E"/>
    <w:rsid w:val="00385A97"/>
    <w:rsid w:val="00396E52"/>
    <w:rsid w:val="003A1645"/>
    <w:rsid w:val="003D6C1F"/>
    <w:rsid w:val="003F4B80"/>
    <w:rsid w:val="00432764"/>
    <w:rsid w:val="0043700A"/>
    <w:rsid w:val="00442D3E"/>
    <w:rsid w:val="0045367B"/>
    <w:rsid w:val="004707A6"/>
    <w:rsid w:val="00491F03"/>
    <w:rsid w:val="004B5889"/>
    <w:rsid w:val="004D1C6E"/>
    <w:rsid w:val="004D4940"/>
    <w:rsid w:val="005027A9"/>
    <w:rsid w:val="00514B69"/>
    <w:rsid w:val="00587D64"/>
    <w:rsid w:val="005923D4"/>
    <w:rsid w:val="005A5858"/>
    <w:rsid w:val="005B39B3"/>
    <w:rsid w:val="005C347C"/>
    <w:rsid w:val="005D45CA"/>
    <w:rsid w:val="005F37C9"/>
    <w:rsid w:val="00612AC5"/>
    <w:rsid w:val="00615588"/>
    <w:rsid w:val="00643398"/>
    <w:rsid w:val="0064789B"/>
    <w:rsid w:val="00664975"/>
    <w:rsid w:val="00674D81"/>
    <w:rsid w:val="00695BF1"/>
    <w:rsid w:val="006A11BF"/>
    <w:rsid w:val="006A7AA9"/>
    <w:rsid w:val="006B25B4"/>
    <w:rsid w:val="007066DF"/>
    <w:rsid w:val="00717EB6"/>
    <w:rsid w:val="00727586"/>
    <w:rsid w:val="0073681C"/>
    <w:rsid w:val="007442FB"/>
    <w:rsid w:val="00754841"/>
    <w:rsid w:val="0078070A"/>
    <w:rsid w:val="007811C8"/>
    <w:rsid w:val="00794E34"/>
    <w:rsid w:val="00826083"/>
    <w:rsid w:val="00833AB8"/>
    <w:rsid w:val="00862598"/>
    <w:rsid w:val="008C0732"/>
    <w:rsid w:val="008D5F6C"/>
    <w:rsid w:val="00913A5F"/>
    <w:rsid w:val="0091799D"/>
    <w:rsid w:val="00926E43"/>
    <w:rsid w:val="009C388A"/>
    <w:rsid w:val="009D405C"/>
    <w:rsid w:val="009E13C1"/>
    <w:rsid w:val="009E7F65"/>
    <w:rsid w:val="00A12838"/>
    <w:rsid w:val="00A1368B"/>
    <w:rsid w:val="00A23050"/>
    <w:rsid w:val="00A64B2C"/>
    <w:rsid w:val="00A668DE"/>
    <w:rsid w:val="00A8123F"/>
    <w:rsid w:val="00AB0AD3"/>
    <w:rsid w:val="00AE0038"/>
    <w:rsid w:val="00AE0D24"/>
    <w:rsid w:val="00AE5111"/>
    <w:rsid w:val="00B11B9E"/>
    <w:rsid w:val="00B15634"/>
    <w:rsid w:val="00B35F38"/>
    <w:rsid w:val="00B4026B"/>
    <w:rsid w:val="00B54F7D"/>
    <w:rsid w:val="00B61390"/>
    <w:rsid w:val="00B77A1D"/>
    <w:rsid w:val="00B94DD6"/>
    <w:rsid w:val="00B952AC"/>
    <w:rsid w:val="00BC2E60"/>
    <w:rsid w:val="00BD034A"/>
    <w:rsid w:val="00BD18F2"/>
    <w:rsid w:val="00BE6D73"/>
    <w:rsid w:val="00C1138D"/>
    <w:rsid w:val="00C609C6"/>
    <w:rsid w:val="00C770C0"/>
    <w:rsid w:val="00C82547"/>
    <w:rsid w:val="00C87C44"/>
    <w:rsid w:val="00C91635"/>
    <w:rsid w:val="00CA1879"/>
    <w:rsid w:val="00CE7A19"/>
    <w:rsid w:val="00D12735"/>
    <w:rsid w:val="00D20351"/>
    <w:rsid w:val="00D23AA6"/>
    <w:rsid w:val="00D26465"/>
    <w:rsid w:val="00D31B70"/>
    <w:rsid w:val="00D45ADB"/>
    <w:rsid w:val="00DD3AA0"/>
    <w:rsid w:val="00E44228"/>
    <w:rsid w:val="00E7378E"/>
    <w:rsid w:val="00E8592A"/>
    <w:rsid w:val="00ED1FA4"/>
    <w:rsid w:val="00F11037"/>
    <w:rsid w:val="00F27DE9"/>
    <w:rsid w:val="00F34C76"/>
    <w:rsid w:val="00F8224E"/>
    <w:rsid w:val="00F83C0A"/>
    <w:rsid w:val="00FB05B8"/>
    <w:rsid w:val="00FB7D9D"/>
    <w:rsid w:val="00FF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879"/>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879"/>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3291">
      <w:bodyDiv w:val="1"/>
      <w:marLeft w:val="0"/>
      <w:marRight w:val="0"/>
      <w:marTop w:val="0"/>
      <w:marBottom w:val="0"/>
      <w:divBdr>
        <w:top w:val="none" w:sz="0" w:space="0" w:color="auto"/>
        <w:left w:val="none" w:sz="0" w:space="0" w:color="auto"/>
        <w:bottom w:val="none" w:sz="0" w:space="0" w:color="auto"/>
        <w:right w:val="none" w:sz="0" w:space="0" w:color="auto"/>
      </w:divBdr>
      <w:divsChild>
        <w:div w:id="249975557">
          <w:marLeft w:val="1267"/>
          <w:marRight w:val="0"/>
          <w:marTop w:val="0"/>
          <w:marBottom w:val="0"/>
          <w:divBdr>
            <w:top w:val="none" w:sz="0" w:space="0" w:color="auto"/>
            <w:left w:val="none" w:sz="0" w:space="0" w:color="auto"/>
            <w:bottom w:val="none" w:sz="0" w:space="0" w:color="auto"/>
            <w:right w:val="none" w:sz="0" w:space="0" w:color="auto"/>
          </w:divBdr>
        </w:div>
      </w:divsChild>
    </w:div>
    <w:div w:id="160856813">
      <w:bodyDiv w:val="1"/>
      <w:marLeft w:val="0"/>
      <w:marRight w:val="0"/>
      <w:marTop w:val="0"/>
      <w:marBottom w:val="0"/>
      <w:divBdr>
        <w:top w:val="none" w:sz="0" w:space="0" w:color="auto"/>
        <w:left w:val="none" w:sz="0" w:space="0" w:color="auto"/>
        <w:bottom w:val="none" w:sz="0" w:space="0" w:color="auto"/>
        <w:right w:val="none" w:sz="0" w:space="0" w:color="auto"/>
      </w:divBdr>
      <w:divsChild>
        <w:div w:id="1627467606">
          <w:marLeft w:val="1267"/>
          <w:marRight w:val="0"/>
          <w:marTop w:val="0"/>
          <w:marBottom w:val="0"/>
          <w:divBdr>
            <w:top w:val="none" w:sz="0" w:space="0" w:color="auto"/>
            <w:left w:val="none" w:sz="0" w:space="0" w:color="auto"/>
            <w:bottom w:val="none" w:sz="0" w:space="0" w:color="auto"/>
            <w:right w:val="none" w:sz="0" w:space="0" w:color="auto"/>
          </w:divBdr>
        </w:div>
      </w:divsChild>
    </w:div>
    <w:div w:id="279578970">
      <w:bodyDiv w:val="1"/>
      <w:marLeft w:val="0"/>
      <w:marRight w:val="0"/>
      <w:marTop w:val="0"/>
      <w:marBottom w:val="0"/>
      <w:divBdr>
        <w:top w:val="none" w:sz="0" w:space="0" w:color="auto"/>
        <w:left w:val="none" w:sz="0" w:space="0" w:color="auto"/>
        <w:bottom w:val="none" w:sz="0" w:space="0" w:color="auto"/>
        <w:right w:val="none" w:sz="0" w:space="0" w:color="auto"/>
      </w:divBdr>
      <w:divsChild>
        <w:div w:id="170611162">
          <w:marLeft w:val="446"/>
          <w:marRight w:val="0"/>
          <w:marTop w:val="0"/>
          <w:marBottom w:val="0"/>
          <w:divBdr>
            <w:top w:val="none" w:sz="0" w:space="0" w:color="auto"/>
            <w:left w:val="none" w:sz="0" w:space="0" w:color="auto"/>
            <w:bottom w:val="none" w:sz="0" w:space="0" w:color="auto"/>
            <w:right w:val="none" w:sz="0" w:space="0" w:color="auto"/>
          </w:divBdr>
        </w:div>
        <w:div w:id="1713654423">
          <w:marLeft w:val="446"/>
          <w:marRight w:val="0"/>
          <w:marTop w:val="0"/>
          <w:marBottom w:val="0"/>
          <w:divBdr>
            <w:top w:val="none" w:sz="0" w:space="0" w:color="auto"/>
            <w:left w:val="none" w:sz="0" w:space="0" w:color="auto"/>
            <w:bottom w:val="none" w:sz="0" w:space="0" w:color="auto"/>
            <w:right w:val="none" w:sz="0" w:space="0" w:color="auto"/>
          </w:divBdr>
        </w:div>
        <w:div w:id="1284574810">
          <w:marLeft w:val="446"/>
          <w:marRight w:val="0"/>
          <w:marTop w:val="0"/>
          <w:marBottom w:val="0"/>
          <w:divBdr>
            <w:top w:val="none" w:sz="0" w:space="0" w:color="auto"/>
            <w:left w:val="none" w:sz="0" w:space="0" w:color="auto"/>
            <w:bottom w:val="none" w:sz="0" w:space="0" w:color="auto"/>
            <w:right w:val="none" w:sz="0" w:space="0" w:color="auto"/>
          </w:divBdr>
        </w:div>
      </w:divsChild>
    </w:div>
    <w:div w:id="743604013">
      <w:bodyDiv w:val="1"/>
      <w:marLeft w:val="0"/>
      <w:marRight w:val="0"/>
      <w:marTop w:val="0"/>
      <w:marBottom w:val="0"/>
      <w:divBdr>
        <w:top w:val="none" w:sz="0" w:space="0" w:color="auto"/>
        <w:left w:val="none" w:sz="0" w:space="0" w:color="auto"/>
        <w:bottom w:val="none" w:sz="0" w:space="0" w:color="auto"/>
        <w:right w:val="none" w:sz="0" w:space="0" w:color="auto"/>
      </w:divBdr>
      <w:divsChild>
        <w:div w:id="534586912">
          <w:marLeft w:val="1267"/>
          <w:marRight w:val="0"/>
          <w:marTop w:val="0"/>
          <w:marBottom w:val="0"/>
          <w:divBdr>
            <w:top w:val="none" w:sz="0" w:space="0" w:color="auto"/>
            <w:left w:val="none" w:sz="0" w:space="0" w:color="auto"/>
            <w:bottom w:val="none" w:sz="0" w:space="0" w:color="auto"/>
            <w:right w:val="none" w:sz="0" w:space="0" w:color="auto"/>
          </w:divBdr>
        </w:div>
      </w:divsChild>
    </w:div>
    <w:div w:id="841892765">
      <w:bodyDiv w:val="1"/>
      <w:marLeft w:val="0"/>
      <w:marRight w:val="0"/>
      <w:marTop w:val="0"/>
      <w:marBottom w:val="0"/>
      <w:divBdr>
        <w:top w:val="none" w:sz="0" w:space="0" w:color="auto"/>
        <w:left w:val="none" w:sz="0" w:space="0" w:color="auto"/>
        <w:bottom w:val="none" w:sz="0" w:space="0" w:color="auto"/>
        <w:right w:val="none" w:sz="0" w:space="0" w:color="auto"/>
      </w:divBdr>
      <w:divsChild>
        <w:div w:id="1731684847">
          <w:marLeft w:val="446"/>
          <w:marRight w:val="0"/>
          <w:marTop w:val="0"/>
          <w:marBottom w:val="0"/>
          <w:divBdr>
            <w:top w:val="none" w:sz="0" w:space="0" w:color="auto"/>
            <w:left w:val="none" w:sz="0" w:space="0" w:color="auto"/>
            <w:bottom w:val="none" w:sz="0" w:space="0" w:color="auto"/>
            <w:right w:val="none" w:sz="0" w:space="0" w:color="auto"/>
          </w:divBdr>
        </w:div>
        <w:div w:id="10956467">
          <w:marLeft w:val="446"/>
          <w:marRight w:val="0"/>
          <w:marTop w:val="0"/>
          <w:marBottom w:val="0"/>
          <w:divBdr>
            <w:top w:val="none" w:sz="0" w:space="0" w:color="auto"/>
            <w:left w:val="none" w:sz="0" w:space="0" w:color="auto"/>
            <w:bottom w:val="none" w:sz="0" w:space="0" w:color="auto"/>
            <w:right w:val="none" w:sz="0" w:space="0" w:color="auto"/>
          </w:divBdr>
        </w:div>
        <w:div w:id="571236564">
          <w:marLeft w:val="446"/>
          <w:marRight w:val="0"/>
          <w:marTop w:val="0"/>
          <w:marBottom w:val="0"/>
          <w:divBdr>
            <w:top w:val="none" w:sz="0" w:space="0" w:color="auto"/>
            <w:left w:val="none" w:sz="0" w:space="0" w:color="auto"/>
            <w:bottom w:val="none" w:sz="0" w:space="0" w:color="auto"/>
            <w:right w:val="none" w:sz="0" w:space="0" w:color="auto"/>
          </w:divBdr>
        </w:div>
        <w:div w:id="985553889">
          <w:marLeft w:val="446"/>
          <w:marRight w:val="0"/>
          <w:marTop w:val="0"/>
          <w:marBottom w:val="0"/>
          <w:divBdr>
            <w:top w:val="none" w:sz="0" w:space="0" w:color="auto"/>
            <w:left w:val="none" w:sz="0" w:space="0" w:color="auto"/>
            <w:bottom w:val="none" w:sz="0" w:space="0" w:color="auto"/>
            <w:right w:val="none" w:sz="0" w:space="0" w:color="auto"/>
          </w:divBdr>
        </w:div>
        <w:div w:id="100953731">
          <w:marLeft w:val="446"/>
          <w:marRight w:val="0"/>
          <w:marTop w:val="0"/>
          <w:marBottom w:val="0"/>
          <w:divBdr>
            <w:top w:val="none" w:sz="0" w:space="0" w:color="auto"/>
            <w:left w:val="none" w:sz="0" w:space="0" w:color="auto"/>
            <w:bottom w:val="none" w:sz="0" w:space="0" w:color="auto"/>
            <w:right w:val="none" w:sz="0" w:space="0" w:color="auto"/>
          </w:divBdr>
        </w:div>
      </w:divsChild>
    </w:div>
    <w:div w:id="909655015">
      <w:bodyDiv w:val="1"/>
      <w:marLeft w:val="0"/>
      <w:marRight w:val="0"/>
      <w:marTop w:val="0"/>
      <w:marBottom w:val="0"/>
      <w:divBdr>
        <w:top w:val="none" w:sz="0" w:space="0" w:color="auto"/>
        <w:left w:val="none" w:sz="0" w:space="0" w:color="auto"/>
        <w:bottom w:val="none" w:sz="0" w:space="0" w:color="auto"/>
        <w:right w:val="none" w:sz="0" w:space="0" w:color="auto"/>
      </w:divBdr>
      <w:divsChild>
        <w:div w:id="425228444">
          <w:marLeft w:val="1267"/>
          <w:marRight w:val="0"/>
          <w:marTop w:val="0"/>
          <w:marBottom w:val="0"/>
          <w:divBdr>
            <w:top w:val="none" w:sz="0" w:space="0" w:color="auto"/>
            <w:left w:val="none" w:sz="0" w:space="0" w:color="auto"/>
            <w:bottom w:val="none" w:sz="0" w:space="0" w:color="auto"/>
            <w:right w:val="none" w:sz="0" w:space="0" w:color="auto"/>
          </w:divBdr>
        </w:div>
      </w:divsChild>
    </w:div>
    <w:div w:id="1142770082">
      <w:bodyDiv w:val="1"/>
      <w:marLeft w:val="0"/>
      <w:marRight w:val="0"/>
      <w:marTop w:val="0"/>
      <w:marBottom w:val="0"/>
      <w:divBdr>
        <w:top w:val="none" w:sz="0" w:space="0" w:color="auto"/>
        <w:left w:val="none" w:sz="0" w:space="0" w:color="auto"/>
        <w:bottom w:val="none" w:sz="0" w:space="0" w:color="auto"/>
        <w:right w:val="none" w:sz="0" w:space="0" w:color="auto"/>
      </w:divBdr>
    </w:div>
    <w:div w:id="1180584005">
      <w:bodyDiv w:val="1"/>
      <w:marLeft w:val="0"/>
      <w:marRight w:val="0"/>
      <w:marTop w:val="0"/>
      <w:marBottom w:val="0"/>
      <w:divBdr>
        <w:top w:val="none" w:sz="0" w:space="0" w:color="auto"/>
        <w:left w:val="none" w:sz="0" w:space="0" w:color="auto"/>
        <w:bottom w:val="none" w:sz="0" w:space="0" w:color="auto"/>
        <w:right w:val="none" w:sz="0" w:space="0" w:color="auto"/>
      </w:divBdr>
      <w:divsChild>
        <w:div w:id="1211921097">
          <w:marLeft w:val="1267"/>
          <w:marRight w:val="0"/>
          <w:marTop w:val="0"/>
          <w:marBottom w:val="0"/>
          <w:divBdr>
            <w:top w:val="none" w:sz="0" w:space="0" w:color="auto"/>
            <w:left w:val="none" w:sz="0" w:space="0" w:color="auto"/>
            <w:bottom w:val="none" w:sz="0" w:space="0" w:color="auto"/>
            <w:right w:val="none" w:sz="0" w:space="0" w:color="auto"/>
          </w:divBdr>
        </w:div>
      </w:divsChild>
    </w:div>
    <w:div w:id="1357851043">
      <w:bodyDiv w:val="1"/>
      <w:marLeft w:val="0"/>
      <w:marRight w:val="0"/>
      <w:marTop w:val="0"/>
      <w:marBottom w:val="0"/>
      <w:divBdr>
        <w:top w:val="none" w:sz="0" w:space="0" w:color="auto"/>
        <w:left w:val="none" w:sz="0" w:space="0" w:color="auto"/>
        <w:bottom w:val="none" w:sz="0" w:space="0" w:color="auto"/>
        <w:right w:val="none" w:sz="0" w:space="0" w:color="auto"/>
      </w:divBdr>
      <w:divsChild>
        <w:div w:id="416756700">
          <w:marLeft w:val="1267"/>
          <w:marRight w:val="0"/>
          <w:marTop w:val="0"/>
          <w:marBottom w:val="0"/>
          <w:divBdr>
            <w:top w:val="none" w:sz="0" w:space="0" w:color="auto"/>
            <w:left w:val="none" w:sz="0" w:space="0" w:color="auto"/>
            <w:bottom w:val="none" w:sz="0" w:space="0" w:color="auto"/>
            <w:right w:val="none" w:sz="0" w:space="0" w:color="auto"/>
          </w:divBdr>
        </w:div>
        <w:div w:id="1920288853">
          <w:marLeft w:val="1267"/>
          <w:marRight w:val="0"/>
          <w:marTop w:val="0"/>
          <w:marBottom w:val="0"/>
          <w:divBdr>
            <w:top w:val="none" w:sz="0" w:space="0" w:color="auto"/>
            <w:left w:val="none" w:sz="0" w:space="0" w:color="auto"/>
            <w:bottom w:val="none" w:sz="0" w:space="0" w:color="auto"/>
            <w:right w:val="none" w:sz="0" w:space="0" w:color="auto"/>
          </w:divBdr>
        </w:div>
        <w:div w:id="1339120416">
          <w:marLeft w:val="1267"/>
          <w:marRight w:val="0"/>
          <w:marTop w:val="0"/>
          <w:marBottom w:val="0"/>
          <w:divBdr>
            <w:top w:val="none" w:sz="0" w:space="0" w:color="auto"/>
            <w:left w:val="none" w:sz="0" w:space="0" w:color="auto"/>
            <w:bottom w:val="none" w:sz="0" w:space="0" w:color="auto"/>
            <w:right w:val="none" w:sz="0" w:space="0" w:color="auto"/>
          </w:divBdr>
        </w:div>
        <w:div w:id="382408119">
          <w:marLeft w:val="1267"/>
          <w:marRight w:val="0"/>
          <w:marTop w:val="0"/>
          <w:marBottom w:val="0"/>
          <w:divBdr>
            <w:top w:val="none" w:sz="0" w:space="0" w:color="auto"/>
            <w:left w:val="none" w:sz="0" w:space="0" w:color="auto"/>
            <w:bottom w:val="none" w:sz="0" w:space="0" w:color="auto"/>
            <w:right w:val="none" w:sz="0" w:space="0" w:color="auto"/>
          </w:divBdr>
        </w:div>
        <w:div w:id="1476140146">
          <w:marLeft w:val="1267"/>
          <w:marRight w:val="0"/>
          <w:marTop w:val="0"/>
          <w:marBottom w:val="0"/>
          <w:divBdr>
            <w:top w:val="none" w:sz="0" w:space="0" w:color="auto"/>
            <w:left w:val="none" w:sz="0" w:space="0" w:color="auto"/>
            <w:bottom w:val="none" w:sz="0" w:space="0" w:color="auto"/>
            <w:right w:val="none" w:sz="0" w:space="0" w:color="auto"/>
          </w:divBdr>
        </w:div>
        <w:div w:id="1452282369">
          <w:marLeft w:val="1267"/>
          <w:marRight w:val="0"/>
          <w:marTop w:val="0"/>
          <w:marBottom w:val="0"/>
          <w:divBdr>
            <w:top w:val="none" w:sz="0" w:space="0" w:color="auto"/>
            <w:left w:val="none" w:sz="0" w:space="0" w:color="auto"/>
            <w:bottom w:val="none" w:sz="0" w:space="0" w:color="auto"/>
            <w:right w:val="none" w:sz="0" w:space="0" w:color="auto"/>
          </w:divBdr>
        </w:div>
        <w:div w:id="1552156224">
          <w:marLeft w:val="1267"/>
          <w:marRight w:val="0"/>
          <w:marTop w:val="0"/>
          <w:marBottom w:val="0"/>
          <w:divBdr>
            <w:top w:val="none" w:sz="0" w:space="0" w:color="auto"/>
            <w:left w:val="none" w:sz="0" w:space="0" w:color="auto"/>
            <w:bottom w:val="none" w:sz="0" w:space="0" w:color="auto"/>
            <w:right w:val="none" w:sz="0" w:space="0" w:color="auto"/>
          </w:divBdr>
        </w:div>
      </w:divsChild>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sChild>
        <w:div w:id="416051757">
          <w:marLeft w:val="547"/>
          <w:marRight w:val="0"/>
          <w:marTop w:val="0"/>
          <w:marBottom w:val="0"/>
          <w:divBdr>
            <w:top w:val="none" w:sz="0" w:space="0" w:color="auto"/>
            <w:left w:val="none" w:sz="0" w:space="0" w:color="auto"/>
            <w:bottom w:val="none" w:sz="0" w:space="0" w:color="auto"/>
            <w:right w:val="none" w:sz="0" w:space="0" w:color="auto"/>
          </w:divBdr>
        </w:div>
      </w:divsChild>
    </w:div>
    <w:div w:id="1541937509">
      <w:bodyDiv w:val="1"/>
      <w:marLeft w:val="0"/>
      <w:marRight w:val="0"/>
      <w:marTop w:val="0"/>
      <w:marBottom w:val="0"/>
      <w:divBdr>
        <w:top w:val="none" w:sz="0" w:space="0" w:color="auto"/>
        <w:left w:val="none" w:sz="0" w:space="0" w:color="auto"/>
        <w:bottom w:val="none" w:sz="0" w:space="0" w:color="auto"/>
        <w:right w:val="none" w:sz="0" w:space="0" w:color="auto"/>
      </w:divBdr>
    </w:div>
    <w:div w:id="1607035235">
      <w:bodyDiv w:val="1"/>
      <w:marLeft w:val="0"/>
      <w:marRight w:val="0"/>
      <w:marTop w:val="0"/>
      <w:marBottom w:val="0"/>
      <w:divBdr>
        <w:top w:val="none" w:sz="0" w:space="0" w:color="auto"/>
        <w:left w:val="none" w:sz="0" w:space="0" w:color="auto"/>
        <w:bottom w:val="none" w:sz="0" w:space="0" w:color="auto"/>
        <w:right w:val="none" w:sz="0" w:space="0" w:color="auto"/>
      </w:divBdr>
      <w:divsChild>
        <w:div w:id="2145080111">
          <w:marLeft w:val="446"/>
          <w:marRight w:val="0"/>
          <w:marTop w:val="0"/>
          <w:marBottom w:val="0"/>
          <w:divBdr>
            <w:top w:val="none" w:sz="0" w:space="0" w:color="auto"/>
            <w:left w:val="none" w:sz="0" w:space="0" w:color="auto"/>
            <w:bottom w:val="none" w:sz="0" w:space="0" w:color="auto"/>
            <w:right w:val="none" w:sz="0" w:space="0" w:color="auto"/>
          </w:divBdr>
        </w:div>
      </w:divsChild>
    </w:div>
    <w:div w:id="1822889557">
      <w:bodyDiv w:val="1"/>
      <w:marLeft w:val="0"/>
      <w:marRight w:val="0"/>
      <w:marTop w:val="0"/>
      <w:marBottom w:val="0"/>
      <w:divBdr>
        <w:top w:val="none" w:sz="0" w:space="0" w:color="auto"/>
        <w:left w:val="none" w:sz="0" w:space="0" w:color="auto"/>
        <w:bottom w:val="none" w:sz="0" w:space="0" w:color="auto"/>
        <w:right w:val="none" w:sz="0" w:space="0" w:color="auto"/>
      </w:divBdr>
    </w:div>
    <w:div w:id="1845584301">
      <w:bodyDiv w:val="1"/>
      <w:marLeft w:val="0"/>
      <w:marRight w:val="0"/>
      <w:marTop w:val="0"/>
      <w:marBottom w:val="0"/>
      <w:divBdr>
        <w:top w:val="none" w:sz="0" w:space="0" w:color="auto"/>
        <w:left w:val="none" w:sz="0" w:space="0" w:color="auto"/>
        <w:bottom w:val="none" w:sz="0" w:space="0" w:color="auto"/>
        <w:right w:val="none" w:sz="0" w:space="0" w:color="auto"/>
      </w:divBdr>
      <w:divsChild>
        <w:div w:id="620957973">
          <w:marLeft w:val="446"/>
          <w:marRight w:val="0"/>
          <w:marTop w:val="0"/>
          <w:marBottom w:val="0"/>
          <w:divBdr>
            <w:top w:val="none" w:sz="0" w:space="0" w:color="auto"/>
            <w:left w:val="none" w:sz="0" w:space="0" w:color="auto"/>
            <w:bottom w:val="none" w:sz="0" w:space="0" w:color="auto"/>
            <w:right w:val="none" w:sz="0" w:space="0" w:color="auto"/>
          </w:divBdr>
        </w:div>
      </w:divsChild>
    </w:div>
    <w:div w:id="20400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nigfr/Geostandards-Risques/raw/main/suivi/2022-06-16-Pleniere-GT/2022-06-16_Georisques_prezGTrisques.ppt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cnigfr/Geostandards-Risques/tree/main/suivi/2022-06-16-Pleniere-GT" TargetMode="External"/><Relationship Id="rId17" Type="http://schemas.openxmlformats.org/officeDocument/2006/relationships/hyperlink" Target="https://github.com/cnigfr/Geostandards-Risques/issues/11" TargetMode="External"/><Relationship Id="rId2" Type="http://schemas.openxmlformats.org/officeDocument/2006/relationships/numbering" Target="numbering.xml"/><Relationship Id="rId16" Type="http://schemas.openxmlformats.org/officeDocument/2006/relationships/hyperlink" Target="https://github.com/cnigfr/Geostandards-Risques/blob/main/documents/Cadrage/CNIG_GT-Risques_Synthese-Cadrage-v0.1-relecturePleniere.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cnigfr/Geostandards-Risques/blob/main/documents/Cadrage/CNIG_GT-Risques_Synthese-Cadrage-v1.0.docx"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eorisques.gouv.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595A3-B986-4770-9D35-2D04C75BD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1934</Words>
  <Characters>11029</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Lenain</dc:creator>
  <cp:lastModifiedBy>Gilles Cébélieu</cp:lastModifiedBy>
  <cp:revision>18</cp:revision>
  <dcterms:created xsi:type="dcterms:W3CDTF">2022-06-22T15:00:00Z</dcterms:created>
  <dcterms:modified xsi:type="dcterms:W3CDTF">2022-06-30T08:40:00Z</dcterms:modified>
</cp:coreProperties>
</file>