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A72" w:rsidRPr="00AD3D0D" w:rsidRDefault="00314A72" w:rsidP="000E1567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366"/>
        <w:gridCol w:w="4824"/>
      </w:tblGrid>
      <w:tr w:rsidR="004D4940" w:rsidRPr="00AD3D0D" w:rsidTr="004D4940">
        <w:trPr>
          <w:trHeight w:val="2117"/>
        </w:trPr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D4940" w:rsidRPr="00AD3D0D" w:rsidRDefault="004D4940" w:rsidP="000E1567">
            <w:pPr>
              <w:snapToGrid w:val="0"/>
              <w:ind w:right="5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D3D0D"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drawing>
                <wp:anchor distT="0" distB="0" distL="114935" distR="114935" simplePos="0" relativeHeight="251666432" behindDoc="0" locked="0" layoutInCell="1" allowOverlap="1" wp14:anchorId="129500A4" wp14:editId="794646C0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21590</wp:posOffset>
                  </wp:positionV>
                  <wp:extent cx="2458085" cy="1099820"/>
                  <wp:effectExtent l="0" t="0" r="0" b="5080"/>
                  <wp:wrapNone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" t="-20" r="-9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8085" cy="1099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D4940" w:rsidRPr="00AD3D0D" w:rsidRDefault="004D4940" w:rsidP="000E15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D4940" w:rsidRPr="00AD3D0D" w:rsidRDefault="004D4940" w:rsidP="000E1567">
            <w:pPr>
              <w:ind w:right="5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4D4940" w:rsidRPr="00AD3D0D" w:rsidRDefault="004D4940" w:rsidP="000E1567">
            <w:pPr>
              <w:ind w:right="5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4D4940" w:rsidRPr="00AD3D0D" w:rsidRDefault="004D4940" w:rsidP="000E15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3D0D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 xml:space="preserve">Refonte des </w:t>
            </w:r>
            <w:proofErr w:type="spellStart"/>
            <w:r w:rsidRPr="00AD3D0D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Géostandards</w:t>
            </w:r>
            <w:proofErr w:type="spellEnd"/>
            <w:r w:rsidR="00677395" w:rsidRPr="00AD3D0D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="00677395" w:rsidRPr="00AD3D0D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risques</w:t>
            </w:r>
            <w:proofErr w:type="gramEnd"/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3AA0" w:rsidRPr="00AD3D0D" w:rsidRDefault="00DD3AA0" w:rsidP="000E1567">
            <w:pPr>
              <w:spacing w:before="120"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3D0D"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18153647" wp14:editId="00D00575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170180</wp:posOffset>
                  </wp:positionV>
                  <wp:extent cx="826770" cy="882650"/>
                  <wp:effectExtent l="0" t="0" r="0" b="0"/>
                  <wp:wrapNone/>
                  <wp:docPr id="1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88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D4940" w:rsidRPr="00AD3D0D">
              <w:rPr>
                <w:rFonts w:ascii="Arial" w:hAnsi="Arial" w:cs="Arial"/>
                <w:noProof/>
                <w:sz w:val="20"/>
                <w:szCs w:val="20"/>
                <w:lang w:eastAsia="fr-FR"/>
              </w:rPr>
              <w:drawing>
                <wp:anchor distT="0" distB="1905" distL="114300" distR="120650" simplePos="0" relativeHeight="251661312" behindDoc="1" locked="0" layoutInCell="1" allowOverlap="1" wp14:anchorId="476E0DCE" wp14:editId="6414696F">
                  <wp:simplePos x="0" y="0"/>
                  <wp:positionH relativeFrom="column">
                    <wp:posOffset>1262380</wp:posOffset>
                  </wp:positionH>
                  <wp:positionV relativeFrom="paragraph">
                    <wp:posOffset>281940</wp:posOffset>
                  </wp:positionV>
                  <wp:extent cx="1460500" cy="1064895"/>
                  <wp:effectExtent l="0" t="0" r="6350" b="1905"/>
                  <wp:wrapNone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106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77395" w:rsidRPr="00AD3D0D">
              <w:rPr>
                <w:rFonts w:ascii="Arial" w:eastAsia="Calibri" w:hAnsi="Arial" w:cs="Arial"/>
                <w:sz w:val="20"/>
                <w:szCs w:val="20"/>
              </w:rPr>
              <w:t xml:space="preserve">     Animation                 </w:t>
            </w:r>
            <w:r w:rsidR="004D1C6E" w:rsidRPr="00AD3D0D">
              <w:rPr>
                <w:rFonts w:ascii="Arial" w:eastAsia="Calibri" w:hAnsi="Arial" w:cs="Arial"/>
                <w:sz w:val="20"/>
                <w:szCs w:val="20"/>
              </w:rPr>
              <w:t>Maitrise d’Ouvrage</w:t>
            </w:r>
          </w:p>
          <w:p w:rsidR="004D4940" w:rsidRPr="00AD3D0D" w:rsidRDefault="004D4940" w:rsidP="000E15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4940" w:rsidRPr="00AD3D0D" w:rsidTr="00AD273D">
        <w:trPr>
          <w:trHeight w:val="901"/>
        </w:trPr>
        <w:tc>
          <w:tcPr>
            <w:tcW w:w="9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3AA0" w:rsidRPr="00AD3D0D" w:rsidRDefault="00DD3AA0" w:rsidP="000E156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D4940" w:rsidRPr="00AD3D0D" w:rsidRDefault="00664975" w:rsidP="000E15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3D0D">
              <w:rPr>
                <w:rFonts w:ascii="Arial" w:hAnsi="Arial" w:cs="Arial"/>
                <w:b/>
                <w:sz w:val="20"/>
                <w:szCs w:val="20"/>
              </w:rPr>
              <w:t>COMPTE-RENDU DE REUNION</w:t>
            </w:r>
          </w:p>
          <w:p w:rsidR="004D4940" w:rsidRPr="00AD3D0D" w:rsidRDefault="00D00448" w:rsidP="000E156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D3D0D">
              <w:rPr>
                <w:rFonts w:ascii="Arial" w:hAnsi="Arial" w:cs="Arial"/>
                <w:b/>
                <w:sz w:val="20"/>
                <w:szCs w:val="20"/>
              </w:rPr>
              <w:t>(visioconférence</w:t>
            </w:r>
            <w:r w:rsidR="004D4940" w:rsidRPr="00AD3D0D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</w:tr>
      <w:tr w:rsidR="004D4940" w:rsidRPr="00AD3D0D" w:rsidTr="00AD273D">
        <w:trPr>
          <w:trHeight w:val="291"/>
        </w:trPr>
        <w:tc>
          <w:tcPr>
            <w:tcW w:w="9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D4940" w:rsidRPr="00AD3D0D" w:rsidRDefault="004D4940" w:rsidP="000E1567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D4940" w:rsidRPr="00AD3D0D" w:rsidRDefault="004D4940" w:rsidP="000E1567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D3D0D">
              <w:rPr>
                <w:rFonts w:ascii="Arial" w:hAnsi="Arial" w:cs="Arial"/>
                <w:b/>
                <w:sz w:val="20"/>
                <w:szCs w:val="20"/>
              </w:rPr>
              <w:t xml:space="preserve">Objet : </w:t>
            </w:r>
            <w:r w:rsidRPr="00AD3D0D">
              <w:rPr>
                <w:rFonts w:ascii="Arial" w:hAnsi="Arial" w:cs="Arial"/>
                <w:sz w:val="20"/>
                <w:szCs w:val="20"/>
              </w:rPr>
              <w:t xml:space="preserve">Réunion Plénière GT CNIG </w:t>
            </w:r>
            <w:proofErr w:type="spellStart"/>
            <w:r w:rsidRPr="00AD3D0D">
              <w:rPr>
                <w:rFonts w:ascii="Arial" w:hAnsi="Arial" w:cs="Arial"/>
                <w:sz w:val="20"/>
                <w:szCs w:val="20"/>
              </w:rPr>
              <w:t>Géostandards</w:t>
            </w:r>
            <w:proofErr w:type="spellEnd"/>
            <w:r w:rsidRPr="00AD3D0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77395" w:rsidRPr="00AD3D0D">
              <w:rPr>
                <w:rFonts w:ascii="Arial" w:hAnsi="Arial" w:cs="Arial"/>
                <w:sz w:val="20"/>
                <w:szCs w:val="20"/>
              </w:rPr>
              <w:t xml:space="preserve">risques </w:t>
            </w:r>
            <w:r w:rsidRPr="00AD3D0D">
              <w:rPr>
                <w:rFonts w:ascii="Arial" w:hAnsi="Arial" w:cs="Arial"/>
                <w:sz w:val="20"/>
                <w:szCs w:val="20"/>
              </w:rPr>
              <w:t xml:space="preserve">du jeudi </w:t>
            </w:r>
            <w:r w:rsidR="00294692" w:rsidRPr="00AD3D0D">
              <w:rPr>
                <w:rFonts w:ascii="Arial" w:hAnsi="Arial" w:cs="Arial"/>
                <w:sz w:val="20"/>
                <w:szCs w:val="20"/>
              </w:rPr>
              <w:t>23/03/2023</w:t>
            </w:r>
            <w:r w:rsidRPr="00AD3D0D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D00448" w:rsidRPr="00AD3D0D">
              <w:rPr>
                <w:rFonts w:ascii="Arial" w:hAnsi="Arial" w:cs="Arial"/>
                <w:sz w:val="20"/>
                <w:szCs w:val="20"/>
              </w:rPr>
              <w:t>14h à 16</w:t>
            </w:r>
            <w:r w:rsidRPr="00AD3D0D">
              <w:rPr>
                <w:rFonts w:ascii="Arial" w:hAnsi="Arial" w:cs="Arial"/>
                <w:sz w:val="20"/>
                <w:szCs w:val="20"/>
              </w:rPr>
              <w:t>h.</w:t>
            </w:r>
          </w:p>
        </w:tc>
      </w:tr>
    </w:tbl>
    <w:p w:rsidR="004D4940" w:rsidRPr="00AD3D0D" w:rsidRDefault="004D4940" w:rsidP="000E1567">
      <w:pPr>
        <w:jc w:val="both"/>
        <w:rPr>
          <w:rFonts w:ascii="Arial" w:hAnsi="Arial" w:cs="Arial"/>
          <w:sz w:val="20"/>
          <w:szCs w:val="20"/>
        </w:rPr>
      </w:pPr>
    </w:p>
    <w:p w:rsidR="00180FB4" w:rsidRPr="00AD3D0D" w:rsidRDefault="00180FB4" w:rsidP="000E1567">
      <w:pPr>
        <w:jc w:val="both"/>
        <w:rPr>
          <w:rFonts w:ascii="Arial" w:hAnsi="Arial" w:cs="Arial"/>
          <w:b/>
          <w:sz w:val="20"/>
          <w:szCs w:val="20"/>
        </w:rPr>
      </w:pPr>
      <w:r w:rsidRPr="00AD3D0D">
        <w:rPr>
          <w:rFonts w:ascii="Arial" w:hAnsi="Arial" w:cs="Arial"/>
          <w:b/>
          <w:sz w:val="20"/>
          <w:szCs w:val="20"/>
        </w:rPr>
        <w:t xml:space="preserve">Ordre du jour : </w:t>
      </w:r>
    </w:p>
    <w:p w:rsidR="00294692" w:rsidRPr="00AD3D0D" w:rsidRDefault="00294692" w:rsidP="000E1567">
      <w:pPr>
        <w:jc w:val="both"/>
        <w:rPr>
          <w:rFonts w:ascii="Arial" w:hAnsi="Arial" w:cs="Arial"/>
          <w:sz w:val="20"/>
          <w:szCs w:val="20"/>
        </w:rPr>
      </w:pPr>
      <w:r w:rsidRPr="00AD3D0D">
        <w:rPr>
          <w:rFonts w:ascii="Arial" w:hAnsi="Arial" w:cs="Arial"/>
          <w:sz w:val="20"/>
          <w:szCs w:val="20"/>
        </w:rPr>
        <w:t>- Récapitulatif plénière précédente</w:t>
      </w:r>
    </w:p>
    <w:p w:rsidR="00294692" w:rsidRPr="00AD3D0D" w:rsidRDefault="00294692" w:rsidP="000E1567">
      <w:pPr>
        <w:jc w:val="both"/>
        <w:rPr>
          <w:rFonts w:ascii="Arial" w:hAnsi="Arial" w:cs="Arial"/>
          <w:sz w:val="20"/>
          <w:szCs w:val="20"/>
        </w:rPr>
      </w:pPr>
      <w:r w:rsidRPr="00AD3D0D">
        <w:rPr>
          <w:rFonts w:ascii="Arial" w:hAnsi="Arial" w:cs="Arial"/>
          <w:sz w:val="20"/>
          <w:szCs w:val="20"/>
        </w:rPr>
        <w:t>- Avancement des travaux</w:t>
      </w:r>
    </w:p>
    <w:p w:rsidR="00294692" w:rsidRPr="00AD3D0D" w:rsidRDefault="00294692" w:rsidP="000E1567">
      <w:pPr>
        <w:pStyle w:val="Paragraphedeliste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AD3D0D">
        <w:rPr>
          <w:rFonts w:ascii="Arial" w:hAnsi="Arial" w:cs="Arial"/>
          <w:sz w:val="20"/>
          <w:szCs w:val="20"/>
        </w:rPr>
        <w:t>Ateliers</w:t>
      </w:r>
    </w:p>
    <w:p w:rsidR="00294692" w:rsidRPr="00AD3D0D" w:rsidRDefault="00294692" w:rsidP="000E1567">
      <w:pPr>
        <w:pStyle w:val="Paragraphedeliste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AD3D0D">
        <w:rPr>
          <w:rFonts w:ascii="Arial" w:hAnsi="Arial" w:cs="Arial"/>
          <w:sz w:val="20"/>
          <w:szCs w:val="20"/>
        </w:rPr>
        <w:t>Avancement des standards</w:t>
      </w:r>
    </w:p>
    <w:p w:rsidR="00294692" w:rsidRPr="00AD3D0D" w:rsidRDefault="00294692" w:rsidP="000E1567">
      <w:pPr>
        <w:jc w:val="both"/>
        <w:rPr>
          <w:rFonts w:ascii="Arial" w:hAnsi="Arial" w:cs="Arial"/>
          <w:sz w:val="20"/>
          <w:szCs w:val="20"/>
        </w:rPr>
      </w:pPr>
      <w:r w:rsidRPr="00AD3D0D">
        <w:rPr>
          <w:rFonts w:ascii="Arial" w:hAnsi="Arial" w:cs="Arial"/>
          <w:sz w:val="20"/>
          <w:szCs w:val="20"/>
        </w:rPr>
        <w:t xml:space="preserve">- Reste à faire et organisation pour la suite </w:t>
      </w:r>
    </w:p>
    <w:p w:rsidR="00294692" w:rsidRPr="00AD3D0D" w:rsidRDefault="00294692" w:rsidP="000E1567">
      <w:pPr>
        <w:jc w:val="both"/>
        <w:rPr>
          <w:rFonts w:ascii="Arial" w:hAnsi="Arial" w:cs="Arial"/>
          <w:sz w:val="20"/>
          <w:szCs w:val="20"/>
        </w:rPr>
      </w:pPr>
      <w:r w:rsidRPr="00AD3D0D">
        <w:rPr>
          <w:rFonts w:ascii="Arial" w:hAnsi="Arial" w:cs="Arial"/>
          <w:sz w:val="20"/>
          <w:szCs w:val="20"/>
        </w:rPr>
        <w:t>- Autres sujets</w:t>
      </w:r>
      <w:r w:rsidRPr="00AD3D0D">
        <w:rPr>
          <w:rFonts w:ascii="Arial" w:hAnsi="Arial" w:cs="Arial"/>
          <w:sz w:val="20"/>
          <w:szCs w:val="20"/>
        </w:rPr>
        <w:cr/>
      </w:r>
    </w:p>
    <w:p w:rsidR="008C0732" w:rsidRPr="00AD3D0D" w:rsidRDefault="009A55A6" w:rsidP="00AD3462">
      <w:pPr>
        <w:rPr>
          <w:rStyle w:val="Lienhypertexte"/>
          <w:rFonts w:ascii="Arial" w:hAnsi="Arial" w:cs="Arial"/>
          <w:sz w:val="20"/>
          <w:szCs w:val="20"/>
        </w:rPr>
      </w:pPr>
      <w:r w:rsidRPr="00AD3D0D">
        <w:rPr>
          <w:rFonts w:ascii="Arial" w:hAnsi="Arial" w:cs="Arial"/>
          <w:sz w:val="20"/>
          <w:szCs w:val="20"/>
        </w:rPr>
        <w:t>Accès au support de  présentation disponible</w:t>
      </w:r>
      <w:r w:rsidR="004D4940" w:rsidRPr="00AD3D0D">
        <w:rPr>
          <w:rFonts w:ascii="Arial" w:hAnsi="Arial" w:cs="Arial"/>
          <w:sz w:val="20"/>
          <w:szCs w:val="20"/>
        </w:rPr>
        <w:t xml:space="preserve"> sur</w:t>
      </w:r>
      <w:r w:rsidRPr="00AD3D0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D3D0D">
        <w:rPr>
          <w:rFonts w:ascii="Arial" w:hAnsi="Arial" w:cs="Arial"/>
          <w:sz w:val="20"/>
          <w:szCs w:val="20"/>
        </w:rPr>
        <w:t>G</w:t>
      </w:r>
      <w:r w:rsidR="00D45ADB" w:rsidRPr="00AD3D0D">
        <w:rPr>
          <w:rFonts w:ascii="Arial" w:hAnsi="Arial" w:cs="Arial"/>
          <w:sz w:val="20"/>
          <w:szCs w:val="20"/>
        </w:rPr>
        <w:t>ithub</w:t>
      </w:r>
      <w:proofErr w:type="spellEnd"/>
      <w:r w:rsidR="00D45ADB" w:rsidRPr="00AD3D0D">
        <w:rPr>
          <w:rFonts w:ascii="Arial" w:hAnsi="Arial" w:cs="Arial"/>
          <w:sz w:val="20"/>
          <w:szCs w:val="20"/>
        </w:rPr>
        <w:t> :</w:t>
      </w:r>
      <w:r w:rsidR="001E4F33" w:rsidRPr="00AD3D0D">
        <w:rPr>
          <w:rFonts w:ascii="Arial" w:hAnsi="Arial" w:cs="Arial"/>
          <w:sz w:val="20"/>
          <w:szCs w:val="20"/>
        </w:rPr>
        <w:t xml:space="preserve"> </w:t>
      </w:r>
      <w:hyperlink r:id="rId12" w:history="1">
        <w:r w:rsidR="00294692" w:rsidRPr="00AD3D0D">
          <w:rPr>
            <w:rStyle w:val="Lienhypertexte"/>
            <w:rFonts w:ascii="Arial" w:hAnsi="Arial" w:cs="Arial"/>
            <w:sz w:val="20"/>
            <w:szCs w:val="20"/>
          </w:rPr>
          <w:t xml:space="preserve">Geostandards-Risques/SPP-22-0630_CR_Reunion-pleiere-GT-risques-01-12-2022.pdf </w:t>
        </w:r>
        <w:proofErr w:type="spellStart"/>
        <w:r w:rsidR="00294692" w:rsidRPr="00AD3D0D">
          <w:rPr>
            <w:rStyle w:val="Lienhypertexte"/>
            <w:rFonts w:ascii="Arial" w:hAnsi="Arial" w:cs="Arial"/>
            <w:sz w:val="20"/>
            <w:szCs w:val="20"/>
          </w:rPr>
          <w:t>at</w:t>
        </w:r>
        <w:proofErr w:type="spellEnd"/>
        <w:r w:rsidR="00294692" w:rsidRPr="00AD3D0D">
          <w:rPr>
            <w:rStyle w:val="Lienhypertexte"/>
            <w:rFonts w:ascii="Arial" w:hAnsi="Arial" w:cs="Arial"/>
            <w:sz w:val="20"/>
            <w:szCs w:val="20"/>
          </w:rPr>
          <w:t xml:space="preserve"> main · </w:t>
        </w:r>
        <w:proofErr w:type="spellStart"/>
        <w:r w:rsidR="00294692" w:rsidRPr="00AD3D0D">
          <w:rPr>
            <w:rStyle w:val="Lienhypertexte"/>
            <w:rFonts w:ascii="Arial" w:hAnsi="Arial" w:cs="Arial"/>
            <w:sz w:val="20"/>
            <w:szCs w:val="20"/>
          </w:rPr>
          <w:t>cnigfr</w:t>
        </w:r>
        <w:proofErr w:type="spellEnd"/>
        <w:r w:rsidR="00294692" w:rsidRPr="00AD3D0D">
          <w:rPr>
            <w:rStyle w:val="Lienhypertexte"/>
            <w:rFonts w:ascii="Arial" w:hAnsi="Arial" w:cs="Arial"/>
            <w:sz w:val="20"/>
            <w:szCs w:val="20"/>
          </w:rPr>
          <w:t>/</w:t>
        </w:r>
        <w:proofErr w:type="spellStart"/>
        <w:r w:rsidR="00294692" w:rsidRPr="00AD3D0D">
          <w:rPr>
            <w:rStyle w:val="Lienhypertexte"/>
            <w:rFonts w:ascii="Arial" w:hAnsi="Arial" w:cs="Arial"/>
            <w:sz w:val="20"/>
            <w:szCs w:val="20"/>
          </w:rPr>
          <w:t>Geostandards</w:t>
        </w:r>
        <w:proofErr w:type="spellEnd"/>
        <w:r w:rsidR="00294692" w:rsidRPr="00AD3D0D">
          <w:rPr>
            <w:rStyle w:val="Lienhypertexte"/>
            <w:rFonts w:ascii="Arial" w:hAnsi="Arial" w:cs="Arial"/>
            <w:sz w:val="20"/>
            <w:szCs w:val="20"/>
          </w:rPr>
          <w:t>-Risques (github.com)</w:t>
        </w:r>
      </w:hyperlink>
    </w:p>
    <w:p w:rsidR="001E4F33" w:rsidRPr="00AD3D0D" w:rsidRDefault="001E4F33" w:rsidP="000E1567">
      <w:pPr>
        <w:jc w:val="both"/>
        <w:rPr>
          <w:rFonts w:ascii="Arial" w:hAnsi="Arial" w:cs="Arial"/>
          <w:sz w:val="20"/>
          <w:szCs w:val="20"/>
        </w:rPr>
      </w:pPr>
      <w:r w:rsidRPr="00AD3D0D">
        <w:rPr>
          <w:rFonts w:ascii="Arial" w:hAnsi="Arial" w:cs="Arial"/>
          <w:b/>
          <w:sz w:val="20"/>
          <w:szCs w:val="20"/>
          <w:u w:val="single"/>
        </w:rPr>
        <w:t>Liste des participants</w:t>
      </w:r>
      <w:r w:rsidRPr="00AD3D0D">
        <w:rPr>
          <w:rFonts w:ascii="Arial" w:hAnsi="Arial" w:cs="Arial"/>
          <w:sz w:val="20"/>
          <w:szCs w:val="20"/>
        </w:rPr>
        <w:t xml:space="preserve"> 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8"/>
        <w:gridCol w:w="4668"/>
        <w:gridCol w:w="30"/>
      </w:tblGrid>
      <w:tr w:rsidR="001E4F33" w:rsidRPr="00AD3D0D" w:rsidTr="009A55A6">
        <w:trPr>
          <w:trHeight w:val="1318"/>
        </w:trPr>
        <w:tc>
          <w:tcPr>
            <w:tcW w:w="4258" w:type="dxa"/>
            <w:shd w:val="clear" w:color="auto" w:fill="auto"/>
          </w:tcPr>
          <w:p w:rsidR="001E4F33" w:rsidRPr="00AD3D0D" w:rsidRDefault="001E4F33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3D0D">
              <w:rPr>
                <w:rFonts w:ascii="Arial" w:hAnsi="Arial" w:cs="Arial"/>
                <w:sz w:val="20"/>
                <w:szCs w:val="20"/>
              </w:rPr>
              <w:t>Gilles Cébélieu</w:t>
            </w:r>
            <w:r w:rsidR="00615588" w:rsidRPr="00AD3D0D">
              <w:rPr>
                <w:rFonts w:ascii="Arial" w:hAnsi="Arial" w:cs="Arial"/>
                <w:sz w:val="20"/>
                <w:szCs w:val="20"/>
              </w:rPr>
              <w:t xml:space="preserve"> – IGN - </w:t>
            </w:r>
            <w:r w:rsidR="00615588" w:rsidRPr="00AD3D0D">
              <w:rPr>
                <w:rFonts w:ascii="Arial" w:hAnsi="Arial" w:cs="Arial"/>
                <w:i/>
                <w:sz w:val="20"/>
                <w:szCs w:val="20"/>
              </w:rPr>
              <w:t>Animateur</w:t>
            </w:r>
          </w:p>
          <w:p w:rsidR="00650F91" w:rsidRPr="00AD3D0D" w:rsidRDefault="00650F91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3D0D">
              <w:rPr>
                <w:rFonts w:ascii="Arial" w:hAnsi="Arial" w:cs="Arial"/>
                <w:sz w:val="20"/>
                <w:szCs w:val="20"/>
              </w:rPr>
              <w:t xml:space="preserve">Magali Di </w:t>
            </w:r>
            <w:proofErr w:type="spellStart"/>
            <w:r w:rsidRPr="00AD3D0D">
              <w:rPr>
                <w:rFonts w:ascii="Arial" w:hAnsi="Arial" w:cs="Arial"/>
                <w:sz w:val="20"/>
                <w:szCs w:val="20"/>
              </w:rPr>
              <w:t>Salvo</w:t>
            </w:r>
            <w:proofErr w:type="spellEnd"/>
            <w:r w:rsidRPr="00AD3D0D">
              <w:rPr>
                <w:rFonts w:ascii="Arial" w:hAnsi="Arial" w:cs="Arial"/>
                <w:sz w:val="20"/>
                <w:szCs w:val="20"/>
              </w:rPr>
              <w:t xml:space="preserve"> - DREAL ARA </w:t>
            </w:r>
          </w:p>
          <w:p w:rsidR="00650F91" w:rsidRPr="00AD3D0D" w:rsidRDefault="00650F91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3D0D">
              <w:rPr>
                <w:rFonts w:ascii="Arial" w:hAnsi="Arial" w:cs="Arial"/>
                <w:sz w:val="20"/>
                <w:szCs w:val="20"/>
              </w:rPr>
              <w:t xml:space="preserve">Pascal Lagrabe - DGPR </w:t>
            </w:r>
          </w:p>
          <w:p w:rsidR="00650F91" w:rsidRPr="00AD3D0D" w:rsidRDefault="00650F91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3D0D">
              <w:rPr>
                <w:rFonts w:ascii="Arial" w:hAnsi="Arial" w:cs="Arial"/>
                <w:sz w:val="20"/>
                <w:szCs w:val="20"/>
              </w:rPr>
              <w:t>Guillaume Chrétien - DDTM 76</w:t>
            </w:r>
          </w:p>
          <w:p w:rsidR="001E4F33" w:rsidRPr="00AD3D0D" w:rsidRDefault="00B4026B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3D0D">
              <w:rPr>
                <w:rFonts w:ascii="Arial" w:hAnsi="Arial" w:cs="Arial"/>
                <w:sz w:val="20"/>
                <w:szCs w:val="20"/>
              </w:rPr>
              <w:t xml:space="preserve">Jacques </w:t>
            </w:r>
            <w:proofErr w:type="spellStart"/>
            <w:r w:rsidRPr="00AD3D0D">
              <w:rPr>
                <w:rFonts w:ascii="Arial" w:hAnsi="Arial" w:cs="Arial"/>
                <w:sz w:val="20"/>
                <w:szCs w:val="20"/>
              </w:rPr>
              <w:t>Bouffier</w:t>
            </w:r>
            <w:proofErr w:type="spellEnd"/>
            <w:r w:rsidRPr="00AD3D0D">
              <w:rPr>
                <w:rFonts w:ascii="Arial" w:hAnsi="Arial" w:cs="Arial"/>
                <w:sz w:val="20"/>
                <w:szCs w:val="20"/>
              </w:rPr>
              <w:t xml:space="preserve"> - DGPR </w:t>
            </w:r>
          </w:p>
          <w:p w:rsidR="005E062A" w:rsidRPr="00AD3462" w:rsidRDefault="005E062A" w:rsidP="000E1567">
            <w:pPr>
              <w:spacing w:after="120" w:line="240" w:lineRule="auto"/>
              <w:jc w:val="both"/>
              <w:rPr>
                <w:rStyle w:val="ui-provider"/>
                <w:rFonts w:ascii="Arial" w:hAnsi="Arial" w:cs="Arial"/>
                <w:sz w:val="20"/>
                <w:szCs w:val="20"/>
              </w:rPr>
            </w:pPr>
            <w:r w:rsidRPr="00AD3462">
              <w:rPr>
                <w:rStyle w:val="ui-provider"/>
                <w:rFonts w:ascii="Arial" w:hAnsi="Arial" w:cs="Arial"/>
                <w:sz w:val="20"/>
                <w:szCs w:val="20"/>
              </w:rPr>
              <w:t>Fréderic Maison - NAMR</w:t>
            </w:r>
          </w:p>
          <w:p w:rsidR="005E062A" w:rsidRPr="00AD3D0D" w:rsidRDefault="005E062A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D3D0D">
              <w:rPr>
                <w:rFonts w:ascii="Arial" w:hAnsi="Arial" w:cs="Arial"/>
                <w:sz w:val="20"/>
                <w:szCs w:val="20"/>
              </w:rPr>
              <w:t>Illana</w:t>
            </w:r>
            <w:proofErr w:type="spellEnd"/>
            <w:r w:rsidRPr="00AD3D0D">
              <w:rPr>
                <w:rFonts w:ascii="Arial" w:hAnsi="Arial" w:cs="Arial"/>
                <w:sz w:val="20"/>
                <w:szCs w:val="20"/>
              </w:rPr>
              <w:t xml:space="preserve"> Dumoulin - DDTM76</w:t>
            </w:r>
          </w:p>
        </w:tc>
        <w:tc>
          <w:tcPr>
            <w:tcW w:w="4668" w:type="dxa"/>
            <w:shd w:val="clear" w:color="auto" w:fill="auto"/>
          </w:tcPr>
          <w:p w:rsidR="00B4026B" w:rsidRPr="00AD3D0D" w:rsidRDefault="00650F91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3D0D">
              <w:rPr>
                <w:rFonts w:ascii="Arial" w:hAnsi="Arial" w:cs="Arial"/>
                <w:sz w:val="20"/>
                <w:szCs w:val="20"/>
              </w:rPr>
              <w:t>Stanislas BESSON - DDT 38</w:t>
            </w:r>
          </w:p>
          <w:p w:rsidR="00650F91" w:rsidRPr="00AD3D0D" w:rsidRDefault="00650F91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3D0D">
              <w:rPr>
                <w:rFonts w:ascii="Arial" w:hAnsi="Arial" w:cs="Arial"/>
                <w:sz w:val="20"/>
                <w:szCs w:val="20"/>
              </w:rPr>
              <w:t xml:space="preserve">Nicolas </w:t>
            </w:r>
            <w:proofErr w:type="spellStart"/>
            <w:r w:rsidRPr="00AD3D0D">
              <w:rPr>
                <w:rFonts w:ascii="Arial" w:hAnsi="Arial" w:cs="Arial"/>
                <w:sz w:val="20"/>
                <w:szCs w:val="20"/>
              </w:rPr>
              <w:t>Boudesseul</w:t>
            </w:r>
            <w:proofErr w:type="spellEnd"/>
            <w:r w:rsidRPr="00AD3D0D">
              <w:rPr>
                <w:rFonts w:ascii="Arial" w:hAnsi="Arial" w:cs="Arial"/>
                <w:sz w:val="20"/>
                <w:szCs w:val="20"/>
              </w:rPr>
              <w:t xml:space="preserve">  - DREAL </w:t>
            </w:r>
            <w:proofErr w:type="spellStart"/>
            <w:r w:rsidRPr="00AD3D0D">
              <w:rPr>
                <w:rFonts w:ascii="Arial" w:hAnsi="Arial" w:cs="Arial"/>
                <w:sz w:val="20"/>
                <w:szCs w:val="20"/>
              </w:rPr>
              <w:t>PdL</w:t>
            </w:r>
            <w:proofErr w:type="spellEnd"/>
          </w:p>
          <w:p w:rsidR="00892C04" w:rsidRPr="00AD3D0D" w:rsidRDefault="00892C04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3D0D">
              <w:rPr>
                <w:rFonts w:ascii="Arial" w:hAnsi="Arial" w:cs="Arial"/>
                <w:sz w:val="20"/>
                <w:szCs w:val="20"/>
              </w:rPr>
              <w:t xml:space="preserve">Milan </w:t>
            </w:r>
            <w:proofErr w:type="spellStart"/>
            <w:r w:rsidR="005E062A" w:rsidRPr="00AD3D0D">
              <w:rPr>
                <w:rFonts w:ascii="Arial" w:hAnsi="Arial" w:cs="Arial"/>
                <w:sz w:val="20"/>
                <w:szCs w:val="20"/>
              </w:rPr>
              <w:t>Deneuville</w:t>
            </w:r>
            <w:proofErr w:type="spellEnd"/>
            <w:r w:rsidRPr="00AD3D0D">
              <w:rPr>
                <w:rFonts w:ascii="Arial" w:hAnsi="Arial" w:cs="Arial"/>
                <w:sz w:val="20"/>
                <w:szCs w:val="20"/>
              </w:rPr>
              <w:t xml:space="preserve"> - DDTM34 </w:t>
            </w:r>
          </w:p>
          <w:p w:rsidR="00B4026B" w:rsidRPr="00AD3D0D" w:rsidRDefault="00B4026B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3D0D">
              <w:rPr>
                <w:rFonts w:ascii="Arial" w:hAnsi="Arial" w:cs="Arial"/>
                <w:sz w:val="20"/>
                <w:szCs w:val="20"/>
              </w:rPr>
              <w:t xml:space="preserve">Yohann Evain - CEREMA </w:t>
            </w:r>
          </w:p>
          <w:p w:rsidR="001E4F33" w:rsidRPr="00AD3D0D" w:rsidRDefault="005E062A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3D0D">
              <w:rPr>
                <w:rFonts w:ascii="Arial" w:hAnsi="Arial" w:cs="Arial"/>
                <w:sz w:val="20"/>
                <w:szCs w:val="20"/>
              </w:rPr>
              <w:t xml:space="preserve">Youven </w:t>
            </w:r>
            <w:proofErr w:type="spellStart"/>
            <w:r w:rsidRPr="00AD3D0D">
              <w:rPr>
                <w:rFonts w:ascii="Arial" w:hAnsi="Arial" w:cs="Arial"/>
                <w:sz w:val="20"/>
                <w:szCs w:val="20"/>
              </w:rPr>
              <w:t>Goulamoussè</w:t>
            </w:r>
            <w:r w:rsidR="00650F91" w:rsidRPr="00AD3D0D">
              <w:rPr>
                <w:rFonts w:ascii="Arial" w:hAnsi="Arial" w:cs="Arial"/>
                <w:sz w:val="20"/>
                <w:szCs w:val="20"/>
              </w:rPr>
              <w:t>ne</w:t>
            </w:r>
            <w:proofErr w:type="spellEnd"/>
            <w:r w:rsidR="00650F91" w:rsidRPr="00AD3D0D">
              <w:rPr>
                <w:rFonts w:ascii="Arial" w:hAnsi="Arial" w:cs="Arial"/>
                <w:sz w:val="20"/>
                <w:szCs w:val="20"/>
              </w:rPr>
              <w:t xml:space="preserve"> - DGPR</w:t>
            </w:r>
            <w:r w:rsidR="00CA1879" w:rsidRPr="00AD3D0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92C04" w:rsidRPr="00AD3D0D" w:rsidRDefault="00892C04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3D0D">
              <w:rPr>
                <w:rFonts w:ascii="Arial" w:hAnsi="Arial" w:cs="Arial"/>
                <w:sz w:val="20"/>
                <w:szCs w:val="20"/>
              </w:rPr>
              <w:t>Rémi Le Genissel - Afnor</w:t>
            </w:r>
          </w:p>
          <w:p w:rsidR="00892C04" w:rsidRPr="00AD3D0D" w:rsidRDefault="00892C04" w:rsidP="000E1567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3D0D">
              <w:rPr>
                <w:rFonts w:ascii="Arial" w:hAnsi="Arial" w:cs="Arial"/>
                <w:sz w:val="20"/>
                <w:szCs w:val="20"/>
              </w:rPr>
              <w:t>Alison Lenain - IGN</w:t>
            </w:r>
          </w:p>
        </w:tc>
        <w:tc>
          <w:tcPr>
            <w:tcW w:w="30" w:type="dxa"/>
            <w:shd w:val="clear" w:color="auto" w:fill="auto"/>
          </w:tcPr>
          <w:p w:rsidR="001E4F33" w:rsidRPr="00AD3D0D" w:rsidRDefault="001E4F33" w:rsidP="000E1567">
            <w:pPr>
              <w:snapToGrid w:val="0"/>
              <w:spacing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314A72" w:rsidRPr="00AD3D0D" w:rsidRDefault="00314A72" w:rsidP="000E1567">
      <w:pPr>
        <w:tabs>
          <w:tab w:val="left" w:pos="6234"/>
        </w:tabs>
        <w:jc w:val="both"/>
        <w:rPr>
          <w:rFonts w:ascii="Arial" w:hAnsi="Arial" w:cs="Arial"/>
          <w:sz w:val="20"/>
          <w:szCs w:val="20"/>
        </w:rPr>
      </w:pPr>
    </w:p>
    <w:tbl>
      <w:tblPr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1645"/>
        <w:gridCol w:w="4309"/>
      </w:tblGrid>
      <w:tr w:rsidR="00CA1879" w:rsidRPr="00AD3D0D" w:rsidTr="006C2387">
        <w:trPr>
          <w:trHeight w:val="56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1879" w:rsidRPr="00AD3D0D" w:rsidRDefault="00E66F3F" w:rsidP="000E156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3D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Première version</w:t>
            </w:r>
            <w:r w:rsidR="00CA1879" w:rsidRPr="00AD3D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du compte-rendu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1879" w:rsidRPr="00AD3D0D" w:rsidRDefault="00AD3462" w:rsidP="000E156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="0043214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  <w:r w:rsidR="00892C04" w:rsidRPr="00AD3D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/03/2023</w:t>
            </w: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1879" w:rsidRPr="00AD3D0D" w:rsidRDefault="00892C04" w:rsidP="000E156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3D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Alison Lenain</w:t>
            </w:r>
          </w:p>
        </w:tc>
      </w:tr>
      <w:tr w:rsidR="00CA1879" w:rsidRPr="00AD3D0D" w:rsidTr="006C2387">
        <w:trPr>
          <w:trHeight w:val="57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1879" w:rsidRPr="00AD3D0D" w:rsidRDefault="00CA1879" w:rsidP="000E156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3D0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Validation du </w:t>
            </w:r>
            <w:proofErr w:type="spellStart"/>
            <w:r w:rsidRPr="00AD3D0D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compte-rendu</w:t>
            </w:r>
            <w:proofErr w:type="spellEnd"/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1879" w:rsidRPr="00AD3D0D" w:rsidRDefault="00CA1879" w:rsidP="000E156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1879" w:rsidRPr="00AD3D0D" w:rsidRDefault="00E66F3F" w:rsidP="000E156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D3D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Groupe </w:t>
            </w:r>
            <w:bookmarkStart w:id="0" w:name="_GoBack"/>
            <w:bookmarkEnd w:id="0"/>
            <w:r w:rsidRPr="00AD3D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 travail</w:t>
            </w:r>
          </w:p>
        </w:tc>
      </w:tr>
      <w:tr w:rsidR="00CA1879" w:rsidRPr="00AD3D0D" w:rsidTr="006C2387">
        <w:trPr>
          <w:trHeight w:val="570"/>
        </w:trPr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1879" w:rsidRPr="00AD3D0D" w:rsidRDefault="00CA1879" w:rsidP="000E15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3D0D">
              <w:rPr>
                <w:rFonts w:ascii="Arial" w:hAnsi="Arial" w:cs="Arial"/>
                <w:b/>
                <w:sz w:val="20"/>
                <w:szCs w:val="20"/>
              </w:rPr>
              <w:t xml:space="preserve">Prochaine réunion plénière </w:t>
            </w:r>
            <w:r w:rsidR="00AC2AE5" w:rsidRPr="00AD3D0D">
              <w:rPr>
                <w:rFonts w:ascii="Arial" w:hAnsi="Arial" w:cs="Arial"/>
                <w:b/>
                <w:sz w:val="20"/>
                <w:szCs w:val="20"/>
              </w:rPr>
              <w:t xml:space="preserve">le </w:t>
            </w:r>
            <w:r w:rsidR="00F86234" w:rsidRPr="00AD3D0D">
              <w:rPr>
                <w:rFonts w:ascii="Arial" w:hAnsi="Arial" w:cs="Arial"/>
                <w:b/>
                <w:sz w:val="20"/>
                <w:szCs w:val="20"/>
              </w:rPr>
              <w:t>XXX</w:t>
            </w:r>
            <w:r w:rsidR="00AC2AE5" w:rsidRPr="00AD3D0D">
              <w:rPr>
                <w:rFonts w:ascii="Arial" w:hAnsi="Arial" w:cs="Arial"/>
                <w:b/>
                <w:sz w:val="20"/>
                <w:szCs w:val="20"/>
              </w:rPr>
              <w:t xml:space="preserve"> 2023 de </w:t>
            </w:r>
            <w:proofErr w:type="spellStart"/>
            <w:r w:rsidR="00F86234" w:rsidRPr="00AD3D0D">
              <w:rPr>
                <w:rFonts w:ascii="Arial" w:hAnsi="Arial" w:cs="Arial"/>
                <w:b/>
                <w:sz w:val="20"/>
                <w:szCs w:val="20"/>
              </w:rPr>
              <w:t>xx</w:t>
            </w:r>
            <w:r w:rsidR="00AC2AE5" w:rsidRPr="00AD3D0D">
              <w:rPr>
                <w:rFonts w:ascii="Arial" w:hAnsi="Arial" w:cs="Arial"/>
                <w:b/>
                <w:sz w:val="20"/>
                <w:szCs w:val="20"/>
              </w:rPr>
              <w:t>h</w:t>
            </w:r>
            <w:proofErr w:type="spellEnd"/>
            <w:r w:rsidR="00AC2AE5" w:rsidRPr="00AD3D0D">
              <w:rPr>
                <w:rFonts w:ascii="Arial" w:hAnsi="Arial" w:cs="Arial"/>
                <w:b/>
                <w:sz w:val="20"/>
                <w:szCs w:val="20"/>
              </w:rPr>
              <w:t xml:space="preserve"> à </w:t>
            </w:r>
            <w:proofErr w:type="spellStart"/>
            <w:r w:rsidR="00F86234" w:rsidRPr="00AD3D0D">
              <w:rPr>
                <w:rFonts w:ascii="Arial" w:hAnsi="Arial" w:cs="Arial"/>
                <w:b/>
                <w:sz w:val="20"/>
                <w:szCs w:val="20"/>
              </w:rPr>
              <w:t>xx</w:t>
            </w:r>
            <w:r w:rsidR="00AC2AE5" w:rsidRPr="00AD3D0D">
              <w:rPr>
                <w:rFonts w:ascii="Arial" w:hAnsi="Arial" w:cs="Arial"/>
                <w:b/>
                <w:sz w:val="20"/>
                <w:szCs w:val="20"/>
              </w:rPr>
              <w:t>h</w:t>
            </w:r>
            <w:proofErr w:type="spellEnd"/>
            <w:r w:rsidR="00AC2AE5" w:rsidRPr="00AD3D0D">
              <w:rPr>
                <w:rFonts w:ascii="Arial" w:hAnsi="Arial" w:cs="Arial"/>
                <w:b/>
                <w:sz w:val="20"/>
                <w:szCs w:val="20"/>
              </w:rPr>
              <w:t xml:space="preserve"> en visio-conférence</w:t>
            </w:r>
            <w:r w:rsidRPr="00AD3D0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A1879" w:rsidRPr="00AD3D0D" w:rsidRDefault="00CA1879" w:rsidP="000E156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3D0D">
              <w:rPr>
                <w:rFonts w:ascii="Arial" w:hAnsi="Arial" w:cs="Arial"/>
                <w:sz w:val="20"/>
                <w:szCs w:val="20"/>
              </w:rPr>
              <w:t>Pr</w:t>
            </w:r>
            <w:r w:rsidR="00AC2AE5" w:rsidRPr="00AD3D0D">
              <w:rPr>
                <w:rFonts w:ascii="Arial" w:hAnsi="Arial" w:cs="Arial"/>
                <w:sz w:val="20"/>
                <w:szCs w:val="20"/>
              </w:rPr>
              <w:t>ochains</w:t>
            </w:r>
            <w:r w:rsidRPr="00AD3D0D">
              <w:rPr>
                <w:rFonts w:ascii="Arial" w:hAnsi="Arial" w:cs="Arial"/>
                <w:sz w:val="20"/>
                <w:szCs w:val="20"/>
              </w:rPr>
              <w:t xml:space="preserve"> atelier</w:t>
            </w:r>
            <w:r w:rsidR="00AC2AE5" w:rsidRPr="00AD3D0D">
              <w:rPr>
                <w:rFonts w:ascii="Arial" w:hAnsi="Arial" w:cs="Arial"/>
                <w:sz w:val="20"/>
                <w:szCs w:val="20"/>
              </w:rPr>
              <w:t>s</w:t>
            </w:r>
            <w:r w:rsidRPr="00AD3D0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C2AE5" w:rsidRPr="00AD3D0D">
              <w:rPr>
                <w:rFonts w:ascii="Arial" w:hAnsi="Arial" w:cs="Arial"/>
                <w:sz w:val="20"/>
                <w:szCs w:val="20"/>
              </w:rPr>
              <w:t>à programmer.</w:t>
            </w:r>
          </w:p>
          <w:p w:rsidR="009C388A" w:rsidRPr="00AD3D0D" w:rsidRDefault="009C388A" w:rsidP="000E156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8C0732" w:rsidRPr="00AD3D0D" w:rsidRDefault="008C0732" w:rsidP="000E1567">
      <w:pPr>
        <w:jc w:val="both"/>
        <w:rPr>
          <w:rFonts w:ascii="Arial" w:hAnsi="Arial" w:cs="Arial"/>
          <w:sz w:val="20"/>
          <w:szCs w:val="20"/>
        </w:rPr>
      </w:pPr>
    </w:p>
    <w:p w:rsidR="00AC2AE5" w:rsidRPr="00AD3D0D" w:rsidRDefault="00D233C2" w:rsidP="000E1567">
      <w:pPr>
        <w:pStyle w:val="Titre1"/>
        <w:jc w:val="both"/>
        <w:rPr>
          <w:rFonts w:ascii="Arial" w:hAnsi="Arial" w:cs="Arial"/>
        </w:rPr>
      </w:pPr>
      <w:r w:rsidRPr="00AD3D0D">
        <w:rPr>
          <w:rFonts w:ascii="Arial" w:hAnsi="Arial" w:cs="Arial"/>
        </w:rPr>
        <w:t>Récapitulatif plénière précédente</w:t>
      </w:r>
    </w:p>
    <w:p w:rsidR="000E5277" w:rsidRPr="00AD3D0D" w:rsidRDefault="000E5277" w:rsidP="000E1567">
      <w:pPr>
        <w:jc w:val="both"/>
        <w:rPr>
          <w:rFonts w:ascii="Arial" w:hAnsi="Arial" w:cs="Arial"/>
          <w:i/>
        </w:rPr>
      </w:pPr>
      <w:r w:rsidRPr="00AD3D0D">
        <w:rPr>
          <w:rFonts w:ascii="Arial" w:hAnsi="Arial" w:cs="Arial"/>
          <w:i/>
        </w:rPr>
        <w:t>(</w:t>
      </w:r>
      <w:r w:rsidRPr="00AD3D0D">
        <w:rPr>
          <w:rFonts w:ascii="Arial" w:hAnsi="Arial" w:cs="Arial"/>
          <w:i/>
          <w:u w:val="single"/>
        </w:rPr>
        <w:t>cf. diapositive #3</w:t>
      </w:r>
      <w:r w:rsidRPr="00AD3D0D">
        <w:rPr>
          <w:rFonts w:ascii="Arial" w:hAnsi="Arial" w:cs="Arial"/>
          <w:i/>
        </w:rPr>
        <w:t>)</w:t>
      </w:r>
    </w:p>
    <w:p w:rsidR="000E5277" w:rsidRPr="00AD3D0D" w:rsidRDefault="00D233C2" w:rsidP="000E1567">
      <w:pPr>
        <w:jc w:val="both"/>
        <w:rPr>
          <w:rFonts w:ascii="Arial" w:hAnsi="Arial" w:cs="Arial"/>
        </w:rPr>
      </w:pPr>
      <w:r w:rsidRPr="00AD3D0D">
        <w:rPr>
          <w:rFonts w:ascii="Arial" w:hAnsi="Arial" w:cs="Arial"/>
        </w:rPr>
        <w:t xml:space="preserve">Le compte rendu de la dernière plénière du </w:t>
      </w:r>
      <w:r w:rsidR="000A4745">
        <w:rPr>
          <w:rFonts w:ascii="Arial" w:hAnsi="Arial" w:cs="Arial"/>
        </w:rPr>
        <w:t>01/12/2022</w:t>
      </w:r>
      <w:r w:rsidR="00AC2AE5" w:rsidRPr="00AD3D0D">
        <w:rPr>
          <w:rFonts w:ascii="Arial" w:hAnsi="Arial" w:cs="Arial"/>
        </w:rPr>
        <w:t xml:space="preserve"> (</w:t>
      </w:r>
      <w:hyperlink r:id="rId13" w:history="1">
        <w:r w:rsidRPr="00AD3D0D">
          <w:rPr>
            <w:rStyle w:val="Lienhypertexte"/>
            <w:rFonts w:ascii="Arial" w:hAnsi="Arial" w:cs="Arial"/>
          </w:rPr>
          <w:t xml:space="preserve">Geostandards-Risques/SPP-22-0630_CR_Reunion-pleiere-GT-risques-01-12-2022.pdf </w:t>
        </w:r>
        <w:proofErr w:type="spellStart"/>
        <w:r w:rsidRPr="00AD3D0D">
          <w:rPr>
            <w:rStyle w:val="Lienhypertexte"/>
            <w:rFonts w:ascii="Arial" w:hAnsi="Arial" w:cs="Arial"/>
          </w:rPr>
          <w:t>at</w:t>
        </w:r>
        <w:proofErr w:type="spellEnd"/>
        <w:r w:rsidRPr="00AD3D0D">
          <w:rPr>
            <w:rStyle w:val="Lienhypertexte"/>
            <w:rFonts w:ascii="Arial" w:hAnsi="Arial" w:cs="Arial"/>
          </w:rPr>
          <w:t xml:space="preserve"> main · </w:t>
        </w:r>
        <w:proofErr w:type="spellStart"/>
        <w:r w:rsidRPr="00AD3D0D">
          <w:rPr>
            <w:rStyle w:val="Lienhypertexte"/>
            <w:rFonts w:ascii="Arial" w:hAnsi="Arial" w:cs="Arial"/>
          </w:rPr>
          <w:t>cnigfr</w:t>
        </w:r>
        <w:proofErr w:type="spellEnd"/>
        <w:r w:rsidRPr="00AD3D0D">
          <w:rPr>
            <w:rStyle w:val="Lienhypertexte"/>
            <w:rFonts w:ascii="Arial" w:hAnsi="Arial" w:cs="Arial"/>
          </w:rPr>
          <w:t>/</w:t>
        </w:r>
        <w:proofErr w:type="spellStart"/>
        <w:r w:rsidRPr="00AD3D0D">
          <w:rPr>
            <w:rStyle w:val="Lienhypertexte"/>
            <w:rFonts w:ascii="Arial" w:hAnsi="Arial" w:cs="Arial"/>
          </w:rPr>
          <w:t>Geostandards</w:t>
        </w:r>
        <w:proofErr w:type="spellEnd"/>
        <w:r w:rsidRPr="00AD3D0D">
          <w:rPr>
            <w:rStyle w:val="Lienhypertexte"/>
            <w:rFonts w:ascii="Arial" w:hAnsi="Arial" w:cs="Arial"/>
          </w:rPr>
          <w:t>-Risques (github.com)</w:t>
        </w:r>
      </w:hyperlink>
      <w:r w:rsidR="00AC2AE5" w:rsidRPr="00AD3D0D">
        <w:rPr>
          <w:rFonts w:ascii="Arial" w:hAnsi="Arial" w:cs="Arial"/>
        </w:rPr>
        <w:t xml:space="preserve">)  </w:t>
      </w:r>
      <w:r w:rsidRPr="00AD3D0D">
        <w:rPr>
          <w:rFonts w:ascii="Arial" w:hAnsi="Arial" w:cs="Arial"/>
        </w:rPr>
        <w:t xml:space="preserve">présentait l’organisation du travail de conception en </w:t>
      </w:r>
      <w:r w:rsidR="003E057D" w:rsidRPr="00AD3D0D">
        <w:rPr>
          <w:rFonts w:ascii="Arial" w:hAnsi="Arial" w:cs="Arial"/>
        </w:rPr>
        <w:t xml:space="preserve">ateliers thématiques, les perspectives pour un premier périmètre pour enquête publique </w:t>
      </w:r>
      <w:r w:rsidR="00E5773E">
        <w:rPr>
          <w:rFonts w:ascii="Arial" w:hAnsi="Arial" w:cs="Arial"/>
        </w:rPr>
        <w:t xml:space="preserve">pour le second semestre 2023 </w:t>
      </w:r>
      <w:r w:rsidR="003E057D" w:rsidRPr="00AD3D0D">
        <w:rPr>
          <w:rFonts w:ascii="Arial" w:hAnsi="Arial" w:cs="Arial"/>
        </w:rPr>
        <w:t xml:space="preserve">et le maintien de la proposition de lien avec la FNAU pour </w:t>
      </w:r>
      <w:r w:rsidR="00E5773E">
        <w:rPr>
          <w:rFonts w:ascii="Arial" w:hAnsi="Arial" w:cs="Arial"/>
        </w:rPr>
        <w:t>a</w:t>
      </w:r>
      <w:r w:rsidR="003E057D" w:rsidRPr="00AD3D0D">
        <w:rPr>
          <w:rFonts w:ascii="Arial" w:hAnsi="Arial" w:cs="Arial"/>
        </w:rPr>
        <w:t xml:space="preserve">voir un retour « utilisateur » sur les standards. </w:t>
      </w:r>
    </w:p>
    <w:p w:rsidR="00AC2AE5" w:rsidRPr="00AD3D0D" w:rsidRDefault="000E5277" w:rsidP="000E1567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 w:rsidRPr="00AD3D0D">
        <w:rPr>
          <w:rFonts w:ascii="Arial" w:hAnsi="Arial" w:cs="Arial"/>
        </w:rPr>
        <w:t>Pas de remarques particulière</w:t>
      </w:r>
      <w:r w:rsidR="00D233C2" w:rsidRPr="00AD3D0D">
        <w:rPr>
          <w:rFonts w:ascii="Arial" w:hAnsi="Arial" w:cs="Arial"/>
        </w:rPr>
        <w:t xml:space="preserve">s sur le compte rendu de la dernière plénière. </w:t>
      </w:r>
    </w:p>
    <w:p w:rsidR="003E057D" w:rsidRPr="00AD3D0D" w:rsidRDefault="00AC2AE5" w:rsidP="000E1567">
      <w:pPr>
        <w:pStyle w:val="Titre1"/>
        <w:jc w:val="both"/>
        <w:rPr>
          <w:rFonts w:ascii="Arial" w:hAnsi="Arial" w:cs="Arial"/>
        </w:rPr>
      </w:pPr>
      <w:r w:rsidRPr="00AD3D0D">
        <w:rPr>
          <w:rFonts w:ascii="Arial" w:hAnsi="Arial" w:cs="Arial"/>
        </w:rPr>
        <w:t>Ava</w:t>
      </w:r>
      <w:r w:rsidR="003E057D" w:rsidRPr="00AD3D0D">
        <w:rPr>
          <w:rFonts w:ascii="Arial" w:hAnsi="Arial" w:cs="Arial"/>
        </w:rPr>
        <w:t>ncement des travaux : ateliers et avancement des standards</w:t>
      </w:r>
      <w:r w:rsidR="00942DB0">
        <w:rPr>
          <w:rFonts w:ascii="Arial" w:hAnsi="Arial" w:cs="Arial"/>
        </w:rPr>
        <w:t xml:space="preserve"> </w:t>
      </w:r>
      <w:r w:rsidR="00942DB0" w:rsidRPr="00AD3D0D">
        <w:rPr>
          <w:rFonts w:ascii="Arial" w:hAnsi="Arial" w:cs="Arial"/>
        </w:rPr>
        <w:t>(</w:t>
      </w:r>
      <w:r w:rsidR="00942DB0" w:rsidRPr="00AD3D0D">
        <w:rPr>
          <w:rFonts w:ascii="Arial" w:hAnsi="Arial" w:cs="Arial"/>
          <w:i/>
          <w:u w:val="single"/>
        </w:rPr>
        <w:t>diapositive #</w:t>
      </w:r>
      <w:r w:rsidR="00942DB0">
        <w:rPr>
          <w:rFonts w:ascii="Arial" w:hAnsi="Arial" w:cs="Arial"/>
          <w:i/>
          <w:u w:val="single"/>
        </w:rPr>
        <w:t>6</w:t>
      </w:r>
      <w:r w:rsidR="00942DB0" w:rsidRPr="00AD3D0D">
        <w:rPr>
          <w:rFonts w:ascii="Arial" w:hAnsi="Arial" w:cs="Arial"/>
          <w:i/>
          <w:u w:val="single"/>
        </w:rPr>
        <w:t xml:space="preserve"> à 18</w:t>
      </w:r>
      <w:r w:rsidR="00942DB0" w:rsidRPr="00AD3D0D">
        <w:rPr>
          <w:rFonts w:ascii="Arial" w:hAnsi="Arial" w:cs="Arial"/>
        </w:rPr>
        <w:t>) :</w:t>
      </w:r>
    </w:p>
    <w:p w:rsidR="00E5773E" w:rsidRPr="00AD3D0D" w:rsidRDefault="00CB1973" w:rsidP="000E156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Retour sur les</w:t>
      </w:r>
      <w:r w:rsidR="003E057D" w:rsidRPr="00AD3D0D">
        <w:rPr>
          <w:rFonts w:ascii="Arial" w:hAnsi="Arial" w:cs="Arial"/>
          <w:b/>
        </w:rPr>
        <w:t xml:space="preserve"> </w:t>
      </w:r>
      <w:r w:rsidR="00E5773E">
        <w:rPr>
          <w:rFonts w:ascii="Arial" w:hAnsi="Arial" w:cs="Arial"/>
          <w:b/>
        </w:rPr>
        <w:t xml:space="preserve">5 </w:t>
      </w:r>
      <w:r w:rsidR="000E5277" w:rsidRPr="00AD3D0D">
        <w:rPr>
          <w:rFonts w:ascii="Arial" w:hAnsi="Arial" w:cs="Arial"/>
          <w:b/>
        </w:rPr>
        <w:t>ateliers</w:t>
      </w:r>
      <w:r w:rsidR="00E5773E">
        <w:rPr>
          <w:rFonts w:ascii="Arial" w:hAnsi="Arial" w:cs="Arial"/>
          <w:b/>
        </w:rPr>
        <w:t xml:space="preserve"> thématiques réalisés</w:t>
      </w:r>
      <w:r w:rsidR="000E5277" w:rsidRPr="00AD3D0D">
        <w:rPr>
          <w:rFonts w:ascii="Arial" w:hAnsi="Arial" w:cs="Arial"/>
        </w:rPr>
        <w:t xml:space="preserve"> </w:t>
      </w:r>
      <w:r w:rsidR="00E5773E" w:rsidRPr="00E5773E">
        <w:rPr>
          <w:rFonts w:ascii="Arial" w:hAnsi="Arial" w:cs="Arial"/>
          <w:b/>
        </w:rPr>
        <w:t>tous les 15 jours</w:t>
      </w:r>
      <w:r w:rsidR="00E5773E">
        <w:rPr>
          <w:rFonts w:ascii="Arial" w:hAnsi="Arial" w:cs="Arial"/>
        </w:rPr>
        <w:t xml:space="preserve"> </w:t>
      </w:r>
      <w:r w:rsidR="000E5277" w:rsidRPr="00AD3D0D">
        <w:rPr>
          <w:rFonts w:ascii="Arial" w:hAnsi="Arial" w:cs="Arial"/>
        </w:rPr>
        <w:t>(</w:t>
      </w:r>
      <w:r w:rsidR="0035170E" w:rsidRPr="00AD3D0D">
        <w:rPr>
          <w:rFonts w:ascii="Arial" w:hAnsi="Arial" w:cs="Arial"/>
          <w:i/>
          <w:u w:val="single"/>
        </w:rPr>
        <w:t>diap</w:t>
      </w:r>
      <w:r w:rsidR="003E057D" w:rsidRPr="00AD3D0D">
        <w:rPr>
          <w:rFonts w:ascii="Arial" w:hAnsi="Arial" w:cs="Arial"/>
          <w:i/>
          <w:u w:val="single"/>
        </w:rPr>
        <w:t>ositive #</w:t>
      </w:r>
      <w:r>
        <w:rPr>
          <w:rFonts w:ascii="Arial" w:hAnsi="Arial" w:cs="Arial"/>
          <w:i/>
          <w:u w:val="single"/>
        </w:rPr>
        <w:t>6</w:t>
      </w:r>
      <w:r w:rsidR="0035170E" w:rsidRPr="00AD3D0D">
        <w:rPr>
          <w:rFonts w:ascii="Arial" w:hAnsi="Arial" w:cs="Arial"/>
        </w:rPr>
        <w:t>)</w:t>
      </w:r>
      <w:r w:rsidR="000E5277" w:rsidRPr="00AD3D0D">
        <w:rPr>
          <w:rFonts w:ascii="Arial" w:hAnsi="Arial" w:cs="Arial"/>
        </w:rPr>
        <w:t xml:space="preserve"> : </w:t>
      </w:r>
    </w:p>
    <w:p w:rsidR="00CB1973" w:rsidRDefault="00CB1973" w:rsidP="005865D2">
      <w:pPr>
        <w:rPr>
          <w:rFonts w:ascii="Arial" w:hAnsi="Arial" w:cs="Arial"/>
        </w:rPr>
      </w:pPr>
      <w:r>
        <w:rPr>
          <w:rFonts w:ascii="Arial" w:hAnsi="Arial" w:cs="Arial"/>
        </w:rPr>
        <w:t>Rappel des ateliers réalisés depuis la dernière plénière et des participants.</w:t>
      </w:r>
    </w:p>
    <w:p w:rsidR="0042012B" w:rsidRPr="00AD3D0D" w:rsidRDefault="00BF27C0" w:rsidP="000E156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 p</w:t>
      </w:r>
      <w:r w:rsidR="0042012B" w:rsidRPr="00AD3D0D">
        <w:rPr>
          <w:rFonts w:ascii="Arial" w:hAnsi="Arial" w:cs="Arial"/>
        </w:rPr>
        <w:t xml:space="preserve">oint d’attention </w:t>
      </w:r>
      <w:r>
        <w:rPr>
          <w:rFonts w:ascii="Arial" w:hAnsi="Arial" w:cs="Arial"/>
        </w:rPr>
        <w:t xml:space="preserve">est à noter </w:t>
      </w:r>
      <w:r w:rsidR="0042012B" w:rsidRPr="00AD3D0D">
        <w:rPr>
          <w:rFonts w:ascii="Arial" w:hAnsi="Arial" w:cs="Arial"/>
        </w:rPr>
        <w:t>sur le nombre et la représentativité des participants</w:t>
      </w:r>
      <w:r w:rsidR="000C0C88">
        <w:rPr>
          <w:rFonts w:ascii="Arial" w:hAnsi="Arial" w:cs="Arial"/>
        </w:rPr>
        <w:t>.</w:t>
      </w:r>
      <w:r w:rsidR="00A34349">
        <w:rPr>
          <w:rFonts w:ascii="Arial" w:hAnsi="Arial" w:cs="Arial"/>
        </w:rPr>
        <w:t xml:space="preserve"> </w:t>
      </w:r>
      <w:r w:rsidR="00CB1973">
        <w:rPr>
          <w:rFonts w:ascii="Arial" w:hAnsi="Arial" w:cs="Arial"/>
        </w:rPr>
        <w:t xml:space="preserve">Le souhait </w:t>
      </w:r>
      <w:r>
        <w:rPr>
          <w:rFonts w:ascii="Arial" w:hAnsi="Arial" w:cs="Arial"/>
        </w:rPr>
        <w:t xml:space="preserve">serait </w:t>
      </w:r>
      <w:r w:rsidR="00AC5435">
        <w:rPr>
          <w:rFonts w:ascii="Arial" w:hAnsi="Arial" w:cs="Arial"/>
        </w:rPr>
        <w:t xml:space="preserve">d’inclure d’autres DDT et DREAL au sein du groupe de travail. </w:t>
      </w:r>
    </w:p>
    <w:p w:rsidR="00BF27C0" w:rsidRPr="0042032A" w:rsidRDefault="00020DF7" w:rsidP="005865D2">
      <w:pPr>
        <w:jc w:val="both"/>
      </w:pPr>
      <w:r w:rsidRPr="00AD3D0D">
        <w:rPr>
          <w:rFonts w:ascii="Arial" w:hAnsi="Arial" w:cs="Arial"/>
          <w:b/>
        </w:rPr>
        <w:t>Point de situation sur le modèle de données</w:t>
      </w:r>
      <w:r w:rsidRPr="00AD3D0D">
        <w:rPr>
          <w:rFonts w:ascii="Arial" w:hAnsi="Arial" w:cs="Arial"/>
        </w:rPr>
        <w:t xml:space="preserve"> </w:t>
      </w:r>
      <w:r w:rsidRPr="00AD3D0D">
        <w:rPr>
          <w:rFonts w:ascii="Arial" w:hAnsi="Arial" w:cs="Arial"/>
          <w:i/>
        </w:rPr>
        <w:t>(</w:t>
      </w:r>
      <w:r w:rsidR="0042012B" w:rsidRPr="00AD3D0D">
        <w:rPr>
          <w:rFonts w:ascii="Arial" w:hAnsi="Arial" w:cs="Arial"/>
          <w:i/>
          <w:u w:val="single"/>
        </w:rPr>
        <w:t>diapositives #7 à #15</w:t>
      </w:r>
      <w:r w:rsidRPr="00AD3D0D">
        <w:rPr>
          <w:rFonts w:ascii="Arial" w:hAnsi="Arial" w:cs="Arial"/>
          <w:i/>
        </w:rPr>
        <w:t>) </w:t>
      </w:r>
      <w:r w:rsidRPr="00AD3D0D">
        <w:rPr>
          <w:rFonts w:ascii="Arial" w:hAnsi="Arial" w:cs="Arial"/>
        </w:rPr>
        <w:t xml:space="preserve">: </w:t>
      </w:r>
    </w:p>
    <w:p w:rsidR="00BF27C0" w:rsidRPr="005865D2" w:rsidRDefault="00BF27C0" w:rsidP="005865D2">
      <w:pPr>
        <w:jc w:val="both"/>
        <w:rPr>
          <w:rFonts w:ascii="Arial" w:hAnsi="Arial" w:cs="Arial"/>
        </w:rPr>
      </w:pPr>
      <w:r w:rsidRPr="005865D2">
        <w:rPr>
          <w:rFonts w:ascii="Arial" w:hAnsi="Arial" w:cs="Arial"/>
        </w:rPr>
        <w:t>Les diapositives 7 à 15 présentent l’état d’avancement de la définition du modèle de donnée</w:t>
      </w:r>
      <w:r>
        <w:rPr>
          <w:rFonts w:ascii="Arial" w:hAnsi="Arial" w:cs="Arial"/>
        </w:rPr>
        <w:t> : pour le modèle commun et le profil applicatif PPR.</w:t>
      </w:r>
    </w:p>
    <w:p w:rsidR="000F59BA" w:rsidRDefault="00F569F2" w:rsidP="000E156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Dans l’ensemble, l</w:t>
      </w:r>
      <w:r w:rsidR="00235EA2">
        <w:rPr>
          <w:rFonts w:ascii="Arial" w:hAnsi="Arial" w:cs="Arial"/>
        </w:rPr>
        <w:t xml:space="preserve">es </w:t>
      </w:r>
      <w:r w:rsidR="00BC6536">
        <w:rPr>
          <w:rFonts w:ascii="Arial" w:hAnsi="Arial" w:cs="Arial"/>
        </w:rPr>
        <w:t>modèles</w:t>
      </w:r>
      <w:r w:rsidR="00235EA2">
        <w:rPr>
          <w:rFonts w:ascii="Arial" w:hAnsi="Arial" w:cs="Arial"/>
        </w:rPr>
        <w:t xml:space="preserve"> conceptuels ont été définis pour l’ensemble des thématiques du standard</w:t>
      </w:r>
      <w:r>
        <w:rPr>
          <w:rFonts w:ascii="Arial" w:hAnsi="Arial" w:cs="Arial"/>
        </w:rPr>
        <w:t xml:space="preserve"> suite aux différents ateliers</w:t>
      </w:r>
      <w:r w:rsidR="00235EA2">
        <w:rPr>
          <w:rFonts w:ascii="Arial" w:hAnsi="Arial" w:cs="Arial"/>
        </w:rPr>
        <w:t xml:space="preserve">. </w:t>
      </w:r>
      <w:r w:rsidR="00BF27C0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l reste encore des ajustements à faire en </w:t>
      </w:r>
      <w:proofErr w:type="gramStart"/>
      <w:r>
        <w:rPr>
          <w:rFonts w:ascii="Arial" w:hAnsi="Arial" w:cs="Arial"/>
        </w:rPr>
        <w:t>terme</w:t>
      </w:r>
      <w:proofErr w:type="gramEnd"/>
      <w:r>
        <w:rPr>
          <w:rFonts w:ascii="Arial" w:hAnsi="Arial" w:cs="Arial"/>
        </w:rPr>
        <w:t xml:space="preserve"> de nomenclature</w:t>
      </w:r>
      <w:r w:rsidR="0042032A">
        <w:rPr>
          <w:rFonts w:ascii="Arial" w:hAnsi="Arial" w:cs="Arial"/>
        </w:rPr>
        <w:t xml:space="preserve"> (notamment pour les aléas et les enjeux) et certaines précisions à rédiger.</w:t>
      </w:r>
    </w:p>
    <w:p w:rsidR="00923EFE" w:rsidRPr="00235EA2" w:rsidRDefault="00923EFE" w:rsidP="000E1567">
      <w:pPr>
        <w:jc w:val="both"/>
        <w:rPr>
          <w:rFonts w:ascii="Arial" w:hAnsi="Arial" w:cs="Arial"/>
        </w:rPr>
      </w:pPr>
      <w:r w:rsidRPr="00923EFE">
        <w:rPr>
          <w:rFonts w:ascii="Arial" w:hAnsi="Arial" w:cs="Arial"/>
          <w:b/>
        </w:rPr>
        <w:t>Présentation du point de situation </w:t>
      </w:r>
      <w:r>
        <w:rPr>
          <w:rFonts w:ascii="Arial" w:hAnsi="Arial" w:cs="Arial"/>
          <w:b/>
        </w:rPr>
        <w:t>Métadonnées et Qualité</w:t>
      </w:r>
      <w:r w:rsidR="007F7820">
        <w:rPr>
          <w:rFonts w:ascii="Arial" w:hAnsi="Arial" w:cs="Arial"/>
          <w:b/>
        </w:rPr>
        <w:t xml:space="preserve"> </w:t>
      </w:r>
      <w:r w:rsidR="007F7820" w:rsidRPr="00AD3D0D">
        <w:rPr>
          <w:rFonts w:ascii="Arial" w:hAnsi="Arial" w:cs="Arial"/>
          <w:i/>
        </w:rPr>
        <w:t>(</w:t>
      </w:r>
      <w:r w:rsidR="000E5D03">
        <w:rPr>
          <w:rFonts w:ascii="Arial" w:hAnsi="Arial" w:cs="Arial"/>
          <w:i/>
          <w:u w:val="single"/>
        </w:rPr>
        <w:t>diapositive</w:t>
      </w:r>
      <w:r w:rsidR="00410490">
        <w:rPr>
          <w:rFonts w:ascii="Arial" w:hAnsi="Arial" w:cs="Arial"/>
          <w:i/>
          <w:u w:val="single"/>
        </w:rPr>
        <w:t>s</w:t>
      </w:r>
      <w:r w:rsidR="007F7820" w:rsidRPr="00AD3D0D">
        <w:rPr>
          <w:rFonts w:ascii="Arial" w:hAnsi="Arial" w:cs="Arial"/>
          <w:i/>
          <w:u w:val="single"/>
        </w:rPr>
        <w:t xml:space="preserve"> #</w:t>
      </w:r>
      <w:r w:rsidR="007F7820">
        <w:rPr>
          <w:rFonts w:ascii="Arial" w:hAnsi="Arial" w:cs="Arial"/>
          <w:i/>
          <w:u w:val="single"/>
        </w:rPr>
        <w:t>16</w:t>
      </w:r>
      <w:r w:rsidR="00410490">
        <w:rPr>
          <w:rFonts w:ascii="Arial" w:hAnsi="Arial" w:cs="Arial"/>
          <w:i/>
          <w:u w:val="single"/>
        </w:rPr>
        <w:t xml:space="preserve"> et #17</w:t>
      </w:r>
      <w:r w:rsidR="007F7820">
        <w:rPr>
          <w:rFonts w:ascii="Arial" w:hAnsi="Arial" w:cs="Arial"/>
          <w:i/>
          <w:u w:val="single"/>
        </w:rPr>
        <w:t>)</w:t>
      </w:r>
    </w:p>
    <w:p w:rsidR="000E5D03" w:rsidRDefault="00410490" w:rsidP="000E5D03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Les diapositives 16  et 17 présentent les résultats et le reste à faire sur les thématiques qualité et métadonnées suite à l’atelier dédié.</w:t>
      </w:r>
    </w:p>
    <w:p w:rsidR="00410490" w:rsidRDefault="00410490" w:rsidP="005865D2">
      <w:pPr>
        <w:pStyle w:val="Paragraphedeliste"/>
        <w:jc w:val="both"/>
        <w:rPr>
          <w:rFonts w:ascii="Arial" w:hAnsi="Arial" w:cs="Arial"/>
        </w:rPr>
      </w:pPr>
    </w:p>
    <w:p w:rsidR="00410490" w:rsidRPr="005865D2" w:rsidRDefault="00410490" w:rsidP="005865D2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Pas de remarque particulière faite sur ce point. </w:t>
      </w:r>
    </w:p>
    <w:p w:rsidR="00923EFE" w:rsidRPr="00923EFE" w:rsidRDefault="00923EFE" w:rsidP="000E1567">
      <w:pPr>
        <w:jc w:val="both"/>
        <w:rPr>
          <w:rFonts w:ascii="Arial" w:hAnsi="Arial" w:cs="Arial"/>
        </w:rPr>
      </w:pPr>
      <w:r w:rsidRPr="00923EFE">
        <w:rPr>
          <w:rFonts w:ascii="Arial" w:hAnsi="Arial" w:cs="Arial"/>
          <w:b/>
        </w:rPr>
        <w:t>Présentation du point de situation </w:t>
      </w:r>
      <w:r>
        <w:rPr>
          <w:rFonts w:ascii="Arial" w:hAnsi="Arial" w:cs="Arial"/>
          <w:b/>
        </w:rPr>
        <w:t>INSPIRE</w:t>
      </w:r>
      <w:r w:rsidR="007F7820">
        <w:rPr>
          <w:rFonts w:ascii="Arial" w:hAnsi="Arial" w:cs="Arial"/>
          <w:b/>
        </w:rPr>
        <w:t xml:space="preserve"> </w:t>
      </w:r>
      <w:r w:rsidR="007F7820" w:rsidRPr="00AD3D0D">
        <w:rPr>
          <w:rFonts w:ascii="Arial" w:hAnsi="Arial" w:cs="Arial"/>
          <w:i/>
        </w:rPr>
        <w:t>(</w:t>
      </w:r>
      <w:r w:rsidR="000E5D03">
        <w:rPr>
          <w:rFonts w:ascii="Arial" w:hAnsi="Arial" w:cs="Arial"/>
          <w:i/>
          <w:u w:val="single"/>
        </w:rPr>
        <w:t>diapositive</w:t>
      </w:r>
      <w:r w:rsidR="007F7820" w:rsidRPr="00AD3D0D">
        <w:rPr>
          <w:rFonts w:ascii="Arial" w:hAnsi="Arial" w:cs="Arial"/>
          <w:i/>
          <w:u w:val="single"/>
        </w:rPr>
        <w:t xml:space="preserve"> #</w:t>
      </w:r>
      <w:r w:rsidR="007F7820">
        <w:rPr>
          <w:rFonts w:ascii="Arial" w:hAnsi="Arial" w:cs="Arial"/>
          <w:i/>
          <w:u w:val="single"/>
        </w:rPr>
        <w:t>1</w:t>
      </w:r>
      <w:r w:rsidR="00410490">
        <w:rPr>
          <w:rFonts w:ascii="Arial" w:hAnsi="Arial" w:cs="Arial"/>
          <w:i/>
          <w:u w:val="single"/>
        </w:rPr>
        <w:t>8</w:t>
      </w:r>
      <w:r w:rsidR="007F7820">
        <w:rPr>
          <w:rFonts w:ascii="Arial" w:hAnsi="Arial" w:cs="Arial"/>
          <w:i/>
          <w:u w:val="single"/>
        </w:rPr>
        <w:t>)</w:t>
      </w:r>
    </w:p>
    <w:p w:rsidR="00410490" w:rsidRDefault="00410490" w:rsidP="00410490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La diapositive 18 présente les résultats et le reste à faire sur les correspondances avec les thématiques INSPIRE suite à l’atelier dédié.</w:t>
      </w:r>
    </w:p>
    <w:p w:rsidR="00410490" w:rsidRDefault="00410490" w:rsidP="00410490">
      <w:pPr>
        <w:pStyle w:val="Paragraphedeliste"/>
        <w:jc w:val="both"/>
        <w:rPr>
          <w:rFonts w:ascii="Arial" w:hAnsi="Arial" w:cs="Arial"/>
        </w:rPr>
      </w:pPr>
    </w:p>
    <w:p w:rsidR="00AD273D" w:rsidRPr="00AD3D0D" w:rsidRDefault="00410490" w:rsidP="00410490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Pas de remarque particulière faite sur ce point.</w:t>
      </w:r>
      <w:r w:rsidR="00AD273D" w:rsidRPr="00AD3D0D">
        <w:rPr>
          <w:rFonts w:ascii="Arial" w:hAnsi="Arial" w:cs="Arial"/>
        </w:rPr>
        <w:t xml:space="preserve"> </w:t>
      </w:r>
    </w:p>
    <w:p w:rsidR="00AD3462" w:rsidRDefault="00F37CC2" w:rsidP="000E1567">
      <w:pPr>
        <w:jc w:val="both"/>
        <w:rPr>
          <w:rFonts w:ascii="Arial" w:hAnsi="Arial" w:cs="Arial"/>
        </w:rPr>
      </w:pPr>
      <w:r w:rsidRPr="00923EFE">
        <w:rPr>
          <w:rFonts w:ascii="Arial" w:hAnsi="Arial" w:cs="Arial"/>
          <w:b/>
        </w:rPr>
        <w:t>Présentation du point de situation : Ancien PPR</w:t>
      </w:r>
      <w:r w:rsidR="00487F28" w:rsidRPr="00AD3D0D">
        <w:rPr>
          <w:rFonts w:ascii="Arial" w:hAnsi="Arial" w:cs="Arial"/>
        </w:rPr>
        <w:t xml:space="preserve"> </w:t>
      </w:r>
      <w:r w:rsidR="00487F28" w:rsidRPr="00AD3D0D">
        <w:rPr>
          <w:rFonts w:ascii="Arial" w:hAnsi="Arial" w:cs="Arial"/>
          <w:i/>
        </w:rPr>
        <w:t>(</w:t>
      </w:r>
      <w:r w:rsidR="00487F28" w:rsidRPr="00AD3D0D">
        <w:rPr>
          <w:rFonts w:ascii="Arial" w:hAnsi="Arial" w:cs="Arial"/>
          <w:i/>
          <w:u w:val="single"/>
        </w:rPr>
        <w:t>diapositive #19)</w:t>
      </w:r>
      <w:r w:rsidR="00487F28" w:rsidRPr="00AD3D0D">
        <w:rPr>
          <w:rFonts w:ascii="Arial" w:hAnsi="Arial" w:cs="Arial"/>
        </w:rPr>
        <w:t> :</w:t>
      </w:r>
      <w:r w:rsidR="000C0C88">
        <w:rPr>
          <w:rFonts w:ascii="Arial" w:hAnsi="Arial" w:cs="Arial"/>
        </w:rPr>
        <w:t xml:space="preserve"> </w:t>
      </w:r>
    </w:p>
    <w:p w:rsidR="000C0C88" w:rsidRDefault="00AD3462" w:rsidP="000E156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Rappel des travaux menés sur l</w:t>
      </w:r>
      <w:r w:rsidR="000C0C88">
        <w:rPr>
          <w:rFonts w:ascii="Arial" w:hAnsi="Arial" w:cs="Arial"/>
        </w:rPr>
        <w:t xml:space="preserve">es correspondances entre le PPR COVADIS : </w:t>
      </w:r>
    </w:p>
    <w:p w:rsidR="00F37CC2" w:rsidRPr="000C0C88" w:rsidRDefault="000C0C88" w:rsidP="000E1567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 w:rsidRPr="000C0C88">
        <w:rPr>
          <w:rFonts w:ascii="Arial" w:hAnsi="Arial" w:cs="Arial"/>
          <w:u w:val="single"/>
        </w:rPr>
        <w:t xml:space="preserve">Fonction </w:t>
      </w:r>
      <w:proofErr w:type="spellStart"/>
      <w:r w:rsidRPr="000C0C88">
        <w:rPr>
          <w:rFonts w:ascii="Arial" w:hAnsi="Arial" w:cs="Arial"/>
          <w:u w:val="single"/>
        </w:rPr>
        <w:t>PostGres</w:t>
      </w:r>
      <w:proofErr w:type="spellEnd"/>
      <w:r w:rsidRPr="000C0C88">
        <w:rPr>
          <w:rFonts w:ascii="Arial" w:hAnsi="Arial" w:cs="Arial"/>
          <w:u w:val="single"/>
        </w:rPr>
        <w:t>/</w:t>
      </w:r>
      <w:proofErr w:type="spellStart"/>
      <w:r w:rsidRPr="000C0C88">
        <w:rPr>
          <w:rFonts w:ascii="Arial" w:hAnsi="Arial" w:cs="Arial"/>
          <w:u w:val="single"/>
        </w:rPr>
        <w:t>PostGis</w:t>
      </w:r>
      <w:proofErr w:type="spellEnd"/>
      <w:r w:rsidRPr="000C0C88">
        <w:rPr>
          <w:rFonts w:ascii="Arial" w:hAnsi="Arial" w:cs="Arial"/>
        </w:rPr>
        <w:t xml:space="preserve"> : </w:t>
      </w:r>
      <w:r w:rsidR="00F37CC2" w:rsidRPr="000C0C88">
        <w:rPr>
          <w:rFonts w:ascii="Arial" w:hAnsi="Arial" w:cs="Arial"/>
        </w:rPr>
        <w:t xml:space="preserve">l’expérimentation menée par Guillaume Chrétien (DDTM76) pour traduire à l’aide d’un script </w:t>
      </w:r>
      <w:proofErr w:type="spellStart"/>
      <w:r w:rsidR="00F37CC2" w:rsidRPr="000C0C88">
        <w:rPr>
          <w:rFonts w:ascii="Arial" w:hAnsi="Arial" w:cs="Arial"/>
        </w:rPr>
        <w:t>postgres</w:t>
      </w:r>
      <w:proofErr w:type="spellEnd"/>
      <w:r w:rsidR="00F37CC2" w:rsidRPr="000C0C88">
        <w:rPr>
          <w:rFonts w:ascii="Arial" w:hAnsi="Arial" w:cs="Arial"/>
        </w:rPr>
        <w:t>/</w:t>
      </w:r>
      <w:proofErr w:type="spellStart"/>
      <w:r w:rsidR="00F37CC2" w:rsidRPr="000C0C88">
        <w:rPr>
          <w:rFonts w:ascii="Arial" w:hAnsi="Arial" w:cs="Arial"/>
        </w:rPr>
        <w:t>postgis</w:t>
      </w:r>
      <w:proofErr w:type="spellEnd"/>
      <w:r w:rsidR="00F37CC2" w:rsidRPr="000C0C88">
        <w:rPr>
          <w:rFonts w:ascii="Arial" w:hAnsi="Arial" w:cs="Arial"/>
        </w:rPr>
        <w:t xml:space="preserve">  le PPRN du bassin de la SCIE dans les nouvelles classes du standard afin de valider la faisabilité de conversion des anciens standards vers les nouveaux modèles (</w:t>
      </w:r>
      <w:hyperlink r:id="rId14" w:history="1">
        <w:r w:rsidR="00F37CC2" w:rsidRPr="000C0C88">
          <w:rPr>
            <w:rStyle w:val="Lienhypertexte"/>
            <w:rFonts w:ascii="Arial" w:hAnsi="Arial" w:cs="Arial"/>
          </w:rPr>
          <w:t>https://github.com/cnigfr/Geostandards-Risques/tree/main/ressources/traduction/jeu_test_seine_maritime</w:t>
        </w:r>
      </w:hyperlink>
      <w:r w:rsidR="00F37CC2" w:rsidRPr="000C0C88">
        <w:rPr>
          <w:rFonts w:ascii="Arial" w:hAnsi="Arial" w:cs="Arial"/>
        </w:rPr>
        <w:t>)</w:t>
      </w:r>
    </w:p>
    <w:p w:rsidR="00F37CC2" w:rsidRPr="00AD3D0D" w:rsidRDefault="000C0C88" w:rsidP="000E1567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 w:rsidRPr="000C0C88">
        <w:rPr>
          <w:rFonts w:ascii="Arial" w:hAnsi="Arial" w:cs="Arial"/>
          <w:u w:val="single"/>
        </w:rPr>
        <w:t>Script FME</w:t>
      </w:r>
      <w:r>
        <w:rPr>
          <w:rFonts w:ascii="Arial" w:hAnsi="Arial" w:cs="Arial"/>
        </w:rPr>
        <w:t xml:space="preserve"> </w:t>
      </w:r>
      <w:r w:rsidR="00F37CC2" w:rsidRPr="00AD3D0D">
        <w:rPr>
          <w:rFonts w:ascii="Arial" w:hAnsi="Arial" w:cs="Arial"/>
        </w:rPr>
        <w:t>mené par l’IGN avec  le développement d’un script (« </w:t>
      </w:r>
      <w:proofErr w:type="spellStart"/>
      <w:r w:rsidR="00F37CC2" w:rsidRPr="00AD3D0D">
        <w:rPr>
          <w:rFonts w:ascii="Arial" w:hAnsi="Arial" w:cs="Arial"/>
        </w:rPr>
        <w:t>workbench</w:t>
      </w:r>
      <w:proofErr w:type="spellEnd"/>
      <w:r w:rsidR="00F37CC2" w:rsidRPr="00AD3D0D">
        <w:rPr>
          <w:rFonts w:ascii="Arial" w:hAnsi="Arial" w:cs="Arial"/>
        </w:rPr>
        <w:t xml:space="preserve"> ») piloté par </w:t>
      </w:r>
      <w:r w:rsidR="00923EFE">
        <w:rPr>
          <w:rFonts w:ascii="Arial" w:hAnsi="Arial" w:cs="Arial"/>
        </w:rPr>
        <w:t>un fichier de règles de passage</w:t>
      </w:r>
      <w:r>
        <w:rPr>
          <w:rFonts w:ascii="Arial" w:hAnsi="Arial" w:cs="Arial"/>
        </w:rPr>
        <w:t xml:space="preserve"> </w:t>
      </w:r>
      <w:r w:rsidR="00F37CC2" w:rsidRPr="00AD3D0D">
        <w:rPr>
          <w:rFonts w:ascii="Arial" w:hAnsi="Arial" w:cs="Arial"/>
        </w:rPr>
        <w:t>(</w:t>
      </w:r>
      <w:hyperlink r:id="rId15" w:history="1">
        <w:r w:rsidR="00F37CC2" w:rsidRPr="00AD3D0D">
          <w:rPr>
            <w:rStyle w:val="Lienhypertexte"/>
            <w:rFonts w:ascii="Arial" w:hAnsi="Arial" w:cs="Arial"/>
          </w:rPr>
          <w:t>https://github.com/cnigfr/Geostandards-Risques/tree/main/ressources/traduction/traduction_PPR_FME</w:t>
        </w:r>
      </w:hyperlink>
      <w:r w:rsidR="00F37CC2" w:rsidRPr="00AD3D0D">
        <w:rPr>
          <w:rFonts w:ascii="Arial" w:hAnsi="Arial" w:cs="Arial"/>
        </w:rPr>
        <w:t>).</w:t>
      </w:r>
    </w:p>
    <w:p w:rsidR="00AD3462" w:rsidRDefault="00AD3462" w:rsidP="000E1567">
      <w:pPr>
        <w:pStyle w:val="Paragraphedeliste"/>
        <w:jc w:val="both"/>
        <w:rPr>
          <w:rFonts w:ascii="Arial" w:hAnsi="Arial" w:cs="Arial"/>
        </w:rPr>
      </w:pPr>
    </w:p>
    <w:p w:rsidR="00410490" w:rsidRDefault="00410490" w:rsidP="000E1567">
      <w:pPr>
        <w:pStyle w:val="Paragraphedeliste"/>
        <w:jc w:val="both"/>
        <w:rPr>
          <w:rFonts w:ascii="Arial" w:hAnsi="Arial" w:cs="Arial"/>
        </w:rPr>
      </w:pPr>
      <w:r>
        <w:rPr>
          <w:rFonts w:ascii="Arial" w:hAnsi="Arial" w:cs="Arial"/>
        </w:rPr>
        <w:t>La documentation des règles de passage est rédigée dans ce cadre et a vocation à être intégrée dans le profil applicatif PPR.</w:t>
      </w:r>
    </w:p>
    <w:p w:rsidR="00410490" w:rsidRPr="00AD3D0D" w:rsidRDefault="00410490" w:rsidP="000E1567">
      <w:pPr>
        <w:pStyle w:val="Paragraphedeliste"/>
        <w:jc w:val="both"/>
        <w:rPr>
          <w:rFonts w:ascii="Arial" w:hAnsi="Arial" w:cs="Arial"/>
        </w:rPr>
      </w:pPr>
    </w:p>
    <w:p w:rsidR="008C4CF4" w:rsidRPr="00AD3D0D" w:rsidRDefault="00B8264B" w:rsidP="000E1567">
      <w:pPr>
        <w:jc w:val="both"/>
        <w:rPr>
          <w:rFonts w:ascii="Arial" w:hAnsi="Arial" w:cs="Arial"/>
        </w:rPr>
      </w:pPr>
      <w:r w:rsidRPr="00AD3D0D">
        <w:rPr>
          <w:rFonts w:ascii="Arial" w:hAnsi="Arial" w:cs="Arial"/>
          <w:b/>
        </w:rPr>
        <w:t xml:space="preserve">Présentation de l’avancement de la rédaction des documents </w:t>
      </w:r>
      <w:r w:rsidRPr="00AD3D0D">
        <w:rPr>
          <w:rFonts w:ascii="Arial" w:hAnsi="Arial" w:cs="Arial"/>
          <w:i/>
        </w:rPr>
        <w:t>(</w:t>
      </w:r>
      <w:r w:rsidR="00487F28" w:rsidRPr="00AD3D0D">
        <w:rPr>
          <w:rFonts w:ascii="Arial" w:hAnsi="Arial" w:cs="Arial"/>
          <w:i/>
          <w:u w:val="single"/>
        </w:rPr>
        <w:t>diapositives #20 et #21</w:t>
      </w:r>
      <w:r w:rsidRPr="00AD3D0D">
        <w:rPr>
          <w:rFonts w:ascii="Arial" w:hAnsi="Arial" w:cs="Arial"/>
          <w:i/>
        </w:rPr>
        <w:t>)</w:t>
      </w:r>
      <w:r w:rsidRPr="00AD3D0D">
        <w:rPr>
          <w:rFonts w:ascii="Arial" w:hAnsi="Arial" w:cs="Arial"/>
        </w:rPr>
        <w:t xml:space="preserve"> : </w:t>
      </w:r>
    </w:p>
    <w:p w:rsidR="000C0C88" w:rsidRPr="00AD3D0D" w:rsidRDefault="00487F28" w:rsidP="000E1567">
      <w:pPr>
        <w:jc w:val="both"/>
        <w:rPr>
          <w:rFonts w:ascii="Arial" w:hAnsi="Arial" w:cs="Arial"/>
        </w:rPr>
      </w:pPr>
      <w:r w:rsidRPr="00EA4503">
        <w:rPr>
          <w:rFonts w:ascii="Arial" w:hAnsi="Arial" w:cs="Arial"/>
          <w:u w:val="single"/>
        </w:rPr>
        <w:t>Pour le modèle commun</w:t>
      </w:r>
      <w:r w:rsidRPr="00AD3D0D">
        <w:rPr>
          <w:rFonts w:ascii="Arial" w:hAnsi="Arial" w:cs="Arial"/>
        </w:rPr>
        <w:t xml:space="preserve"> : Le cadre général, le cadre réglementaire PPR Naturels, les thématiques Procédures, Périmètre, Aléa et autres thématiques ont été rédigés. </w:t>
      </w:r>
    </w:p>
    <w:p w:rsidR="00381677" w:rsidRPr="00AD3D0D" w:rsidRDefault="00487F28" w:rsidP="000E1567">
      <w:pPr>
        <w:jc w:val="both"/>
        <w:rPr>
          <w:rFonts w:ascii="Arial" w:hAnsi="Arial" w:cs="Arial"/>
        </w:rPr>
      </w:pPr>
      <w:r w:rsidRPr="00EA4503">
        <w:rPr>
          <w:rFonts w:ascii="Arial" w:hAnsi="Arial" w:cs="Arial"/>
          <w:u w:val="single"/>
        </w:rPr>
        <w:t>Pour le cas d’usage PPRI</w:t>
      </w:r>
      <w:r w:rsidRPr="00AD3D0D">
        <w:rPr>
          <w:rFonts w:ascii="Arial" w:hAnsi="Arial" w:cs="Arial"/>
        </w:rPr>
        <w:t xml:space="preserve"> : Le cadre général a été rédigé. L’application du modèle commun aux PPR et les correspondances avec les ancien PPR </w:t>
      </w:r>
      <w:r w:rsidR="00381677" w:rsidRPr="00AD3D0D">
        <w:rPr>
          <w:rFonts w:ascii="Arial" w:hAnsi="Arial" w:cs="Arial"/>
        </w:rPr>
        <w:t>s</w:t>
      </w:r>
      <w:r w:rsidRPr="00AD3D0D">
        <w:rPr>
          <w:rFonts w:ascii="Arial" w:hAnsi="Arial" w:cs="Arial"/>
        </w:rPr>
        <w:t xml:space="preserve">ont </w:t>
      </w:r>
      <w:r w:rsidR="00381677" w:rsidRPr="00AD3D0D">
        <w:rPr>
          <w:rFonts w:ascii="Arial" w:hAnsi="Arial" w:cs="Arial"/>
        </w:rPr>
        <w:t>en cours de rédaction</w:t>
      </w:r>
      <w:r w:rsidRPr="00AD3D0D">
        <w:rPr>
          <w:rFonts w:ascii="Arial" w:hAnsi="Arial" w:cs="Arial"/>
        </w:rPr>
        <w:t xml:space="preserve">. </w:t>
      </w:r>
    </w:p>
    <w:p w:rsidR="008C4CF4" w:rsidRPr="00AD3D0D" w:rsidRDefault="00235EB1" w:rsidP="000E156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noter qu’u</w:t>
      </w:r>
      <w:r w:rsidR="00487F28" w:rsidRPr="00AD3D0D">
        <w:rPr>
          <w:rFonts w:ascii="Arial" w:hAnsi="Arial" w:cs="Arial"/>
        </w:rPr>
        <w:t xml:space="preserve">n modèle de standard CNIG est en cours d’élaboration, il sera </w:t>
      </w:r>
      <w:r>
        <w:rPr>
          <w:rFonts w:ascii="Arial" w:hAnsi="Arial" w:cs="Arial"/>
        </w:rPr>
        <w:t>à appliquer</w:t>
      </w:r>
      <w:r w:rsidRPr="00AD3D0D">
        <w:rPr>
          <w:rFonts w:ascii="Arial" w:hAnsi="Arial" w:cs="Arial"/>
        </w:rPr>
        <w:t xml:space="preserve"> </w:t>
      </w:r>
      <w:r w:rsidR="00487F28" w:rsidRPr="00AD3D0D">
        <w:rPr>
          <w:rFonts w:ascii="Arial" w:hAnsi="Arial" w:cs="Arial"/>
        </w:rPr>
        <w:t xml:space="preserve">pour les </w:t>
      </w:r>
      <w:r>
        <w:rPr>
          <w:rFonts w:ascii="Arial" w:hAnsi="Arial" w:cs="Arial"/>
        </w:rPr>
        <w:t xml:space="preserve">deux </w:t>
      </w:r>
      <w:r w:rsidR="00487F28" w:rsidRPr="00AD3D0D">
        <w:rPr>
          <w:rFonts w:ascii="Arial" w:hAnsi="Arial" w:cs="Arial"/>
        </w:rPr>
        <w:t xml:space="preserve">standards. </w:t>
      </w:r>
    </w:p>
    <w:p w:rsidR="0042012B" w:rsidRPr="00AD3D0D" w:rsidRDefault="0042012B" w:rsidP="000E1567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</w:rPr>
      </w:pPr>
      <w:proofErr w:type="spellStart"/>
      <w:r w:rsidRPr="00AD3D0D">
        <w:rPr>
          <w:rFonts w:ascii="Arial" w:hAnsi="Arial" w:cs="Arial"/>
        </w:rPr>
        <w:t>Github</w:t>
      </w:r>
      <w:proofErr w:type="spellEnd"/>
      <w:r w:rsidRPr="00AD3D0D">
        <w:rPr>
          <w:rFonts w:ascii="Arial" w:hAnsi="Arial" w:cs="Arial"/>
        </w:rPr>
        <w:t xml:space="preserve"> pour la rédaction des standards : </w:t>
      </w:r>
    </w:p>
    <w:p w:rsidR="0042012B" w:rsidRPr="00AD3D0D" w:rsidRDefault="0042012B" w:rsidP="005865D2">
      <w:pPr>
        <w:pStyle w:val="Paragraphedeliste"/>
        <w:numPr>
          <w:ilvl w:val="1"/>
          <w:numId w:val="7"/>
        </w:numPr>
        <w:rPr>
          <w:rFonts w:ascii="Arial" w:hAnsi="Arial" w:cs="Arial"/>
        </w:rPr>
      </w:pPr>
      <w:r w:rsidRPr="00AD3D0D">
        <w:rPr>
          <w:rFonts w:ascii="Arial" w:hAnsi="Arial" w:cs="Arial"/>
        </w:rPr>
        <w:t>modèle commun (</w:t>
      </w:r>
      <w:hyperlink r:id="rId16" w:history="1">
        <w:r w:rsidRPr="00AD3D0D">
          <w:rPr>
            <w:rStyle w:val="Lienhypertexte"/>
            <w:rFonts w:ascii="Arial" w:hAnsi="Arial" w:cs="Arial"/>
          </w:rPr>
          <w:t>https://github.com/cnigfr/Geostandards-Risques/tree/main/standards/Geostandards-risques-commun</w:t>
        </w:r>
      </w:hyperlink>
      <w:r w:rsidRPr="00AD3D0D">
        <w:rPr>
          <w:rFonts w:ascii="Arial" w:hAnsi="Arial" w:cs="Arial"/>
        </w:rPr>
        <w:t>)</w:t>
      </w:r>
    </w:p>
    <w:p w:rsidR="0042012B" w:rsidRPr="00AD3D0D" w:rsidRDefault="0042012B" w:rsidP="005865D2">
      <w:pPr>
        <w:pStyle w:val="Paragraphedeliste"/>
        <w:numPr>
          <w:ilvl w:val="1"/>
          <w:numId w:val="7"/>
        </w:numPr>
        <w:rPr>
          <w:rFonts w:ascii="Arial" w:hAnsi="Arial" w:cs="Arial"/>
        </w:rPr>
      </w:pPr>
      <w:r w:rsidRPr="00AD3D0D">
        <w:rPr>
          <w:rFonts w:ascii="Arial" w:hAnsi="Arial" w:cs="Arial"/>
        </w:rPr>
        <w:t>profil applicatif PPR (</w:t>
      </w:r>
      <w:hyperlink r:id="rId17" w:history="1">
        <w:r w:rsidRPr="00AD3D0D">
          <w:rPr>
            <w:rStyle w:val="Lienhypertexte"/>
            <w:rFonts w:ascii="Arial" w:hAnsi="Arial" w:cs="Arial"/>
          </w:rPr>
          <w:t>https://github.com/cnigfr/Geostandards-Risques/tree/main/standards/Geostandards-risques-ppr</w:t>
        </w:r>
      </w:hyperlink>
      <w:r w:rsidRPr="00AD3D0D">
        <w:rPr>
          <w:rFonts w:ascii="Arial" w:hAnsi="Arial" w:cs="Arial"/>
        </w:rPr>
        <w:t>)</w:t>
      </w:r>
    </w:p>
    <w:p w:rsidR="00AC2AE5" w:rsidRPr="00AD3D0D" w:rsidRDefault="00AC2AE5" w:rsidP="000E1567">
      <w:pPr>
        <w:pStyle w:val="Titre1"/>
        <w:jc w:val="both"/>
        <w:rPr>
          <w:rFonts w:ascii="Arial" w:hAnsi="Arial" w:cs="Arial"/>
        </w:rPr>
      </w:pPr>
      <w:r w:rsidRPr="00AD3D0D">
        <w:rPr>
          <w:rFonts w:ascii="Arial" w:hAnsi="Arial" w:cs="Arial"/>
        </w:rPr>
        <w:t>Reste à faire et organisation pour la suite</w:t>
      </w:r>
    </w:p>
    <w:p w:rsidR="004B1DC2" w:rsidRDefault="00A34349" w:rsidP="000E156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La p</w:t>
      </w:r>
      <w:r w:rsidR="00DB0BF9" w:rsidRPr="00AD3D0D">
        <w:rPr>
          <w:rFonts w:ascii="Arial" w:hAnsi="Arial" w:cs="Arial"/>
          <w:b/>
        </w:rPr>
        <w:t xml:space="preserve">résentation du reste à faire pour la rédaction du cas d’usage </w:t>
      </w:r>
      <w:r w:rsidR="005E42BC">
        <w:rPr>
          <w:rFonts w:ascii="Arial" w:hAnsi="Arial" w:cs="Arial"/>
          <w:b/>
        </w:rPr>
        <w:t xml:space="preserve">de la procédure PPR appliquée </w:t>
      </w:r>
      <w:r w:rsidR="00DB0BF9" w:rsidRPr="00AD3D0D">
        <w:rPr>
          <w:rFonts w:ascii="Arial" w:hAnsi="Arial" w:cs="Arial"/>
          <w:b/>
        </w:rPr>
        <w:t>au risque Inondation</w:t>
      </w:r>
      <w:r w:rsidR="00381677" w:rsidRPr="00AD3D0D">
        <w:rPr>
          <w:rFonts w:ascii="Arial" w:hAnsi="Arial" w:cs="Arial"/>
        </w:rPr>
        <w:t> </w:t>
      </w:r>
      <w:r w:rsidR="00C56869">
        <w:rPr>
          <w:rFonts w:ascii="Arial" w:hAnsi="Arial" w:cs="Arial"/>
        </w:rPr>
        <w:t>a été divisée en deux parties</w:t>
      </w:r>
      <w:r w:rsidR="00381677" w:rsidRPr="00AD3D0D">
        <w:rPr>
          <w:rFonts w:ascii="Arial" w:hAnsi="Arial" w:cs="Arial"/>
        </w:rPr>
        <w:t>:</w:t>
      </w:r>
      <w:r w:rsidR="004B1D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</w:t>
      </w:r>
      <w:r w:rsidR="004B1DC2" w:rsidRPr="004B1DC2">
        <w:rPr>
          <w:rFonts w:ascii="Arial" w:hAnsi="Arial" w:cs="Arial"/>
        </w:rPr>
        <w:t>a finalisation des rédactions suite aux ateliers</w:t>
      </w:r>
      <w:r w:rsidR="004B1DC2">
        <w:rPr>
          <w:rFonts w:ascii="Arial" w:hAnsi="Arial" w:cs="Arial"/>
        </w:rPr>
        <w:t xml:space="preserve"> et les sujets à traiter. </w:t>
      </w:r>
    </w:p>
    <w:p w:rsidR="00C56869" w:rsidRDefault="00C56869" w:rsidP="000E1567">
      <w:pPr>
        <w:jc w:val="both"/>
        <w:rPr>
          <w:rFonts w:ascii="Arial" w:hAnsi="Arial" w:cs="Arial"/>
        </w:rPr>
      </w:pPr>
      <w:r w:rsidRPr="00C56869">
        <w:rPr>
          <w:rFonts w:ascii="Arial" w:hAnsi="Arial" w:cs="Arial"/>
          <w:u w:val="single"/>
        </w:rPr>
        <w:t>Finalisation des rédactions suite aux ateliers</w:t>
      </w:r>
      <w:r>
        <w:rPr>
          <w:rFonts w:ascii="Arial" w:hAnsi="Arial" w:cs="Arial"/>
        </w:rPr>
        <w:t xml:space="preserve"> : </w:t>
      </w:r>
    </w:p>
    <w:p w:rsidR="00381677" w:rsidRDefault="00381677" w:rsidP="000E1567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 w:rsidRPr="00C56869">
        <w:rPr>
          <w:rFonts w:ascii="Arial" w:hAnsi="Arial" w:cs="Arial"/>
        </w:rPr>
        <w:lastRenderedPageBreak/>
        <w:t>Il reste à finaliser les rédactions du mod</w:t>
      </w:r>
      <w:r w:rsidR="00AD3462">
        <w:rPr>
          <w:rFonts w:ascii="Arial" w:hAnsi="Arial" w:cs="Arial"/>
        </w:rPr>
        <w:t>èle de données commun,</w:t>
      </w:r>
      <w:r w:rsidR="00A34349">
        <w:rPr>
          <w:rFonts w:ascii="Arial" w:hAnsi="Arial" w:cs="Arial"/>
        </w:rPr>
        <w:t xml:space="preserve"> </w:t>
      </w:r>
      <w:r w:rsidRPr="00C56869">
        <w:rPr>
          <w:rFonts w:ascii="Arial" w:hAnsi="Arial" w:cs="Arial"/>
        </w:rPr>
        <w:t xml:space="preserve">les spécialisations, le glossaire, les métadonnées et la qualité, </w:t>
      </w:r>
      <w:r w:rsidR="000E1567">
        <w:rPr>
          <w:rFonts w:ascii="Arial" w:hAnsi="Arial" w:cs="Arial"/>
        </w:rPr>
        <w:t>ainsi que</w:t>
      </w:r>
      <w:r w:rsidRPr="00C56869">
        <w:rPr>
          <w:rFonts w:ascii="Arial" w:hAnsi="Arial" w:cs="Arial"/>
        </w:rPr>
        <w:t xml:space="preserve"> les correspondances du modèle </w:t>
      </w:r>
      <w:proofErr w:type="gramStart"/>
      <w:r w:rsidRPr="00C56869">
        <w:rPr>
          <w:rFonts w:ascii="Arial" w:hAnsi="Arial" w:cs="Arial"/>
        </w:rPr>
        <w:t>INSPIRE</w:t>
      </w:r>
      <w:proofErr w:type="gramEnd"/>
      <w:r w:rsidRPr="00C56869">
        <w:rPr>
          <w:rFonts w:ascii="Arial" w:hAnsi="Arial" w:cs="Arial"/>
        </w:rPr>
        <w:t xml:space="preserve"> avec les PPR. </w:t>
      </w:r>
    </w:p>
    <w:p w:rsidR="004B1DC2" w:rsidRDefault="004B1DC2" w:rsidP="000E1567">
      <w:pPr>
        <w:jc w:val="both"/>
        <w:rPr>
          <w:rFonts w:ascii="Arial" w:hAnsi="Arial" w:cs="Arial"/>
        </w:rPr>
      </w:pPr>
      <w:r w:rsidRPr="004B1DC2">
        <w:rPr>
          <w:rFonts w:ascii="Arial" w:hAnsi="Arial" w:cs="Arial"/>
          <w:b/>
        </w:rPr>
        <w:t xml:space="preserve">Présentation des </w:t>
      </w:r>
      <w:r w:rsidR="00C56869" w:rsidRPr="004B1DC2">
        <w:rPr>
          <w:rFonts w:ascii="Arial" w:hAnsi="Arial" w:cs="Arial"/>
          <w:b/>
        </w:rPr>
        <w:t>sujets à traiter</w:t>
      </w:r>
      <w:r w:rsidR="00C56869" w:rsidRPr="004B1DC2">
        <w:rPr>
          <w:rFonts w:ascii="Arial" w:hAnsi="Arial" w:cs="Arial"/>
        </w:rPr>
        <w:t xml:space="preserve"> : </w:t>
      </w:r>
    </w:p>
    <w:p w:rsidR="006575D6" w:rsidRDefault="006575D6" w:rsidP="000E1567">
      <w:pPr>
        <w:jc w:val="both"/>
        <w:rPr>
          <w:rFonts w:ascii="Arial" w:hAnsi="Arial" w:cs="Arial"/>
        </w:rPr>
      </w:pPr>
      <w:r w:rsidRPr="006575D6">
        <w:rPr>
          <w:rFonts w:ascii="Arial" w:hAnsi="Arial" w:cs="Arial"/>
          <w:u w:val="single"/>
        </w:rPr>
        <w:t>Les implémentations</w:t>
      </w:r>
      <w:r>
        <w:rPr>
          <w:rFonts w:ascii="Arial" w:hAnsi="Arial" w:cs="Arial"/>
        </w:rPr>
        <w:t xml:space="preserve"> : </w:t>
      </w:r>
    </w:p>
    <w:p w:rsidR="0020078F" w:rsidRDefault="004B1DC2" w:rsidP="000E1567">
      <w:pPr>
        <w:jc w:val="both"/>
        <w:rPr>
          <w:rFonts w:ascii="Arial" w:hAnsi="Arial" w:cs="Arial"/>
        </w:rPr>
      </w:pPr>
      <w:r w:rsidRPr="00AD3D0D">
        <w:rPr>
          <w:rFonts w:ascii="Arial" w:hAnsi="Arial" w:cs="Arial"/>
        </w:rPr>
        <w:t>Une réunion dédiée</w:t>
      </w:r>
      <w:r w:rsidR="00433BBF">
        <w:rPr>
          <w:rFonts w:ascii="Arial" w:hAnsi="Arial" w:cs="Arial"/>
        </w:rPr>
        <w:t xml:space="preserve"> sera organisée</w:t>
      </w:r>
      <w:r w:rsidRPr="00AD3D0D">
        <w:rPr>
          <w:rFonts w:ascii="Arial" w:hAnsi="Arial" w:cs="Arial"/>
        </w:rPr>
        <w:t xml:space="preserve"> avec le BGRM </w:t>
      </w:r>
      <w:r w:rsidR="0020078F" w:rsidRPr="0020078F">
        <w:rPr>
          <w:rFonts w:ascii="Arial" w:hAnsi="Arial" w:cs="Arial"/>
        </w:rPr>
        <w:t>afin de discuter des attendus et des enjeux en matière de diffusion des données décrites par ces standards</w:t>
      </w:r>
      <w:r w:rsidR="0020078F">
        <w:rPr>
          <w:rFonts w:ascii="Arial" w:hAnsi="Arial" w:cs="Arial"/>
        </w:rPr>
        <w:t>.</w:t>
      </w:r>
    </w:p>
    <w:p w:rsidR="00675D03" w:rsidRDefault="004B1DC2" w:rsidP="000E1567">
      <w:pPr>
        <w:jc w:val="both"/>
        <w:rPr>
          <w:rFonts w:ascii="Arial" w:hAnsi="Arial" w:cs="Arial"/>
        </w:rPr>
      </w:pPr>
      <w:r w:rsidRPr="00AD3D0D">
        <w:rPr>
          <w:rFonts w:ascii="Arial" w:hAnsi="Arial" w:cs="Arial"/>
        </w:rPr>
        <w:t xml:space="preserve">Il </w:t>
      </w:r>
      <w:r w:rsidR="00433BBF">
        <w:rPr>
          <w:rFonts w:ascii="Arial" w:hAnsi="Arial" w:cs="Arial"/>
        </w:rPr>
        <w:t>a été</w:t>
      </w:r>
      <w:r w:rsidRPr="00AD3D0D">
        <w:rPr>
          <w:rFonts w:ascii="Arial" w:hAnsi="Arial" w:cs="Arial"/>
        </w:rPr>
        <w:t xml:space="preserve"> proposé lors de la plénière que des tests d’implémentations soient réalisés en premier lieu par des DDT qui participent au GT puis par des DDT « voisines » sollicitées par les DDT ou les DREAL participant au GT</w:t>
      </w:r>
      <w:r>
        <w:rPr>
          <w:rFonts w:ascii="Arial" w:hAnsi="Arial" w:cs="Arial"/>
        </w:rPr>
        <w:t>. Une possibilité évoquée est celle de relancer un appel aux volontaires n’ayant pas participé au g</w:t>
      </w:r>
      <w:r w:rsidR="000E1567">
        <w:rPr>
          <w:rFonts w:ascii="Arial" w:hAnsi="Arial" w:cs="Arial"/>
        </w:rPr>
        <w:t>roupe de travail pour réaliser d</w:t>
      </w:r>
      <w:r>
        <w:rPr>
          <w:rFonts w:ascii="Arial" w:hAnsi="Arial" w:cs="Arial"/>
        </w:rPr>
        <w:t>es tests une fois que le standard sera mature. Il faudra définir à quel</w:t>
      </w:r>
      <w:r w:rsidR="00B17015">
        <w:rPr>
          <w:rFonts w:ascii="Arial" w:hAnsi="Arial" w:cs="Arial"/>
        </w:rPr>
        <w:t xml:space="preserve"> niveau d’avancement</w:t>
      </w:r>
      <w:r>
        <w:rPr>
          <w:rFonts w:ascii="Arial" w:hAnsi="Arial" w:cs="Arial"/>
        </w:rPr>
        <w:t xml:space="preserve"> cet appel </w:t>
      </w:r>
      <w:r w:rsidR="00B17015">
        <w:rPr>
          <w:rFonts w:ascii="Arial" w:hAnsi="Arial" w:cs="Arial"/>
        </w:rPr>
        <w:t xml:space="preserve">pourra être </w:t>
      </w:r>
      <w:r>
        <w:rPr>
          <w:rFonts w:ascii="Arial" w:hAnsi="Arial" w:cs="Arial"/>
        </w:rPr>
        <w:t>réalisé.</w:t>
      </w:r>
      <w:r w:rsidR="00675D03">
        <w:rPr>
          <w:rFonts w:ascii="Arial" w:hAnsi="Arial" w:cs="Arial"/>
        </w:rPr>
        <w:t xml:space="preserve"> </w:t>
      </w:r>
    </w:p>
    <w:p w:rsidR="0020078F" w:rsidRDefault="00675D03" w:rsidP="000E156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réunion avec le BRGM est un préalable au démarrage des travaux sur l’implémentation. Le premier atelier qui la suivra permettra de lancer ces travaux (</w:t>
      </w:r>
      <w:r w:rsidR="00AD3462">
        <w:rPr>
          <w:rFonts w:ascii="Arial" w:hAnsi="Arial" w:cs="Arial"/>
        </w:rPr>
        <w:t>rè</w:t>
      </w:r>
      <w:r w:rsidR="002C5DD1">
        <w:rPr>
          <w:rFonts w:ascii="Arial" w:hAnsi="Arial" w:cs="Arial"/>
        </w:rPr>
        <w:t>gles d’implémentation du modèle et tests à mener).</w:t>
      </w:r>
    </w:p>
    <w:p w:rsidR="006575D6" w:rsidRDefault="002C5DD1" w:rsidP="000E156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 on veut pouvoir maintenir l’objectif d’</w:t>
      </w:r>
      <w:r w:rsidR="006964BE">
        <w:rPr>
          <w:rFonts w:ascii="Arial" w:hAnsi="Arial" w:cs="Arial"/>
        </w:rPr>
        <w:t>avoir une proposition de revue publique au dernier semestre</w:t>
      </w:r>
      <w:r w:rsidR="000E1567">
        <w:rPr>
          <w:rFonts w:ascii="Arial" w:hAnsi="Arial" w:cs="Arial"/>
        </w:rPr>
        <w:t xml:space="preserve"> 2023</w:t>
      </w:r>
      <w:r>
        <w:rPr>
          <w:rFonts w:ascii="Arial" w:hAnsi="Arial" w:cs="Arial"/>
        </w:rPr>
        <w:t>, il faudrait pouvoir traiter et tester les problématiques d’implémentation d’ici cet été, de façon à pouvoir faire une première version rédigée du standard sur le périmètre PPR et risque inondation en relecture par le GT après l’été</w:t>
      </w:r>
      <w:r w:rsidR="006964BE">
        <w:rPr>
          <w:rFonts w:ascii="Arial" w:hAnsi="Arial" w:cs="Arial"/>
        </w:rPr>
        <w:t xml:space="preserve">. </w:t>
      </w:r>
    </w:p>
    <w:p w:rsidR="004B1DC2" w:rsidRPr="004B1DC2" w:rsidRDefault="004B1DC2" w:rsidP="000E1567">
      <w:pPr>
        <w:jc w:val="both"/>
        <w:rPr>
          <w:rFonts w:ascii="Arial" w:hAnsi="Arial" w:cs="Arial"/>
        </w:rPr>
      </w:pPr>
      <w:r w:rsidRPr="004B1DC2">
        <w:rPr>
          <w:rFonts w:ascii="Arial" w:hAnsi="Arial" w:cs="Arial"/>
          <w:u w:val="single"/>
        </w:rPr>
        <w:t>Les ajustements de la nomenclature GASPAR</w:t>
      </w:r>
      <w:r>
        <w:rPr>
          <w:rFonts w:ascii="Arial" w:hAnsi="Arial" w:cs="Arial"/>
          <w:u w:val="single"/>
        </w:rPr>
        <w:t> </w:t>
      </w:r>
      <w:r>
        <w:rPr>
          <w:rFonts w:ascii="Arial" w:hAnsi="Arial" w:cs="Arial"/>
        </w:rPr>
        <w:t xml:space="preserve">: </w:t>
      </w:r>
    </w:p>
    <w:p w:rsidR="00C56869" w:rsidRPr="00AD3D0D" w:rsidRDefault="00AD3D0D" w:rsidP="000E1567">
      <w:pPr>
        <w:jc w:val="both"/>
        <w:rPr>
          <w:rFonts w:ascii="Arial" w:hAnsi="Arial" w:cs="Arial"/>
        </w:rPr>
      </w:pPr>
      <w:r w:rsidRPr="00AD3D0D">
        <w:rPr>
          <w:rFonts w:ascii="Arial" w:hAnsi="Arial" w:cs="Arial"/>
        </w:rPr>
        <w:t xml:space="preserve">Pour les ajustements GASPAR, il est nécessaire de finaliser les échanges sur la nomenclature des risques (issue #18 : </w:t>
      </w:r>
      <w:hyperlink r:id="rId18" w:history="1">
        <w:r w:rsidRPr="00AD3D0D">
          <w:rPr>
            <w:rStyle w:val="Lienhypertexte"/>
            <w:rFonts w:ascii="Arial" w:hAnsi="Arial" w:cs="Arial"/>
          </w:rPr>
          <w:t xml:space="preserve">Ajustements du modèle GASPAR · Issue #18 · </w:t>
        </w:r>
        <w:proofErr w:type="spellStart"/>
        <w:r w:rsidRPr="00AD3D0D">
          <w:rPr>
            <w:rStyle w:val="Lienhypertexte"/>
            <w:rFonts w:ascii="Arial" w:hAnsi="Arial" w:cs="Arial"/>
          </w:rPr>
          <w:t>cnigfr</w:t>
        </w:r>
        <w:proofErr w:type="spellEnd"/>
        <w:r w:rsidRPr="00AD3D0D">
          <w:rPr>
            <w:rStyle w:val="Lienhypertexte"/>
            <w:rFonts w:ascii="Arial" w:hAnsi="Arial" w:cs="Arial"/>
          </w:rPr>
          <w:t>/</w:t>
        </w:r>
        <w:proofErr w:type="spellStart"/>
        <w:r w:rsidRPr="00AD3D0D">
          <w:rPr>
            <w:rStyle w:val="Lienhypertexte"/>
            <w:rFonts w:ascii="Arial" w:hAnsi="Arial" w:cs="Arial"/>
          </w:rPr>
          <w:t>Geostandards</w:t>
        </w:r>
        <w:proofErr w:type="spellEnd"/>
        <w:r w:rsidRPr="00AD3D0D">
          <w:rPr>
            <w:rStyle w:val="Lienhypertexte"/>
            <w:rFonts w:ascii="Arial" w:hAnsi="Arial" w:cs="Arial"/>
          </w:rPr>
          <w:t>-Risques (github.com)</w:t>
        </w:r>
      </w:hyperlink>
      <w:r w:rsidRPr="00AD3D0D">
        <w:rPr>
          <w:rFonts w:ascii="Arial" w:hAnsi="Arial" w:cs="Arial"/>
        </w:rPr>
        <w:t>) et (issue #28</w:t>
      </w:r>
      <w:r w:rsidR="00AD3462">
        <w:rPr>
          <w:rFonts w:ascii="Arial" w:hAnsi="Arial" w:cs="Arial"/>
        </w:rPr>
        <w:t> :</w:t>
      </w:r>
      <w:r w:rsidRPr="00AD3D0D">
        <w:rPr>
          <w:rFonts w:ascii="Arial" w:hAnsi="Arial" w:cs="Arial"/>
        </w:rPr>
        <w:t xml:space="preserve"> </w:t>
      </w:r>
      <w:hyperlink r:id="rId19" w:history="1">
        <w:r w:rsidRPr="00AD3D0D">
          <w:rPr>
            <w:rStyle w:val="Lienhypertexte"/>
            <w:rFonts w:ascii="Arial" w:hAnsi="Arial" w:cs="Arial"/>
          </w:rPr>
          <w:t xml:space="preserve">Proposition de changement dans la nomenclature des risques </w:t>
        </w:r>
        <w:proofErr w:type="gramStart"/>
        <w:r w:rsidRPr="00AD3D0D">
          <w:rPr>
            <w:rStyle w:val="Lienhypertexte"/>
            <w:rFonts w:ascii="Arial" w:hAnsi="Arial" w:cs="Arial"/>
          </w:rPr>
          <w:t xml:space="preserve">inondations </w:t>
        </w:r>
        <w:proofErr w:type="gramEnd"/>
      </w:hyperlink>
      <w:r w:rsidRPr="00AD3D0D">
        <w:rPr>
          <w:rFonts w:ascii="Arial" w:hAnsi="Arial" w:cs="Arial"/>
        </w:rPr>
        <w:t>)</w:t>
      </w:r>
      <w:r w:rsidR="004B1DC2">
        <w:rPr>
          <w:rFonts w:ascii="Arial" w:hAnsi="Arial" w:cs="Arial"/>
        </w:rPr>
        <w:t xml:space="preserve">. </w:t>
      </w:r>
      <w:r w:rsidR="00B17015">
        <w:rPr>
          <w:rFonts w:ascii="Arial" w:hAnsi="Arial" w:cs="Arial"/>
        </w:rPr>
        <w:t xml:space="preserve">Il est proposé de se donner pour objectif de traiter et trancher ce sujet lors du prochain atelier avec entre-temps la possibilité à chacun d’intervenir sur les issues dédiées. Ensuite, </w:t>
      </w:r>
      <w:r w:rsidR="00C56869" w:rsidRPr="00AD3D0D">
        <w:rPr>
          <w:rFonts w:ascii="Arial" w:hAnsi="Arial" w:cs="Arial"/>
        </w:rPr>
        <w:t xml:space="preserve">une réunion </w:t>
      </w:r>
      <w:r w:rsidR="00B17015">
        <w:rPr>
          <w:rFonts w:ascii="Arial" w:hAnsi="Arial" w:cs="Arial"/>
        </w:rPr>
        <w:t>pourra être</w:t>
      </w:r>
      <w:r w:rsidR="00B17015" w:rsidRPr="00AD3D0D">
        <w:rPr>
          <w:rFonts w:ascii="Arial" w:hAnsi="Arial" w:cs="Arial"/>
        </w:rPr>
        <w:t xml:space="preserve"> </w:t>
      </w:r>
      <w:r w:rsidR="00C56869" w:rsidRPr="00AD3D0D">
        <w:rPr>
          <w:rFonts w:ascii="Arial" w:hAnsi="Arial" w:cs="Arial"/>
        </w:rPr>
        <w:t xml:space="preserve">organisée avec l’équipe GASPAR. </w:t>
      </w:r>
    </w:p>
    <w:p w:rsidR="0020078F" w:rsidRDefault="006964BE" w:rsidP="000E156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Une proposition a été fait</w:t>
      </w:r>
      <w:r w:rsidR="00AD3D0D" w:rsidRPr="00AD3D0D">
        <w:rPr>
          <w:rFonts w:ascii="Arial" w:hAnsi="Arial" w:cs="Arial"/>
        </w:rPr>
        <w:t xml:space="preserve">e de gérer les nomenclatures dans un registre commun avec GASPAR (issue #13 </w:t>
      </w:r>
      <w:hyperlink r:id="rId20" w:history="1">
        <w:r w:rsidR="00AD3D0D" w:rsidRPr="00AD3D0D">
          <w:rPr>
            <w:rStyle w:val="Lienhypertexte"/>
            <w:rFonts w:ascii="Arial" w:hAnsi="Arial" w:cs="Arial"/>
          </w:rPr>
          <w:t xml:space="preserve">Publication des concepts des </w:t>
        </w:r>
        <w:proofErr w:type="spellStart"/>
        <w:r w:rsidR="00AD3D0D" w:rsidRPr="00AD3D0D">
          <w:rPr>
            <w:rStyle w:val="Lienhypertexte"/>
            <w:rFonts w:ascii="Arial" w:hAnsi="Arial" w:cs="Arial"/>
          </w:rPr>
          <w:t>Géostandards</w:t>
        </w:r>
        <w:proofErr w:type="spellEnd"/>
        <w:r w:rsidR="00AD3D0D" w:rsidRPr="00AD3D0D">
          <w:rPr>
            <w:rStyle w:val="Lienhypertexte"/>
            <w:rFonts w:ascii="Arial" w:hAnsi="Arial" w:cs="Arial"/>
          </w:rPr>
          <w:t xml:space="preserve"> dans un registre · Issue #13 · </w:t>
        </w:r>
        <w:proofErr w:type="spellStart"/>
        <w:r w:rsidR="00AD3D0D" w:rsidRPr="00AD3D0D">
          <w:rPr>
            <w:rStyle w:val="Lienhypertexte"/>
            <w:rFonts w:ascii="Arial" w:hAnsi="Arial" w:cs="Arial"/>
          </w:rPr>
          <w:t>cnigfr</w:t>
        </w:r>
        <w:proofErr w:type="spellEnd"/>
        <w:r w:rsidR="00AD3D0D" w:rsidRPr="00AD3D0D">
          <w:rPr>
            <w:rStyle w:val="Lienhypertexte"/>
            <w:rFonts w:ascii="Arial" w:hAnsi="Arial" w:cs="Arial"/>
          </w:rPr>
          <w:t>/</w:t>
        </w:r>
        <w:proofErr w:type="spellStart"/>
        <w:r w:rsidR="00AD3D0D" w:rsidRPr="00AD3D0D">
          <w:rPr>
            <w:rStyle w:val="Lienhypertexte"/>
            <w:rFonts w:ascii="Arial" w:hAnsi="Arial" w:cs="Arial"/>
          </w:rPr>
          <w:t>Geostandards</w:t>
        </w:r>
        <w:proofErr w:type="spellEnd"/>
        <w:r w:rsidR="00AD3D0D" w:rsidRPr="00AD3D0D">
          <w:rPr>
            <w:rStyle w:val="Lienhypertexte"/>
            <w:rFonts w:ascii="Arial" w:hAnsi="Arial" w:cs="Arial"/>
          </w:rPr>
          <w:t>-Risques (github.com)</w:t>
        </w:r>
      </w:hyperlink>
      <w:r w:rsidR="00AD3D0D" w:rsidRPr="00AD3D0D">
        <w:rPr>
          <w:rFonts w:ascii="Arial" w:hAnsi="Arial" w:cs="Arial"/>
        </w:rPr>
        <w:t xml:space="preserve">). </w:t>
      </w:r>
    </w:p>
    <w:p w:rsidR="000218F9" w:rsidRPr="000218F9" w:rsidRDefault="000218F9" w:rsidP="000E1567">
      <w:pPr>
        <w:jc w:val="both"/>
        <w:rPr>
          <w:rFonts w:ascii="Arial" w:hAnsi="Arial" w:cs="Arial"/>
          <w:u w:val="single"/>
        </w:rPr>
      </w:pPr>
      <w:proofErr w:type="spellStart"/>
      <w:r w:rsidRPr="000218F9">
        <w:rPr>
          <w:rFonts w:ascii="Arial" w:hAnsi="Arial" w:cs="Arial"/>
          <w:u w:val="single"/>
        </w:rPr>
        <w:t>Symbologie</w:t>
      </w:r>
      <w:proofErr w:type="spellEnd"/>
      <w:r w:rsidRPr="000218F9">
        <w:rPr>
          <w:rFonts w:ascii="Arial" w:hAnsi="Arial" w:cs="Arial"/>
          <w:u w:val="single"/>
        </w:rPr>
        <w:t xml:space="preserve"> : </w:t>
      </w:r>
    </w:p>
    <w:p w:rsidR="000218F9" w:rsidRDefault="000218F9" w:rsidP="000E156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Il est nécessaire d’affirmer le besoin de disposer de typologies types dans les standards</w:t>
      </w:r>
      <w:r w:rsidR="000E1567">
        <w:rPr>
          <w:rFonts w:ascii="Arial" w:hAnsi="Arial" w:cs="Arial"/>
        </w:rPr>
        <w:t xml:space="preserve"> sous forme de recommandations ou en accompagnement via un g</w:t>
      </w:r>
      <w:r>
        <w:rPr>
          <w:rFonts w:ascii="Arial" w:hAnsi="Arial" w:cs="Arial"/>
        </w:rPr>
        <w:t xml:space="preserve">uide en reprenant et en adaptant les </w:t>
      </w:r>
      <w:proofErr w:type="spellStart"/>
      <w:r>
        <w:rPr>
          <w:rFonts w:ascii="Arial" w:hAnsi="Arial" w:cs="Arial"/>
        </w:rPr>
        <w:t>symbologie</w:t>
      </w:r>
      <w:proofErr w:type="spellEnd"/>
      <w:r>
        <w:rPr>
          <w:rFonts w:ascii="Arial" w:hAnsi="Arial" w:cs="Arial"/>
        </w:rPr>
        <w:t xml:space="preserve"> types existantes dans les standards COVADIS (PPR et DI)</w:t>
      </w:r>
    </w:p>
    <w:p w:rsidR="000218F9" w:rsidRDefault="000218F9" w:rsidP="000E1567">
      <w:pPr>
        <w:jc w:val="both"/>
        <w:rPr>
          <w:rFonts w:ascii="Arial" w:hAnsi="Arial" w:cs="Arial"/>
        </w:rPr>
      </w:pPr>
      <w:r w:rsidRPr="000218F9">
        <w:rPr>
          <w:rFonts w:ascii="Arial" w:hAnsi="Arial" w:cs="Arial"/>
          <w:u w:val="single"/>
        </w:rPr>
        <w:t>Cycle de vie des données</w:t>
      </w:r>
      <w:r>
        <w:rPr>
          <w:rFonts w:ascii="Arial" w:hAnsi="Arial" w:cs="Arial"/>
        </w:rPr>
        <w:t xml:space="preserve"> : </w:t>
      </w:r>
    </w:p>
    <w:p w:rsidR="000218F9" w:rsidRDefault="000218F9" w:rsidP="000E156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Une proposition de rédaction sera faite sur la base des </w:t>
      </w:r>
      <w:r w:rsidR="00CB1973">
        <w:rPr>
          <w:rFonts w:ascii="Arial" w:hAnsi="Arial" w:cs="Arial"/>
        </w:rPr>
        <w:t xml:space="preserve">exigences </w:t>
      </w:r>
      <w:r>
        <w:rPr>
          <w:rFonts w:ascii="Arial" w:hAnsi="Arial" w:cs="Arial"/>
        </w:rPr>
        <w:t>réglementaires qui sera ensuite soumise au GT.</w:t>
      </w:r>
    </w:p>
    <w:p w:rsidR="000218F9" w:rsidRDefault="000218F9" w:rsidP="000E1567">
      <w:pPr>
        <w:jc w:val="both"/>
        <w:rPr>
          <w:rFonts w:ascii="Arial" w:hAnsi="Arial" w:cs="Arial"/>
        </w:rPr>
      </w:pPr>
      <w:r w:rsidRPr="000218F9">
        <w:rPr>
          <w:rFonts w:ascii="Arial" w:hAnsi="Arial" w:cs="Arial"/>
          <w:u w:val="single"/>
        </w:rPr>
        <w:lastRenderedPageBreak/>
        <w:t xml:space="preserve">Correspondances </w:t>
      </w:r>
      <w:r w:rsidR="00B17015">
        <w:rPr>
          <w:rFonts w:ascii="Arial" w:hAnsi="Arial" w:cs="Arial"/>
          <w:u w:val="single"/>
        </w:rPr>
        <w:t xml:space="preserve">avec les SUP PM1/PM3 </w:t>
      </w:r>
      <w:r w:rsidRPr="000218F9">
        <w:rPr>
          <w:rFonts w:ascii="Arial" w:hAnsi="Arial" w:cs="Arial"/>
          <w:u w:val="single"/>
        </w:rPr>
        <w:t>CNIG</w:t>
      </w:r>
      <w:r>
        <w:rPr>
          <w:rFonts w:ascii="Arial" w:hAnsi="Arial" w:cs="Arial"/>
        </w:rPr>
        <w:t xml:space="preserve"> : </w:t>
      </w:r>
    </w:p>
    <w:p w:rsidR="000218F9" w:rsidRDefault="000218F9" w:rsidP="000E156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Pour réaliser cette correspondance, le Guide IGN sur la conversion des PPR vers les SUP PM1/PM3 sera pris comme </w:t>
      </w:r>
      <w:r w:rsidR="00B17015">
        <w:rPr>
          <w:rFonts w:ascii="Arial" w:hAnsi="Arial" w:cs="Arial"/>
        </w:rPr>
        <w:t>base</w:t>
      </w:r>
      <w:r>
        <w:rPr>
          <w:rFonts w:ascii="Arial" w:hAnsi="Arial" w:cs="Arial"/>
        </w:rPr>
        <w:t xml:space="preserve">. </w:t>
      </w:r>
      <w:r w:rsidR="003608F3">
        <w:rPr>
          <w:rFonts w:ascii="Arial" w:hAnsi="Arial" w:cs="Arial"/>
        </w:rPr>
        <w:t xml:space="preserve">Une réunion </w:t>
      </w:r>
      <w:r w:rsidR="000E1567">
        <w:rPr>
          <w:rFonts w:ascii="Arial" w:hAnsi="Arial" w:cs="Arial"/>
        </w:rPr>
        <w:t xml:space="preserve">avec la DHUP </w:t>
      </w:r>
      <w:r w:rsidR="00675D03">
        <w:rPr>
          <w:rFonts w:ascii="Arial" w:hAnsi="Arial" w:cs="Arial"/>
        </w:rPr>
        <w:t xml:space="preserve">pourra être </w:t>
      </w:r>
      <w:r w:rsidR="000E1567">
        <w:rPr>
          <w:rFonts w:ascii="Arial" w:hAnsi="Arial" w:cs="Arial"/>
        </w:rPr>
        <w:t xml:space="preserve">organisée </w:t>
      </w:r>
      <w:r w:rsidR="003608F3">
        <w:rPr>
          <w:rFonts w:ascii="Arial" w:hAnsi="Arial" w:cs="Arial"/>
        </w:rPr>
        <w:t xml:space="preserve">pour </w:t>
      </w:r>
      <w:r w:rsidR="00675D03">
        <w:rPr>
          <w:rFonts w:ascii="Arial" w:hAnsi="Arial" w:cs="Arial"/>
        </w:rPr>
        <w:t>valider ou adapter c</w:t>
      </w:r>
      <w:r w:rsidR="003608F3">
        <w:rPr>
          <w:rFonts w:ascii="Arial" w:hAnsi="Arial" w:cs="Arial"/>
        </w:rPr>
        <w:t>es règles de passage.</w:t>
      </w:r>
    </w:p>
    <w:p w:rsidR="00BA0FD7" w:rsidRDefault="00675D03" w:rsidP="000E1567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Rappel</w:t>
      </w:r>
      <w:r w:rsidRPr="00AD3D0D">
        <w:rPr>
          <w:rFonts w:ascii="Arial" w:hAnsi="Arial" w:cs="Arial"/>
          <w:b/>
        </w:rPr>
        <w:t xml:space="preserve"> </w:t>
      </w:r>
      <w:r w:rsidR="00BC2D1B" w:rsidRPr="00AD3D0D">
        <w:rPr>
          <w:rFonts w:ascii="Arial" w:hAnsi="Arial" w:cs="Arial"/>
          <w:b/>
        </w:rPr>
        <w:t xml:space="preserve">des « issues » </w:t>
      </w:r>
      <w:r w:rsidR="00E87883">
        <w:rPr>
          <w:rFonts w:ascii="Arial" w:hAnsi="Arial" w:cs="Arial"/>
          <w:b/>
        </w:rPr>
        <w:t>ouvertes</w:t>
      </w:r>
      <w:r w:rsidR="00BC2D1B" w:rsidRPr="00AD3D0D">
        <w:rPr>
          <w:rFonts w:ascii="Arial" w:hAnsi="Arial" w:cs="Arial"/>
          <w:b/>
        </w:rPr>
        <w:t xml:space="preserve"> dans </w:t>
      </w:r>
      <w:proofErr w:type="spellStart"/>
      <w:r w:rsidR="00C56869" w:rsidRPr="00AD3D0D">
        <w:rPr>
          <w:rFonts w:ascii="Arial" w:hAnsi="Arial" w:cs="Arial"/>
          <w:b/>
        </w:rPr>
        <w:t>Github</w:t>
      </w:r>
      <w:proofErr w:type="spellEnd"/>
      <w:r w:rsidR="00BC2D1B" w:rsidRPr="00AD3D0D">
        <w:rPr>
          <w:rFonts w:ascii="Arial" w:hAnsi="Arial" w:cs="Arial"/>
        </w:rPr>
        <w:t xml:space="preserve"> (</w:t>
      </w:r>
      <w:r w:rsidR="00BC2D1B" w:rsidRPr="00AD3D0D">
        <w:rPr>
          <w:rFonts w:ascii="Arial" w:hAnsi="Arial" w:cs="Arial"/>
          <w:u w:val="single"/>
        </w:rPr>
        <w:t>diapositive #</w:t>
      </w:r>
      <w:r w:rsidR="00E87883">
        <w:rPr>
          <w:rFonts w:ascii="Arial" w:hAnsi="Arial" w:cs="Arial"/>
          <w:u w:val="single"/>
        </w:rPr>
        <w:t>2</w:t>
      </w:r>
      <w:r w:rsidR="00BC2D1B" w:rsidRPr="00AD3D0D">
        <w:rPr>
          <w:rFonts w:ascii="Arial" w:hAnsi="Arial" w:cs="Arial"/>
          <w:u w:val="single"/>
        </w:rPr>
        <w:t>9</w:t>
      </w:r>
      <w:r w:rsidR="00BC2D1B" w:rsidRPr="00AD3D0D">
        <w:rPr>
          <w:rFonts w:ascii="Arial" w:hAnsi="Arial" w:cs="Arial"/>
        </w:rPr>
        <w:t xml:space="preserve">) : </w:t>
      </w:r>
    </w:p>
    <w:p w:rsidR="00E87883" w:rsidRDefault="00E87883" w:rsidP="000E1567">
      <w:pPr>
        <w:jc w:val="both"/>
        <w:rPr>
          <w:rFonts w:ascii="Arial" w:hAnsi="Arial" w:cs="Arial"/>
        </w:rPr>
      </w:pPr>
      <w:r w:rsidRPr="0038392A">
        <w:rPr>
          <w:rFonts w:ascii="Arial" w:hAnsi="Arial" w:cs="Arial"/>
          <w:u w:val="single"/>
        </w:rPr>
        <w:t>Les issues concernant le suivi des ateliers</w:t>
      </w:r>
      <w:r>
        <w:rPr>
          <w:rFonts w:ascii="Arial" w:hAnsi="Arial" w:cs="Arial"/>
        </w:rPr>
        <w:t xml:space="preserve"> : </w:t>
      </w:r>
    </w:p>
    <w:p w:rsidR="00E87883" w:rsidRDefault="0038392A" w:rsidP="000E1567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# 12 </w:t>
      </w:r>
      <w:r w:rsidR="00E87883" w:rsidRPr="00E87883">
        <w:rPr>
          <w:rFonts w:ascii="Arial" w:hAnsi="Arial" w:cs="Arial"/>
        </w:rPr>
        <w:t xml:space="preserve">Etablir les correspondances des nouveaux modèles avec les thèmes </w:t>
      </w:r>
      <w:proofErr w:type="gramStart"/>
      <w:r w:rsidR="00E87883" w:rsidRPr="00E87883">
        <w:rPr>
          <w:rFonts w:ascii="Arial" w:hAnsi="Arial" w:cs="Arial"/>
        </w:rPr>
        <w:t>INSPIRE</w:t>
      </w:r>
      <w:proofErr w:type="gramEnd"/>
    </w:p>
    <w:p w:rsidR="0038392A" w:rsidRDefault="0038392A" w:rsidP="000E1567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# 29 </w:t>
      </w:r>
      <w:r w:rsidRPr="0038392A">
        <w:rPr>
          <w:rFonts w:ascii="Arial" w:hAnsi="Arial" w:cs="Arial"/>
        </w:rPr>
        <w:t>Elaborer une (ou des) classification(s) de référence pour les enjeux</w:t>
      </w:r>
    </w:p>
    <w:p w:rsidR="0038392A" w:rsidRDefault="0038392A" w:rsidP="000E1567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# 30 </w:t>
      </w:r>
      <w:r w:rsidRPr="0038392A">
        <w:rPr>
          <w:rFonts w:ascii="Arial" w:hAnsi="Arial" w:cs="Arial"/>
        </w:rPr>
        <w:t>Atelier Métadonnées / Qualité du 23/02/2023</w:t>
      </w:r>
    </w:p>
    <w:p w:rsidR="0038392A" w:rsidRDefault="0038392A" w:rsidP="000E1567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# 27 </w:t>
      </w:r>
      <w:r w:rsidRPr="0038392A">
        <w:rPr>
          <w:rFonts w:ascii="Arial" w:hAnsi="Arial" w:cs="Arial"/>
        </w:rPr>
        <w:t>Mises à jour suite à l'atelier du 26/01/2023 (Zonage réglementaire et origine du risque)</w:t>
      </w:r>
    </w:p>
    <w:p w:rsidR="0038392A" w:rsidRPr="000A4745" w:rsidRDefault="0038392A" w:rsidP="000E1567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 w:rsidRPr="000A4745">
        <w:rPr>
          <w:rFonts w:ascii="Arial" w:hAnsi="Arial" w:cs="Arial"/>
        </w:rPr>
        <w:t># 20 Modifications suite à l'atelier du 12/01 (Zones d'aléa)</w:t>
      </w:r>
    </w:p>
    <w:p w:rsidR="0038392A" w:rsidRDefault="0038392A" w:rsidP="000E1567">
      <w:pPr>
        <w:jc w:val="both"/>
        <w:rPr>
          <w:rFonts w:ascii="Arial" w:hAnsi="Arial" w:cs="Arial"/>
        </w:rPr>
      </w:pPr>
      <w:r w:rsidRPr="0038392A">
        <w:rPr>
          <w:rFonts w:ascii="Arial" w:hAnsi="Arial" w:cs="Arial"/>
          <w:u w:val="single"/>
        </w:rPr>
        <w:t>Les issues sur la publication/modification des nomenclatures</w:t>
      </w:r>
      <w:r>
        <w:rPr>
          <w:rFonts w:ascii="Arial" w:hAnsi="Arial" w:cs="Arial"/>
        </w:rPr>
        <w:t xml:space="preserve"> : </w:t>
      </w:r>
    </w:p>
    <w:p w:rsidR="0038392A" w:rsidRDefault="0038392A" w:rsidP="000E1567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# 13 </w:t>
      </w:r>
      <w:r w:rsidRPr="0038392A">
        <w:rPr>
          <w:rFonts w:ascii="Arial" w:hAnsi="Arial" w:cs="Arial"/>
        </w:rPr>
        <w:t xml:space="preserve">Publication des concepts des </w:t>
      </w:r>
      <w:proofErr w:type="spellStart"/>
      <w:r w:rsidRPr="0038392A">
        <w:rPr>
          <w:rFonts w:ascii="Arial" w:hAnsi="Arial" w:cs="Arial"/>
        </w:rPr>
        <w:t>Géostandards</w:t>
      </w:r>
      <w:proofErr w:type="spellEnd"/>
      <w:r w:rsidRPr="0038392A">
        <w:rPr>
          <w:rFonts w:ascii="Arial" w:hAnsi="Arial" w:cs="Arial"/>
        </w:rPr>
        <w:t xml:space="preserve"> dans un registre</w:t>
      </w:r>
    </w:p>
    <w:p w:rsidR="0038392A" w:rsidRPr="0038392A" w:rsidRDefault="0038392A" w:rsidP="000E1567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# 35 </w:t>
      </w:r>
      <w:r w:rsidRPr="0038392A">
        <w:rPr>
          <w:rFonts w:ascii="Arial" w:hAnsi="Arial" w:cs="Arial"/>
        </w:rPr>
        <w:t xml:space="preserve">Etudier les possibilités d'étendre les listes de code </w:t>
      </w:r>
      <w:proofErr w:type="gramStart"/>
      <w:r w:rsidRPr="0038392A">
        <w:rPr>
          <w:rFonts w:ascii="Arial" w:hAnsi="Arial" w:cs="Arial"/>
        </w:rPr>
        <w:t>INSPIRE</w:t>
      </w:r>
      <w:proofErr w:type="gramEnd"/>
      <w:r w:rsidRPr="0038392A">
        <w:rPr>
          <w:rFonts w:ascii="Arial" w:hAnsi="Arial" w:cs="Arial"/>
        </w:rPr>
        <w:t xml:space="preserve"> pour les </w:t>
      </w:r>
      <w:proofErr w:type="spellStart"/>
      <w:r w:rsidRPr="0038392A">
        <w:rPr>
          <w:rFonts w:ascii="Arial" w:hAnsi="Arial" w:cs="Arial"/>
        </w:rPr>
        <w:t>géostandards</w:t>
      </w:r>
      <w:proofErr w:type="spellEnd"/>
      <w:r w:rsidRPr="0038392A">
        <w:rPr>
          <w:rFonts w:ascii="Arial" w:hAnsi="Arial" w:cs="Arial"/>
        </w:rPr>
        <w:t xml:space="preserve"> risques</w:t>
      </w:r>
    </w:p>
    <w:p w:rsidR="0038392A" w:rsidRPr="0038392A" w:rsidRDefault="0038392A" w:rsidP="000E1567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# 18 </w:t>
      </w:r>
      <w:r w:rsidRPr="0038392A">
        <w:rPr>
          <w:rFonts w:ascii="Arial" w:hAnsi="Arial" w:cs="Arial"/>
        </w:rPr>
        <w:t>Ajustements du modèle GASPAR</w:t>
      </w:r>
    </w:p>
    <w:p w:rsidR="0038392A" w:rsidRDefault="0038392A" w:rsidP="000E1567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# 28 </w:t>
      </w:r>
      <w:r w:rsidRPr="0038392A">
        <w:rPr>
          <w:rFonts w:ascii="Arial" w:hAnsi="Arial" w:cs="Arial"/>
        </w:rPr>
        <w:t>Proposition de changement dans la nomenclature des risques inondations</w:t>
      </w:r>
    </w:p>
    <w:p w:rsidR="0038392A" w:rsidRPr="0038392A" w:rsidRDefault="0038392A" w:rsidP="000E1567">
      <w:pPr>
        <w:jc w:val="both"/>
        <w:rPr>
          <w:rFonts w:ascii="Arial" w:hAnsi="Arial" w:cs="Arial"/>
          <w:u w:val="single"/>
        </w:rPr>
      </w:pPr>
      <w:r w:rsidRPr="0038392A">
        <w:rPr>
          <w:rFonts w:ascii="Arial" w:hAnsi="Arial" w:cs="Arial"/>
          <w:u w:val="single"/>
        </w:rPr>
        <w:t xml:space="preserve">Autres : </w:t>
      </w:r>
    </w:p>
    <w:p w:rsidR="0038392A" w:rsidRPr="0038392A" w:rsidRDefault="0038392A" w:rsidP="000E1567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#11 </w:t>
      </w:r>
      <w:r w:rsidRPr="0038392A">
        <w:rPr>
          <w:rFonts w:ascii="Arial" w:hAnsi="Arial" w:cs="Arial"/>
        </w:rPr>
        <w:t>Questionnaire sur l'usage des données de risques</w:t>
      </w:r>
    </w:p>
    <w:p w:rsidR="00AC2AE5" w:rsidRPr="00AD3D0D" w:rsidRDefault="00AC2AE5" w:rsidP="000E1567">
      <w:pPr>
        <w:pStyle w:val="Titre1"/>
        <w:jc w:val="both"/>
        <w:rPr>
          <w:rFonts w:ascii="Arial" w:hAnsi="Arial" w:cs="Arial"/>
        </w:rPr>
      </w:pPr>
      <w:r w:rsidRPr="00AD3D0D">
        <w:rPr>
          <w:rFonts w:ascii="Arial" w:hAnsi="Arial" w:cs="Arial"/>
        </w:rPr>
        <w:t>Autres sujets</w:t>
      </w:r>
    </w:p>
    <w:p w:rsidR="00675D03" w:rsidRDefault="0038392A" w:rsidP="000E1567">
      <w:pPr>
        <w:jc w:val="both"/>
        <w:rPr>
          <w:rFonts w:ascii="Arial" w:hAnsi="Arial" w:cs="Arial"/>
          <w:szCs w:val="20"/>
        </w:rPr>
      </w:pPr>
      <w:r w:rsidRPr="000A4745">
        <w:rPr>
          <w:rFonts w:ascii="Arial" w:hAnsi="Arial" w:cs="Arial"/>
          <w:b/>
          <w:szCs w:val="20"/>
        </w:rPr>
        <w:t xml:space="preserve">Prochaines dates </w:t>
      </w:r>
      <w:r w:rsidR="00321C34" w:rsidRPr="000A4745">
        <w:rPr>
          <w:rFonts w:ascii="Arial" w:hAnsi="Arial" w:cs="Arial"/>
          <w:szCs w:val="20"/>
        </w:rPr>
        <w:t>(</w:t>
      </w:r>
      <w:r w:rsidRPr="000A4745">
        <w:rPr>
          <w:rFonts w:ascii="Arial" w:hAnsi="Arial" w:cs="Arial"/>
          <w:szCs w:val="20"/>
          <w:u w:val="single"/>
        </w:rPr>
        <w:t>diapositive #31</w:t>
      </w:r>
      <w:r w:rsidRPr="000A4745">
        <w:rPr>
          <w:rFonts w:ascii="Arial" w:hAnsi="Arial" w:cs="Arial"/>
          <w:szCs w:val="20"/>
        </w:rPr>
        <w:t>) :</w:t>
      </w:r>
    </w:p>
    <w:p w:rsidR="0061180F" w:rsidRDefault="00675D03" w:rsidP="000E156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Cs w:val="20"/>
        </w:rPr>
        <w:t>Il est convenu de programmer les réunions suivantes jusqu’à la prochaine plénière :</w:t>
      </w:r>
      <w:r w:rsidR="0038392A">
        <w:rPr>
          <w:rFonts w:ascii="Arial" w:hAnsi="Arial" w:cs="Arial"/>
          <w:sz w:val="20"/>
          <w:szCs w:val="20"/>
        </w:rPr>
        <w:t xml:space="preserve"> </w:t>
      </w:r>
    </w:p>
    <w:p w:rsidR="0038392A" w:rsidRPr="000A4745" w:rsidRDefault="0038392A" w:rsidP="000E1567">
      <w:pPr>
        <w:jc w:val="both"/>
        <w:rPr>
          <w:rFonts w:ascii="Arial" w:hAnsi="Arial" w:cs="Arial"/>
          <w:szCs w:val="20"/>
        </w:rPr>
      </w:pPr>
      <w:r w:rsidRPr="000A4745">
        <w:rPr>
          <w:rFonts w:ascii="Arial" w:hAnsi="Arial" w:cs="Arial"/>
          <w:szCs w:val="20"/>
          <w:u w:val="single"/>
        </w:rPr>
        <w:t>Réunions spécifiques (BGRM, GASPAR) à programmer</w:t>
      </w:r>
      <w:r w:rsidRPr="000A4745">
        <w:rPr>
          <w:rFonts w:ascii="Arial" w:hAnsi="Arial" w:cs="Arial"/>
          <w:szCs w:val="20"/>
        </w:rPr>
        <w:t xml:space="preserve"> : </w:t>
      </w:r>
    </w:p>
    <w:p w:rsidR="0038392A" w:rsidRPr="000A4745" w:rsidRDefault="0038392A" w:rsidP="00AD3462">
      <w:pPr>
        <w:pStyle w:val="Paragraphedeliste"/>
        <w:numPr>
          <w:ilvl w:val="0"/>
          <w:numId w:val="6"/>
        </w:numPr>
        <w:rPr>
          <w:rFonts w:ascii="Arial" w:hAnsi="Arial" w:cs="Arial"/>
          <w:szCs w:val="20"/>
        </w:rPr>
      </w:pPr>
      <w:r w:rsidRPr="000A4745">
        <w:rPr>
          <w:rFonts w:ascii="Arial" w:hAnsi="Arial" w:cs="Arial"/>
          <w:szCs w:val="20"/>
        </w:rPr>
        <w:t>BRGM : possible semaine du 11 au 14 avril</w:t>
      </w:r>
      <w:r w:rsidR="0020078F">
        <w:rPr>
          <w:rFonts w:ascii="Arial" w:hAnsi="Arial" w:cs="Arial"/>
          <w:szCs w:val="20"/>
        </w:rPr>
        <w:t xml:space="preserve"> (</w:t>
      </w:r>
      <w:hyperlink r:id="rId21" w:history="1">
        <w:r w:rsidR="0020078F" w:rsidRPr="0020078F">
          <w:rPr>
            <w:rStyle w:val="Lienhypertexte"/>
            <w:rFonts w:ascii="Arial" w:hAnsi="Arial" w:cs="Arial"/>
            <w:szCs w:val="20"/>
          </w:rPr>
          <w:t>https://framadate.org/svkgNbcdZuXtsSdr</w:t>
        </w:r>
      </w:hyperlink>
      <w:r w:rsidR="0020078F">
        <w:rPr>
          <w:rFonts w:ascii="Arial" w:hAnsi="Arial" w:cs="Arial"/>
          <w:szCs w:val="20"/>
        </w:rPr>
        <w:t>)</w:t>
      </w:r>
    </w:p>
    <w:p w:rsidR="0038392A" w:rsidRPr="000A4745" w:rsidRDefault="0038392A" w:rsidP="000E1567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  <w:szCs w:val="20"/>
        </w:rPr>
      </w:pPr>
      <w:r w:rsidRPr="000A4745">
        <w:rPr>
          <w:rFonts w:ascii="Arial" w:hAnsi="Arial" w:cs="Arial"/>
          <w:szCs w:val="20"/>
        </w:rPr>
        <w:t>GASPAR : à définir selon l’avancement nomenclature</w:t>
      </w:r>
    </w:p>
    <w:p w:rsidR="000A4745" w:rsidRPr="000A4745" w:rsidRDefault="000A4745" w:rsidP="000E1567">
      <w:pPr>
        <w:jc w:val="both"/>
        <w:rPr>
          <w:rFonts w:ascii="Arial" w:hAnsi="Arial" w:cs="Arial"/>
          <w:szCs w:val="20"/>
        </w:rPr>
      </w:pPr>
      <w:r w:rsidRPr="000A4745">
        <w:rPr>
          <w:rFonts w:ascii="Arial" w:hAnsi="Arial" w:cs="Arial"/>
          <w:szCs w:val="20"/>
          <w:u w:val="single"/>
        </w:rPr>
        <w:t>Possibilités pour le(s) prochain(s) atelier(s)</w:t>
      </w:r>
      <w:r w:rsidRPr="000A4745">
        <w:rPr>
          <w:rFonts w:ascii="Arial" w:hAnsi="Arial" w:cs="Arial"/>
          <w:szCs w:val="20"/>
        </w:rPr>
        <w:t xml:space="preserve"> : </w:t>
      </w:r>
    </w:p>
    <w:p w:rsidR="000A4745" w:rsidRDefault="000A4745" w:rsidP="00AD3462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 </w:t>
      </w:r>
      <w:r w:rsidRPr="000A4745">
        <w:rPr>
          <w:rFonts w:ascii="Arial" w:hAnsi="Arial" w:cs="Arial"/>
        </w:rPr>
        <w:t xml:space="preserve">premier </w:t>
      </w:r>
      <w:r>
        <w:rPr>
          <w:rFonts w:ascii="Arial" w:hAnsi="Arial" w:cs="Arial"/>
        </w:rPr>
        <w:t xml:space="preserve">atelier est proposé </w:t>
      </w:r>
      <w:r w:rsidRPr="000A4745">
        <w:rPr>
          <w:rFonts w:ascii="Arial" w:hAnsi="Arial" w:cs="Arial"/>
        </w:rPr>
        <w:t>au mois de mai</w:t>
      </w:r>
      <w:r>
        <w:rPr>
          <w:rFonts w:ascii="Arial" w:hAnsi="Arial" w:cs="Arial"/>
        </w:rPr>
        <w:t xml:space="preserve"> </w:t>
      </w:r>
      <w:r w:rsidRPr="00E87883">
        <w:t xml:space="preserve"> </w:t>
      </w:r>
      <w:r>
        <w:t>(</w:t>
      </w:r>
      <w:hyperlink r:id="rId22" w:history="1">
        <w:r w:rsidRPr="000A4745">
          <w:rPr>
            <w:rStyle w:val="Lienhypertexte"/>
            <w:rFonts w:ascii="Arial" w:hAnsi="Arial" w:cs="Arial"/>
          </w:rPr>
          <w:t>https://framadate.org/gTlSTqN7tFJ4x2Jc</w:t>
        </w:r>
      </w:hyperlink>
      <w:r w:rsidRPr="000A4745">
        <w:rPr>
          <w:rFonts w:ascii="Arial" w:hAnsi="Arial" w:cs="Arial"/>
        </w:rPr>
        <w:t xml:space="preserve">) </w:t>
      </w:r>
    </w:p>
    <w:p w:rsidR="000A4745" w:rsidRDefault="000A4745" w:rsidP="000E1567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0A4745">
        <w:rPr>
          <w:rFonts w:ascii="Arial" w:hAnsi="Arial" w:cs="Arial"/>
        </w:rPr>
        <w:t>e second au mois de juin (</w:t>
      </w:r>
      <w:hyperlink r:id="rId23" w:history="1">
        <w:r w:rsidRPr="000A4745">
          <w:rPr>
            <w:rStyle w:val="Lienhypertexte"/>
            <w:rFonts w:ascii="Arial" w:hAnsi="Arial" w:cs="Arial"/>
          </w:rPr>
          <w:t>https://framadate.org/QydpND58obk4pwrR</w:t>
        </w:r>
      </w:hyperlink>
      <w:r w:rsidRPr="000A4745">
        <w:rPr>
          <w:rFonts w:ascii="Arial" w:hAnsi="Arial" w:cs="Arial"/>
        </w:rPr>
        <w:t xml:space="preserve">).  </w:t>
      </w:r>
    </w:p>
    <w:p w:rsidR="000A4745" w:rsidRPr="000A4745" w:rsidRDefault="000A4745" w:rsidP="000E1567">
      <w:pPr>
        <w:jc w:val="both"/>
        <w:rPr>
          <w:rFonts w:ascii="Arial" w:hAnsi="Arial" w:cs="Arial"/>
        </w:rPr>
      </w:pPr>
      <w:r w:rsidRPr="000A4745">
        <w:rPr>
          <w:rFonts w:ascii="Arial" w:hAnsi="Arial" w:cs="Arial"/>
          <w:u w:val="single"/>
        </w:rPr>
        <w:t>Possibilités pour la prochaine plénière</w:t>
      </w:r>
      <w:r>
        <w:rPr>
          <w:rFonts w:ascii="Arial" w:hAnsi="Arial" w:cs="Arial"/>
        </w:rPr>
        <w:t xml:space="preserve"> : </w:t>
      </w:r>
    </w:p>
    <w:p w:rsidR="000A4745" w:rsidRDefault="000A4745" w:rsidP="00AD3462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 w:rsidRPr="000A4745">
        <w:rPr>
          <w:rFonts w:ascii="Arial" w:hAnsi="Arial" w:cs="Arial"/>
        </w:rPr>
        <w:t>La prochaine plénière est prévue fin juin/ début juillet. (</w:t>
      </w:r>
      <w:hyperlink r:id="rId24" w:history="1">
        <w:r w:rsidRPr="000A4745">
          <w:rPr>
            <w:rStyle w:val="Lienhypertexte"/>
            <w:rFonts w:ascii="Arial" w:hAnsi="Arial" w:cs="Arial"/>
          </w:rPr>
          <w:t>https://framadate.org/86YKNp5ubK3AMUJu</w:t>
        </w:r>
      </w:hyperlink>
      <w:r w:rsidRPr="000A4745">
        <w:rPr>
          <w:rFonts w:ascii="Arial" w:hAnsi="Arial" w:cs="Arial"/>
        </w:rPr>
        <w:t xml:space="preserve">). </w:t>
      </w:r>
    </w:p>
    <w:p w:rsidR="0020078F" w:rsidRPr="0020078F" w:rsidRDefault="0020078F" w:rsidP="000E156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Les </w:t>
      </w:r>
      <w:proofErr w:type="spellStart"/>
      <w:r>
        <w:rPr>
          <w:rFonts w:ascii="Arial" w:hAnsi="Arial" w:cs="Arial"/>
        </w:rPr>
        <w:t>framadates</w:t>
      </w:r>
      <w:proofErr w:type="spellEnd"/>
      <w:r>
        <w:rPr>
          <w:rFonts w:ascii="Arial" w:hAnsi="Arial" w:cs="Arial"/>
        </w:rPr>
        <w:t xml:space="preserve"> sont à renseigner </w:t>
      </w:r>
      <w:r w:rsidRPr="0020078F">
        <w:rPr>
          <w:rFonts w:ascii="Arial" w:hAnsi="Arial" w:cs="Arial"/>
        </w:rPr>
        <w:t>avant le 30 mars.</w:t>
      </w:r>
    </w:p>
    <w:p w:rsidR="000A4745" w:rsidRPr="000A4745" w:rsidRDefault="000A4745" w:rsidP="000E156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prochaine commission des standards CNIG est prévue le 1</w:t>
      </w:r>
      <w:r w:rsidRPr="000A4745">
        <w:rPr>
          <w:rFonts w:ascii="Arial" w:hAnsi="Arial" w:cs="Arial"/>
          <w:vertAlign w:val="superscript"/>
        </w:rPr>
        <w:t>er</w:t>
      </w:r>
      <w:r>
        <w:rPr>
          <w:rFonts w:ascii="Arial" w:hAnsi="Arial" w:cs="Arial"/>
        </w:rPr>
        <w:t xml:space="preserve"> juin</w:t>
      </w:r>
      <w:r w:rsidR="002C5DD1">
        <w:rPr>
          <w:rFonts w:ascii="Arial" w:hAnsi="Arial" w:cs="Arial"/>
        </w:rPr>
        <w:t xml:space="preserve"> où Gilles Cébélieu présentera l’avancée des travaux du Groupe</w:t>
      </w:r>
      <w:r>
        <w:rPr>
          <w:rFonts w:ascii="Arial" w:hAnsi="Arial" w:cs="Arial"/>
        </w:rPr>
        <w:t xml:space="preserve">. </w:t>
      </w:r>
    </w:p>
    <w:p w:rsidR="000A4745" w:rsidRPr="000A4745" w:rsidRDefault="000A4745" w:rsidP="000E1567">
      <w:pPr>
        <w:jc w:val="both"/>
        <w:rPr>
          <w:rFonts w:ascii="Arial" w:hAnsi="Arial" w:cs="Arial"/>
          <w:sz w:val="20"/>
          <w:szCs w:val="20"/>
        </w:rPr>
      </w:pPr>
    </w:p>
    <w:sectPr w:rsidR="000A4745" w:rsidRPr="000A4745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99B" w:rsidRDefault="0038499B" w:rsidP="00F34C76">
      <w:pPr>
        <w:spacing w:after="0" w:line="240" w:lineRule="auto"/>
      </w:pPr>
      <w:r>
        <w:separator/>
      </w:r>
    </w:p>
  </w:endnote>
  <w:endnote w:type="continuationSeparator" w:id="0">
    <w:p w:rsidR="0038499B" w:rsidRDefault="0038499B" w:rsidP="00F34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73D" w:rsidRDefault="00AD273D">
    <w:pPr>
      <w:pStyle w:val="Pieddepage"/>
      <w:rPr>
        <w:rFonts w:ascii="Arial" w:hAnsi="Arial" w:cs="Arial"/>
      </w:rPr>
    </w:pPr>
  </w:p>
  <w:p w:rsidR="00AD273D" w:rsidRDefault="00AD273D">
    <w:pPr>
      <w:pStyle w:val="Pieddepage"/>
      <w:rPr>
        <w:rFonts w:ascii="Arial" w:hAnsi="Arial" w:cs="Arial"/>
      </w:rPr>
    </w:pPr>
    <w:r>
      <w:rPr>
        <w:rFonts w:ascii="Arial" w:hAnsi="Arial" w:cs="Arial"/>
      </w:rPr>
      <w:t xml:space="preserve">SPP/23-0699 Compte-Rendu de la réunion plénière sur la refonte des </w:t>
    </w:r>
    <w:proofErr w:type="spellStart"/>
    <w:r>
      <w:rPr>
        <w:rFonts w:ascii="Arial" w:hAnsi="Arial" w:cs="Arial"/>
      </w:rPr>
      <w:t>géostandards</w:t>
    </w:r>
    <w:proofErr w:type="spellEnd"/>
    <w:r>
      <w:rPr>
        <w:rFonts w:ascii="Arial" w:hAnsi="Arial" w:cs="Arial"/>
      </w:rPr>
      <w:t xml:space="preserve"> </w:t>
    </w:r>
    <w:r w:rsidRPr="00F34C76">
      <w:rPr>
        <w:rFonts w:ascii="Arial" w:hAnsi="Arial" w:cs="Arial"/>
      </w:rPr>
      <w:fldChar w:fldCharType="begin"/>
    </w:r>
    <w:r w:rsidRPr="00F34C76">
      <w:rPr>
        <w:rFonts w:ascii="Arial" w:hAnsi="Arial" w:cs="Arial"/>
      </w:rPr>
      <w:instrText>PAGE   \* MERGEFORMAT</w:instrText>
    </w:r>
    <w:r w:rsidRPr="00F34C76">
      <w:rPr>
        <w:rFonts w:ascii="Arial" w:hAnsi="Arial" w:cs="Arial"/>
      </w:rPr>
      <w:fldChar w:fldCharType="separate"/>
    </w:r>
    <w:r w:rsidR="0043214E">
      <w:rPr>
        <w:rFonts w:ascii="Arial" w:hAnsi="Arial" w:cs="Arial"/>
        <w:noProof/>
      </w:rPr>
      <w:t>2</w:t>
    </w:r>
    <w:r w:rsidRPr="00F34C76">
      <w:rPr>
        <w:rFonts w:ascii="Arial" w:hAnsi="Arial" w:cs="Arial"/>
      </w:rPr>
      <w:fldChar w:fldCharType="end"/>
    </w:r>
  </w:p>
  <w:p w:rsidR="00AD273D" w:rsidRPr="00F34C76" w:rsidRDefault="00AD273D">
    <w:pPr>
      <w:pStyle w:val="Pieddepage"/>
      <w:rPr>
        <w:rFonts w:ascii="Arial" w:hAnsi="Arial" w:cs="Arial"/>
      </w:rPr>
    </w:pPr>
  </w:p>
  <w:p w:rsidR="00AD273D" w:rsidRDefault="00AD273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99B" w:rsidRDefault="0038499B" w:rsidP="00F34C76">
      <w:pPr>
        <w:spacing w:after="0" w:line="240" w:lineRule="auto"/>
      </w:pPr>
      <w:r>
        <w:separator/>
      </w:r>
    </w:p>
  </w:footnote>
  <w:footnote w:type="continuationSeparator" w:id="0">
    <w:p w:rsidR="0038499B" w:rsidRDefault="0038499B" w:rsidP="00F34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93122"/>
    <w:multiLevelType w:val="hybridMultilevel"/>
    <w:tmpl w:val="FBE05BD6"/>
    <w:lvl w:ilvl="0" w:tplc="5C6866A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63636"/>
    <w:multiLevelType w:val="hybridMultilevel"/>
    <w:tmpl w:val="4F52751C"/>
    <w:lvl w:ilvl="0" w:tplc="87A658BA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8D63BD0"/>
    <w:multiLevelType w:val="hybridMultilevel"/>
    <w:tmpl w:val="D1DC9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DE77C4"/>
    <w:multiLevelType w:val="hybridMultilevel"/>
    <w:tmpl w:val="FE20A528"/>
    <w:lvl w:ilvl="0" w:tplc="19E4914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E20C6D"/>
    <w:multiLevelType w:val="hybridMultilevel"/>
    <w:tmpl w:val="B714EA24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5243738"/>
    <w:multiLevelType w:val="hybridMultilevel"/>
    <w:tmpl w:val="77522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364418"/>
    <w:multiLevelType w:val="hybridMultilevel"/>
    <w:tmpl w:val="F97A5864"/>
    <w:lvl w:ilvl="0" w:tplc="93802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0773D4"/>
    <w:multiLevelType w:val="hybridMultilevel"/>
    <w:tmpl w:val="D7520BD0"/>
    <w:lvl w:ilvl="0" w:tplc="5C6866A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7A4C52"/>
    <w:multiLevelType w:val="hybridMultilevel"/>
    <w:tmpl w:val="CC626E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AF71F3"/>
    <w:multiLevelType w:val="hybridMultilevel"/>
    <w:tmpl w:val="77522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F34461"/>
    <w:multiLevelType w:val="hybridMultilevel"/>
    <w:tmpl w:val="75DE356C"/>
    <w:lvl w:ilvl="0" w:tplc="E014E65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043CAA"/>
    <w:multiLevelType w:val="hybridMultilevel"/>
    <w:tmpl w:val="2B2A5188"/>
    <w:lvl w:ilvl="0" w:tplc="764E31C8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1"/>
  </w:num>
  <w:num w:numId="9">
    <w:abstractNumId w:val="3"/>
  </w:num>
  <w:num w:numId="10">
    <w:abstractNumId w:val="2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A72"/>
    <w:rsid w:val="00013AFB"/>
    <w:rsid w:val="00020DF7"/>
    <w:rsid w:val="000218F9"/>
    <w:rsid w:val="00027DCF"/>
    <w:rsid w:val="000336F5"/>
    <w:rsid w:val="00046741"/>
    <w:rsid w:val="00047381"/>
    <w:rsid w:val="0005222E"/>
    <w:rsid w:val="00053E84"/>
    <w:rsid w:val="00062785"/>
    <w:rsid w:val="000662B7"/>
    <w:rsid w:val="000707EC"/>
    <w:rsid w:val="00093A20"/>
    <w:rsid w:val="000A4745"/>
    <w:rsid w:val="000A4902"/>
    <w:rsid w:val="000B5D62"/>
    <w:rsid w:val="000B5FBD"/>
    <w:rsid w:val="000C0C88"/>
    <w:rsid w:val="000C1B99"/>
    <w:rsid w:val="000C5D88"/>
    <w:rsid w:val="000E1567"/>
    <w:rsid w:val="000E32E7"/>
    <w:rsid w:val="000E5277"/>
    <w:rsid w:val="000E5D03"/>
    <w:rsid w:val="000F59BA"/>
    <w:rsid w:val="00107DF5"/>
    <w:rsid w:val="0014603D"/>
    <w:rsid w:val="00147E71"/>
    <w:rsid w:val="00152D00"/>
    <w:rsid w:val="0015395E"/>
    <w:rsid w:val="001763D3"/>
    <w:rsid w:val="00180FB4"/>
    <w:rsid w:val="001820F0"/>
    <w:rsid w:val="0018695C"/>
    <w:rsid w:val="00187973"/>
    <w:rsid w:val="001A6F5E"/>
    <w:rsid w:val="001B7EF1"/>
    <w:rsid w:val="001E1E56"/>
    <w:rsid w:val="001E329F"/>
    <w:rsid w:val="001E422D"/>
    <w:rsid w:val="001E4F33"/>
    <w:rsid w:val="0020078F"/>
    <w:rsid w:val="00215E6D"/>
    <w:rsid w:val="00235EA2"/>
    <w:rsid w:val="00235EB1"/>
    <w:rsid w:val="0024137A"/>
    <w:rsid w:val="002728E5"/>
    <w:rsid w:val="00294692"/>
    <w:rsid w:val="002A0BFA"/>
    <w:rsid w:val="002B367C"/>
    <w:rsid w:val="002C2F24"/>
    <w:rsid w:val="002C5DD1"/>
    <w:rsid w:val="002D1BF8"/>
    <w:rsid w:val="00314A72"/>
    <w:rsid w:val="00321C34"/>
    <w:rsid w:val="0034367D"/>
    <w:rsid w:val="0034633B"/>
    <w:rsid w:val="0034662D"/>
    <w:rsid w:val="0035082E"/>
    <w:rsid w:val="0035170E"/>
    <w:rsid w:val="003608F3"/>
    <w:rsid w:val="00381677"/>
    <w:rsid w:val="0038392A"/>
    <w:rsid w:val="0038499B"/>
    <w:rsid w:val="00385A97"/>
    <w:rsid w:val="00396E52"/>
    <w:rsid w:val="003A1645"/>
    <w:rsid w:val="003C7F68"/>
    <w:rsid w:val="003D6C1F"/>
    <w:rsid w:val="003E057D"/>
    <w:rsid w:val="003F4290"/>
    <w:rsid w:val="003F4B80"/>
    <w:rsid w:val="00410490"/>
    <w:rsid w:val="0042012B"/>
    <w:rsid w:val="0042032A"/>
    <w:rsid w:val="00425905"/>
    <w:rsid w:val="0043214E"/>
    <w:rsid w:val="00432764"/>
    <w:rsid w:val="00433BBF"/>
    <w:rsid w:val="0043700A"/>
    <w:rsid w:val="004411A4"/>
    <w:rsid w:val="00442B84"/>
    <w:rsid w:val="00442D3E"/>
    <w:rsid w:val="0045367B"/>
    <w:rsid w:val="0045784D"/>
    <w:rsid w:val="004707A6"/>
    <w:rsid w:val="00475DB8"/>
    <w:rsid w:val="00487F28"/>
    <w:rsid w:val="00491F03"/>
    <w:rsid w:val="004B1DC2"/>
    <w:rsid w:val="004B5889"/>
    <w:rsid w:val="004D1C6E"/>
    <w:rsid w:val="004D4940"/>
    <w:rsid w:val="005027A9"/>
    <w:rsid w:val="00514B69"/>
    <w:rsid w:val="005230ED"/>
    <w:rsid w:val="00542A41"/>
    <w:rsid w:val="0055547B"/>
    <w:rsid w:val="005865D2"/>
    <w:rsid w:val="00587D64"/>
    <w:rsid w:val="005923D4"/>
    <w:rsid w:val="005A5858"/>
    <w:rsid w:val="005B39B3"/>
    <w:rsid w:val="005B73BA"/>
    <w:rsid w:val="005C29B7"/>
    <w:rsid w:val="005C347C"/>
    <w:rsid w:val="005D45CA"/>
    <w:rsid w:val="005E062A"/>
    <w:rsid w:val="005E42BC"/>
    <w:rsid w:val="005F37C9"/>
    <w:rsid w:val="00604FE3"/>
    <w:rsid w:val="0061180F"/>
    <w:rsid w:val="00612AC5"/>
    <w:rsid w:val="00615588"/>
    <w:rsid w:val="00643398"/>
    <w:rsid w:val="0064789B"/>
    <w:rsid w:val="00650F91"/>
    <w:rsid w:val="006575D6"/>
    <w:rsid w:val="00664975"/>
    <w:rsid w:val="00674D81"/>
    <w:rsid w:val="00675D03"/>
    <w:rsid w:val="00677395"/>
    <w:rsid w:val="00695BF1"/>
    <w:rsid w:val="006964BE"/>
    <w:rsid w:val="006A0B22"/>
    <w:rsid w:val="006A11BF"/>
    <w:rsid w:val="006A7AA9"/>
    <w:rsid w:val="006B25B4"/>
    <w:rsid w:val="006C2387"/>
    <w:rsid w:val="006F1C69"/>
    <w:rsid w:val="007066DF"/>
    <w:rsid w:val="00717EB6"/>
    <w:rsid w:val="00727586"/>
    <w:rsid w:val="0073681C"/>
    <w:rsid w:val="007442FB"/>
    <w:rsid w:val="00754841"/>
    <w:rsid w:val="0078070A"/>
    <w:rsid w:val="007811C8"/>
    <w:rsid w:val="00794E34"/>
    <w:rsid w:val="007F7820"/>
    <w:rsid w:val="00813CB0"/>
    <w:rsid w:val="00826083"/>
    <w:rsid w:val="00833AB8"/>
    <w:rsid w:val="00862598"/>
    <w:rsid w:val="008652AE"/>
    <w:rsid w:val="00884123"/>
    <w:rsid w:val="00892C04"/>
    <w:rsid w:val="008A0069"/>
    <w:rsid w:val="008C0732"/>
    <w:rsid w:val="008C4CF4"/>
    <w:rsid w:val="008D4993"/>
    <w:rsid w:val="008D5F6C"/>
    <w:rsid w:val="009133D0"/>
    <w:rsid w:val="00913A5F"/>
    <w:rsid w:val="0091799D"/>
    <w:rsid w:val="00923EFE"/>
    <w:rsid w:val="00926E43"/>
    <w:rsid w:val="00942DB0"/>
    <w:rsid w:val="009818F8"/>
    <w:rsid w:val="009A55A6"/>
    <w:rsid w:val="009C388A"/>
    <w:rsid w:val="009D405C"/>
    <w:rsid w:val="009E13C1"/>
    <w:rsid w:val="009E7F65"/>
    <w:rsid w:val="00A12838"/>
    <w:rsid w:val="00A1368B"/>
    <w:rsid w:val="00A23050"/>
    <w:rsid w:val="00A34349"/>
    <w:rsid w:val="00A615F2"/>
    <w:rsid w:val="00A64B2C"/>
    <w:rsid w:val="00A668DE"/>
    <w:rsid w:val="00A67FAB"/>
    <w:rsid w:val="00A8123F"/>
    <w:rsid w:val="00AA1003"/>
    <w:rsid w:val="00AB0AD3"/>
    <w:rsid w:val="00AC2AE5"/>
    <w:rsid w:val="00AC5435"/>
    <w:rsid w:val="00AD273D"/>
    <w:rsid w:val="00AD3462"/>
    <w:rsid w:val="00AD3D0D"/>
    <w:rsid w:val="00AE0038"/>
    <w:rsid w:val="00AE0D24"/>
    <w:rsid w:val="00AE5111"/>
    <w:rsid w:val="00B01B41"/>
    <w:rsid w:val="00B11B9E"/>
    <w:rsid w:val="00B15634"/>
    <w:rsid w:val="00B17015"/>
    <w:rsid w:val="00B17966"/>
    <w:rsid w:val="00B35F38"/>
    <w:rsid w:val="00B4026B"/>
    <w:rsid w:val="00B54F7D"/>
    <w:rsid w:val="00B61390"/>
    <w:rsid w:val="00B77A1D"/>
    <w:rsid w:val="00B8264B"/>
    <w:rsid w:val="00B86763"/>
    <w:rsid w:val="00B94DD6"/>
    <w:rsid w:val="00B952AC"/>
    <w:rsid w:val="00BA0FD7"/>
    <w:rsid w:val="00BB2354"/>
    <w:rsid w:val="00BC2D1B"/>
    <w:rsid w:val="00BC2E60"/>
    <w:rsid w:val="00BC6536"/>
    <w:rsid w:val="00BD034A"/>
    <w:rsid w:val="00BD18F2"/>
    <w:rsid w:val="00BE6D73"/>
    <w:rsid w:val="00BF27C0"/>
    <w:rsid w:val="00C1138D"/>
    <w:rsid w:val="00C44627"/>
    <w:rsid w:val="00C56869"/>
    <w:rsid w:val="00C609C6"/>
    <w:rsid w:val="00C64DBE"/>
    <w:rsid w:val="00C770C0"/>
    <w:rsid w:val="00C82547"/>
    <w:rsid w:val="00C87C44"/>
    <w:rsid w:val="00C91635"/>
    <w:rsid w:val="00CA1879"/>
    <w:rsid w:val="00CB1973"/>
    <w:rsid w:val="00CC61CC"/>
    <w:rsid w:val="00CE7A19"/>
    <w:rsid w:val="00CF7AD1"/>
    <w:rsid w:val="00D00448"/>
    <w:rsid w:val="00D12735"/>
    <w:rsid w:val="00D1619D"/>
    <w:rsid w:val="00D20351"/>
    <w:rsid w:val="00D233C2"/>
    <w:rsid w:val="00D23AA6"/>
    <w:rsid w:val="00D243DE"/>
    <w:rsid w:val="00D26465"/>
    <w:rsid w:val="00D31B70"/>
    <w:rsid w:val="00D45ADB"/>
    <w:rsid w:val="00D56D83"/>
    <w:rsid w:val="00D726CD"/>
    <w:rsid w:val="00D74CFF"/>
    <w:rsid w:val="00D82A5E"/>
    <w:rsid w:val="00D869D9"/>
    <w:rsid w:val="00DB0BF9"/>
    <w:rsid w:val="00DD3AA0"/>
    <w:rsid w:val="00DD45D5"/>
    <w:rsid w:val="00E44228"/>
    <w:rsid w:val="00E5773E"/>
    <w:rsid w:val="00E66F3F"/>
    <w:rsid w:val="00E7378E"/>
    <w:rsid w:val="00E77422"/>
    <w:rsid w:val="00E8592A"/>
    <w:rsid w:val="00E87883"/>
    <w:rsid w:val="00EA4503"/>
    <w:rsid w:val="00EB7BB7"/>
    <w:rsid w:val="00ED1FA4"/>
    <w:rsid w:val="00F11037"/>
    <w:rsid w:val="00F27DE9"/>
    <w:rsid w:val="00F34C76"/>
    <w:rsid w:val="00F37CC2"/>
    <w:rsid w:val="00F569F2"/>
    <w:rsid w:val="00F8224E"/>
    <w:rsid w:val="00F83C0A"/>
    <w:rsid w:val="00F86234"/>
    <w:rsid w:val="00FB05B8"/>
    <w:rsid w:val="00FB7D9D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8F3"/>
  </w:style>
  <w:style w:type="paragraph" w:styleId="Titre1">
    <w:name w:val="heading 1"/>
    <w:basedOn w:val="Normal"/>
    <w:next w:val="Normal"/>
    <w:link w:val="Titre1Car"/>
    <w:uiPriority w:val="9"/>
    <w:qFormat/>
    <w:rsid w:val="00314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4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314A72"/>
    <w:pPr>
      <w:ind w:left="720"/>
      <w:contextualSpacing/>
    </w:pPr>
  </w:style>
  <w:style w:type="character" w:customStyle="1" w:styleId="normaltextrun">
    <w:name w:val="normaltextrun"/>
    <w:basedOn w:val="Policepardfaut"/>
    <w:rsid w:val="008C0732"/>
  </w:style>
  <w:style w:type="character" w:customStyle="1" w:styleId="eop">
    <w:name w:val="eop"/>
    <w:basedOn w:val="Policepardfaut"/>
    <w:rsid w:val="008C0732"/>
  </w:style>
  <w:style w:type="character" w:styleId="Lienhypertexte">
    <w:name w:val="Hyperlink"/>
    <w:basedOn w:val="Policepardfaut"/>
    <w:uiPriority w:val="99"/>
    <w:unhideWhenUsed/>
    <w:rsid w:val="00180FB4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34C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4C76"/>
  </w:style>
  <w:style w:type="paragraph" w:styleId="Pieddepage">
    <w:name w:val="footer"/>
    <w:basedOn w:val="Normal"/>
    <w:link w:val="PieddepageCar"/>
    <w:uiPriority w:val="99"/>
    <w:unhideWhenUsed/>
    <w:rsid w:val="00F34C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4C76"/>
  </w:style>
  <w:style w:type="paragraph" w:styleId="Textedebulles">
    <w:name w:val="Balloon Text"/>
    <w:basedOn w:val="Normal"/>
    <w:link w:val="TextedebullesCar"/>
    <w:uiPriority w:val="99"/>
    <w:semiHidden/>
    <w:unhideWhenUsed/>
    <w:rsid w:val="00F34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4C76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34C76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34C76"/>
    <w:rPr>
      <w:rFonts w:eastAsiaTheme="minorEastAsia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A1368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368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368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368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368B"/>
    <w:rPr>
      <w:b/>
      <w:bC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A1368B"/>
    <w:rPr>
      <w:color w:val="800080" w:themeColor="followedHyperlink"/>
      <w:u w:val="single"/>
    </w:rPr>
  </w:style>
  <w:style w:type="paragraph" w:styleId="Rvision">
    <w:name w:val="Revision"/>
    <w:hidden/>
    <w:uiPriority w:val="99"/>
    <w:semiHidden/>
    <w:rsid w:val="002728E5"/>
    <w:pPr>
      <w:spacing w:after="0" w:line="240" w:lineRule="auto"/>
    </w:pPr>
  </w:style>
  <w:style w:type="character" w:customStyle="1" w:styleId="ui-provider">
    <w:name w:val="ui-provider"/>
    <w:basedOn w:val="Policepardfaut"/>
    <w:rsid w:val="005E06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8F3"/>
  </w:style>
  <w:style w:type="paragraph" w:styleId="Titre1">
    <w:name w:val="heading 1"/>
    <w:basedOn w:val="Normal"/>
    <w:next w:val="Normal"/>
    <w:link w:val="Titre1Car"/>
    <w:uiPriority w:val="9"/>
    <w:qFormat/>
    <w:rsid w:val="00314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4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314A72"/>
    <w:pPr>
      <w:ind w:left="720"/>
      <w:contextualSpacing/>
    </w:pPr>
  </w:style>
  <w:style w:type="character" w:customStyle="1" w:styleId="normaltextrun">
    <w:name w:val="normaltextrun"/>
    <w:basedOn w:val="Policepardfaut"/>
    <w:rsid w:val="008C0732"/>
  </w:style>
  <w:style w:type="character" w:customStyle="1" w:styleId="eop">
    <w:name w:val="eop"/>
    <w:basedOn w:val="Policepardfaut"/>
    <w:rsid w:val="008C0732"/>
  </w:style>
  <w:style w:type="character" w:styleId="Lienhypertexte">
    <w:name w:val="Hyperlink"/>
    <w:basedOn w:val="Policepardfaut"/>
    <w:uiPriority w:val="99"/>
    <w:unhideWhenUsed/>
    <w:rsid w:val="00180FB4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34C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4C76"/>
  </w:style>
  <w:style w:type="paragraph" w:styleId="Pieddepage">
    <w:name w:val="footer"/>
    <w:basedOn w:val="Normal"/>
    <w:link w:val="PieddepageCar"/>
    <w:uiPriority w:val="99"/>
    <w:unhideWhenUsed/>
    <w:rsid w:val="00F34C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4C76"/>
  </w:style>
  <w:style w:type="paragraph" w:styleId="Textedebulles">
    <w:name w:val="Balloon Text"/>
    <w:basedOn w:val="Normal"/>
    <w:link w:val="TextedebullesCar"/>
    <w:uiPriority w:val="99"/>
    <w:semiHidden/>
    <w:unhideWhenUsed/>
    <w:rsid w:val="00F34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4C76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34C76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34C76"/>
    <w:rPr>
      <w:rFonts w:eastAsiaTheme="minorEastAsia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A1368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368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368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368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368B"/>
    <w:rPr>
      <w:b/>
      <w:bCs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A1368B"/>
    <w:rPr>
      <w:color w:val="800080" w:themeColor="followedHyperlink"/>
      <w:u w:val="single"/>
    </w:rPr>
  </w:style>
  <w:style w:type="paragraph" w:styleId="Rvision">
    <w:name w:val="Revision"/>
    <w:hidden/>
    <w:uiPriority w:val="99"/>
    <w:semiHidden/>
    <w:rsid w:val="002728E5"/>
    <w:pPr>
      <w:spacing w:after="0" w:line="240" w:lineRule="auto"/>
    </w:pPr>
  </w:style>
  <w:style w:type="character" w:customStyle="1" w:styleId="ui-provider">
    <w:name w:val="ui-provider"/>
    <w:basedOn w:val="Policepardfaut"/>
    <w:rsid w:val="005E0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55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76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1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48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69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4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6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3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3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84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10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67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88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204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1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01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23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62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0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79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cnigfr/Geostandards-Risques/blob/main/suivi/2022-12-01-Pleniere-GT/SPP-22-0630_CR_Reunion-pleiere-GT-risques-01-12-2022.pdf" TargetMode="External"/><Relationship Id="rId18" Type="http://schemas.openxmlformats.org/officeDocument/2006/relationships/hyperlink" Target="https://github.com/cnigfr/Geostandards-Risques/issues/18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framadate.org/svkgNbcdZuXtsSdr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cnigfr/Geostandards-Risques/blob/main/suivi/2023-03-23-Pleniere-GT/SPP-23-0691-Pleniere-GT-Risques-23-03-2023.pdf" TargetMode="External"/><Relationship Id="rId17" Type="http://schemas.openxmlformats.org/officeDocument/2006/relationships/hyperlink" Target="https://github.com/cnigfr/Geostandards-Risques/tree/main/standards/Geostandards-risques-ppr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cnigfr/Geostandards-Risques/tree/main/standards/Geostandards-risques-commun" TargetMode="External"/><Relationship Id="rId20" Type="http://schemas.openxmlformats.org/officeDocument/2006/relationships/hyperlink" Target="https://github.com/cnigfr/Geostandards-Risques/issues/1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framadate.org/86YKNp5ubK3AMUJu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cnigfr/Geostandards-Risques/tree/main/ressources/traduction/traduction_PPR_FME" TargetMode="External"/><Relationship Id="rId23" Type="http://schemas.openxmlformats.org/officeDocument/2006/relationships/hyperlink" Target="https://framadate.org/QydpND58obk4pwrR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cnigfr/Geostandards-Risques/issues/28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cnigfr/Geostandards-Risques/tree/main/ressources/traduction/jeu_test_seine_maritime" TargetMode="External"/><Relationship Id="rId22" Type="http://schemas.openxmlformats.org/officeDocument/2006/relationships/hyperlink" Target="https://framadate.org/gTlSTqN7tFJ4x2Jc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81241-0C11-4D55-8F82-315BABC83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1702</Words>
  <Characters>9366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11046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 Lenain</dc:creator>
  <cp:lastModifiedBy>Gilles Cebelieu</cp:lastModifiedBy>
  <cp:revision>5</cp:revision>
  <dcterms:created xsi:type="dcterms:W3CDTF">2023-03-28T16:36:00Z</dcterms:created>
  <dcterms:modified xsi:type="dcterms:W3CDTF">2023-03-29T08:22:00Z</dcterms:modified>
</cp:coreProperties>
</file>