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A72" w:rsidRPr="00AD3D0D" w:rsidRDefault="00314A72" w:rsidP="000E1567">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AD3D0D" w:rsidTr="004D4940">
        <w:trPr>
          <w:trHeight w:val="2117"/>
        </w:trPr>
        <w:tc>
          <w:tcPr>
            <w:tcW w:w="4366" w:type="dxa"/>
            <w:tcBorders>
              <w:top w:val="single" w:sz="4" w:space="0" w:color="000000"/>
              <w:left w:val="single" w:sz="4" w:space="0" w:color="000000"/>
              <w:bottom w:val="single" w:sz="4" w:space="0" w:color="000000"/>
            </w:tcBorders>
            <w:shd w:val="clear" w:color="auto" w:fill="auto"/>
          </w:tcPr>
          <w:p w:rsidR="004D4940" w:rsidRPr="00AD3D0D" w:rsidRDefault="004D4940" w:rsidP="000E1567">
            <w:pPr>
              <w:snapToGrid w:val="0"/>
              <w:ind w:right="56"/>
              <w:jc w:val="both"/>
              <w:rPr>
                <w:rFonts w:ascii="Arial" w:hAnsi="Arial" w:cs="Arial"/>
                <w:sz w:val="20"/>
                <w:szCs w:val="20"/>
                <w:lang w:val="en-US"/>
              </w:rPr>
            </w:pPr>
            <w:r w:rsidRPr="00AD3D0D">
              <w:rPr>
                <w:rFonts w:ascii="Arial" w:hAnsi="Arial" w:cs="Arial"/>
                <w:noProof/>
                <w:sz w:val="20"/>
                <w:szCs w:val="20"/>
                <w:lang w:eastAsia="fr-FR"/>
              </w:rPr>
              <w:drawing>
                <wp:anchor distT="0" distB="0" distL="114935" distR="114935" simplePos="0" relativeHeight="251666432" behindDoc="0" locked="0" layoutInCell="1" allowOverlap="1" wp14:anchorId="129500A4" wp14:editId="794646C0">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D4940" w:rsidRPr="00AD3D0D" w:rsidRDefault="004D4940" w:rsidP="000E1567">
            <w:pPr>
              <w:jc w:val="both"/>
              <w:rPr>
                <w:rFonts w:ascii="Arial" w:hAnsi="Arial" w:cs="Arial"/>
                <w:sz w:val="20"/>
                <w:szCs w:val="20"/>
              </w:rPr>
            </w:pPr>
          </w:p>
          <w:p w:rsidR="004D4940" w:rsidRPr="00AD3D0D" w:rsidRDefault="004D4940" w:rsidP="000E1567">
            <w:pPr>
              <w:ind w:right="56"/>
              <w:jc w:val="both"/>
              <w:rPr>
                <w:rFonts w:ascii="Arial" w:hAnsi="Arial" w:cs="Arial"/>
                <w:sz w:val="20"/>
                <w:szCs w:val="20"/>
                <w:lang w:val="en-US"/>
              </w:rPr>
            </w:pPr>
          </w:p>
          <w:p w:rsidR="004D4940" w:rsidRPr="00AD3D0D" w:rsidRDefault="004D4940" w:rsidP="000E1567">
            <w:pPr>
              <w:ind w:right="56"/>
              <w:jc w:val="both"/>
              <w:rPr>
                <w:rFonts w:ascii="Arial" w:hAnsi="Arial" w:cs="Arial"/>
                <w:sz w:val="20"/>
                <w:szCs w:val="20"/>
                <w:lang w:val="en-US"/>
              </w:rPr>
            </w:pPr>
          </w:p>
          <w:p w:rsidR="004D4940" w:rsidRPr="00AD3D0D" w:rsidRDefault="004D4940" w:rsidP="000E1567">
            <w:pPr>
              <w:jc w:val="both"/>
              <w:rPr>
                <w:rFonts w:ascii="Arial" w:hAnsi="Arial" w:cs="Arial"/>
                <w:sz w:val="20"/>
                <w:szCs w:val="20"/>
              </w:rPr>
            </w:pPr>
            <w:r w:rsidRPr="00AD3D0D">
              <w:rPr>
                <w:rFonts w:ascii="Arial" w:eastAsia="Calibri" w:hAnsi="Arial" w:cs="Arial"/>
                <w:b/>
                <w:bCs/>
                <w:sz w:val="20"/>
                <w:szCs w:val="20"/>
              </w:rPr>
              <w:t>Refonte des Géostandards</w:t>
            </w:r>
            <w:r w:rsidR="00677395" w:rsidRPr="00AD3D0D">
              <w:rPr>
                <w:rFonts w:ascii="Arial" w:eastAsia="Calibri" w:hAnsi="Arial" w:cs="Arial"/>
                <w:b/>
                <w:bCs/>
                <w:sz w:val="20"/>
                <w:szCs w:val="20"/>
              </w:rPr>
              <w:t xml:space="preserve"> </w:t>
            </w:r>
            <w:proofErr w:type="gramStart"/>
            <w:r w:rsidR="00677395" w:rsidRPr="00AD3D0D">
              <w:rPr>
                <w:rFonts w:ascii="Arial" w:eastAsia="Calibri" w:hAnsi="Arial" w:cs="Arial"/>
                <w:b/>
                <w:bCs/>
                <w:sz w:val="20"/>
                <w:szCs w:val="20"/>
              </w:rPr>
              <w:t>risques</w:t>
            </w:r>
            <w:proofErr w:type="gramEnd"/>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rsidR="00DD3AA0" w:rsidRPr="00AD3D0D" w:rsidRDefault="00DD3AA0" w:rsidP="000E1567">
            <w:pPr>
              <w:spacing w:before="120" w:after="0"/>
              <w:jc w:val="both"/>
              <w:rPr>
                <w:rFonts w:ascii="Arial" w:hAnsi="Arial" w:cs="Arial"/>
                <w:sz w:val="20"/>
                <w:szCs w:val="20"/>
              </w:rPr>
            </w:pPr>
            <w:r w:rsidRPr="00AD3D0D">
              <w:rPr>
                <w:rFonts w:ascii="Arial" w:hAnsi="Arial" w:cs="Arial"/>
                <w:noProof/>
                <w:sz w:val="20"/>
                <w:szCs w:val="20"/>
                <w:lang w:eastAsia="fr-FR"/>
              </w:rPr>
              <w:drawing>
                <wp:anchor distT="0" distB="0" distL="114300" distR="114300" simplePos="0" relativeHeight="251659264" behindDoc="1" locked="0" layoutInCell="1" allowOverlap="1" wp14:anchorId="18153647" wp14:editId="00D00575">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0"/>
                          <a:stretch>
                            <a:fillRect/>
                          </a:stretch>
                        </pic:blipFill>
                        <pic:spPr bwMode="auto">
                          <a:xfrm>
                            <a:off x="0" y="0"/>
                            <a:ext cx="826770" cy="882650"/>
                          </a:xfrm>
                          <a:prstGeom prst="rect">
                            <a:avLst/>
                          </a:prstGeom>
                        </pic:spPr>
                      </pic:pic>
                    </a:graphicData>
                  </a:graphic>
                </wp:anchor>
              </w:drawing>
            </w:r>
            <w:r w:rsidR="004D4940" w:rsidRPr="00AD3D0D">
              <w:rPr>
                <w:rFonts w:ascii="Arial" w:hAnsi="Arial" w:cs="Arial"/>
                <w:noProof/>
                <w:sz w:val="20"/>
                <w:szCs w:val="20"/>
                <w:lang w:eastAsia="fr-FR"/>
              </w:rPr>
              <w:drawing>
                <wp:anchor distT="0" distB="1905" distL="114300" distR="120650" simplePos="0" relativeHeight="251661312" behindDoc="1" locked="0" layoutInCell="1" allowOverlap="1" wp14:anchorId="476E0DCE" wp14:editId="6414696F">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460500" cy="1064895"/>
                          </a:xfrm>
                          <a:prstGeom prst="rect">
                            <a:avLst/>
                          </a:prstGeom>
                        </pic:spPr>
                      </pic:pic>
                    </a:graphicData>
                  </a:graphic>
                </wp:anchor>
              </w:drawing>
            </w:r>
            <w:r w:rsidR="00677395" w:rsidRPr="00AD3D0D">
              <w:rPr>
                <w:rFonts w:ascii="Arial" w:eastAsia="Calibri" w:hAnsi="Arial" w:cs="Arial"/>
                <w:sz w:val="20"/>
                <w:szCs w:val="20"/>
              </w:rPr>
              <w:t xml:space="preserve">     Animation                 </w:t>
            </w:r>
            <w:r w:rsidR="004D1C6E" w:rsidRPr="00AD3D0D">
              <w:rPr>
                <w:rFonts w:ascii="Arial" w:eastAsia="Calibri" w:hAnsi="Arial" w:cs="Arial"/>
                <w:sz w:val="20"/>
                <w:szCs w:val="20"/>
              </w:rPr>
              <w:t>Maitrise d’Ouvrage</w:t>
            </w:r>
          </w:p>
          <w:p w:rsidR="004D4940" w:rsidRPr="00AD3D0D" w:rsidRDefault="004D4940" w:rsidP="000E1567">
            <w:pPr>
              <w:jc w:val="both"/>
              <w:rPr>
                <w:rFonts w:ascii="Arial" w:hAnsi="Arial" w:cs="Arial"/>
                <w:sz w:val="20"/>
                <w:szCs w:val="20"/>
              </w:rPr>
            </w:pPr>
          </w:p>
        </w:tc>
      </w:tr>
      <w:tr w:rsidR="004D4940" w:rsidRPr="00AD3D0D" w:rsidTr="00AD273D">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DD3AA0" w:rsidRPr="00AD3D0D" w:rsidRDefault="00DD3AA0" w:rsidP="000E1567">
            <w:pPr>
              <w:jc w:val="both"/>
              <w:rPr>
                <w:rFonts w:ascii="Arial" w:hAnsi="Arial" w:cs="Arial"/>
                <w:b/>
                <w:sz w:val="20"/>
                <w:szCs w:val="20"/>
              </w:rPr>
            </w:pPr>
          </w:p>
          <w:p w:rsidR="004D4940" w:rsidRPr="00AD3D0D" w:rsidRDefault="00664975" w:rsidP="000E1567">
            <w:pPr>
              <w:jc w:val="both"/>
              <w:rPr>
                <w:rFonts w:ascii="Arial" w:hAnsi="Arial" w:cs="Arial"/>
                <w:sz w:val="20"/>
                <w:szCs w:val="20"/>
              </w:rPr>
            </w:pPr>
            <w:r w:rsidRPr="00AD3D0D">
              <w:rPr>
                <w:rFonts w:ascii="Arial" w:hAnsi="Arial" w:cs="Arial"/>
                <w:b/>
                <w:sz w:val="20"/>
                <w:szCs w:val="20"/>
              </w:rPr>
              <w:t>COMPTE-RENDU DE REUNION</w:t>
            </w:r>
          </w:p>
          <w:p w:rsidR="004D4940" w:rsidRPr="00AD3D0D" w:rsidRDefault="00D00448" w:rsidP="000E1567">
            <w:pPr>
              <w:jc w:val="both"/>
              <w:rPr>
                <w:rFonts w:ascii="Arial" w:hAnsi="Arial" w:cs="Arial"/>
                <w:b/>
                <w:sz w:val="20"/>
                <w:szCs w:val="20"/>
              </w:rPr>
            </w:pPr>
            <w:r w:rsidRPr="00AD3D0D">
              <w:rPr>
                <w:rFonts w:ascii="Arial" w:hAnsi="Arial" w:cs="Arial"/>
                <w:b/>
                <w:sz w:val="20"/>
                <w:szCs w:val="20"/>
              </w:rPr>
              <w:t>(visioconférence</w:t>
            </w:r>
            <w:r w:rsidR="004D4940" w:rsidRPr="00AD3D0D">
              <w:rPr>
                <w:rFonts w:ascii="Arial" w:hAnsi="Arial" w:cs="Arial"/>
                <w:b/>
                <w:sz w:val="20"/>
                <w:szCs w:val="20"/>
              </w:rPr>
              <w:t>)</w:t>
            </w:r>
          </w:p>
        </w:tc>
      </w:tr>
      <w:tr w:rsidR="004D4940" w:rsidRPr="00AD3D0D" w:rsidTr="00AD273D">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4D4940" w:rsidRPr="00AD3D0D" w:rsidRDefault="004D4940" w:rsidP="000E1567">
            <w:pPr>
              <w:snapToGrid w:val="0"/>
              <w:jc w:val="both"/>
              <w:rPr>
                <w:rFonts w:ascii="Arial" w:hAnsi="Arial" w:cs="Arial"/>
                <w:b/>
                <w:sz w:val="20"/>
                <w:szCs w:val="20"/>
              </w:rPr>
            </w:pPr>
          </w:p>
          <w:p w:rsidR="004D4940" w:rsidRPr="00AD3D0D" w:rsidRDefault="004D4940" w:rsidP="00860E8D">
            <w:pPr>
              <w:jc w:val="both"/>
              <w:rPr>
                <w:rFonts w:ascii="Arial" w:hAnsi="Arial" w:cs="Arial"/>
                <w:b/>
                <w:sz w:val="20"/>
                <w:szCs w:val="20"/>
              </w:rPr>
            </w:pPr>
            <w:r w:rsidRPr="00AD3D0D">
              <w:rPr>
                <w:rFonts w:ascii="Arial" w:hAnsi="Arial" w:cs="Arial"/>
                <w:b/>
                <w:sz w:val="20"/>
                <w:szCs w:val="20"/>
              </w:rPr>
              <w:t xml:space="preserve">Objet : </w:t>
            </w:r>
            <w:r w:rsidRPr="00AD3D0D">
              <w:rPr>
                <w:rFonts w:ascii="Arial" w:hAnsi="Arial" w:cs="Arial"/>
                <w:sz w:val="20"/>
                <w:szCs w:val="20"/>
              </w:rPr>
              <w:t xml:space="preserve">Réunion Plénière GT CNIG Géostandards </w:t>
            </w:r>
            <w:r w:rsidR="00677395" w:rsidRPr="00AD3D0D">
              <w:rPr>
                <w:rFonts w:ascii="Arial" w:hAnsi="Arial" w:cs="Arial"/>
                <w:sz w:val="20"/>
                <w:szCs w:val="20"/>
              </w:rPr>
              <w:t xml:space="preserve">risques </w:t>
            </w:r>
            <w:r w:rsidR="00860E8D">
              <w:rPr>
                <w:rFonts w:ascii="Arial" w:hAnsi="Arial" w:cs="Arial"/>
                <w:sz w:val="20"/>
                <w:szCs w:val="20"/>
              </w:rPr>
              <w:t>du mardi</w:t>
            </w:r>
            <w:r w:rsidRPr="00AD3D0D">
              <w:rPr>
                <w:rFonts w:ascii="Arial" w:hAnsi="Arial" w:cs="Arial"/>
                <w:sz w:val="20"/>
                <w:szCs w:val="20"/>
              </w:rPr>
              <w:t xml:space="preserve"> </w:t>
            </w:r>
            <w:r w:rsidR="00860E8D">
              <w:rPr>
                <w:rFonts w:ascii="Arial" w:hAnsi="Arial" w:cs="Arial"/>
                <w:sz w:val="20"/>
                <w:szCs w:val="20"/>
              </w:rPr>
              <w:t>04/07</w:t>
            </w:r>
            <w:r w:rsidR="00294692" w:rsidRPr="00AD3D0D">
              <w:rPr>
                <w:rFonts w:ascii="Arial" w:hAnsi="Arial" w:cs="Arial"/>
                <w:sz w:val="20"/>
                <w:szCs w:val="20"/>
              </w:rPr>
              <w:t>/2023</w:t>
            </w:r>
            <w:r w:rsidRPr="00AD3D0D">
              <w:rPr>
                <w:rFonts w:ascii="Arial" w:hAnsi="Arial" w:cs="Arial"/>
                <w:sz w:val="20"/>
                <w:szCs w:val="20"/>
              </w:rPr>
              <w:t xml:space="preserve"> de </w:t>
            </w:r>
            <w:r w:rsidR="00860E8D">
              <w:rPr>
                <w:rFonts w:ascii="Arial" w:hAnsi="Arial" w:cs="Arial"/>
                <w:sz w:val="20"/>
                <w:szCs w:val="20"/>
              </w:rPr>
              <w:t>9</w:t>
            </w:r>
            <w:r w:rsidR="00D00448" w:rsidRPr="00AD3D0D">
              <w:rPr>
                <w:rFonts w:ascii="Arial" w:hAnsi="Arial" w:cs="Arial"/>
                <w:sz w:val="20"/>
                <w:szCs w:val="20"/>
              </w:rPr>
              <w:t>h</w:t>
            </w:r>
            <w:r w:rsidR="00860E8D">
              <w:rPr>
                <w:rFonts w:ascii="Arial" w:hAnsi="Arial" w:cs="Arial"/>
                <w:sz w:val="20"/>
                <w:szCs w:val="20"/>
              </w:rPr>
              <w:t>30 à 12</w:t>
            </w:r>
            <w:r w:rsidRPr="00AD3D0D">
              <w:rPr>
                <w:rFonts w:ascii="Arial" w:hAnsi="Arial" w:cs="Arial"/>
                <w:sz w:val="20"/>
                <w:szCs w:val="20"/>
              </w:rPr>
              <w:t>h.</w:t>
            </w:r>
          </w:p>
        </w:tc>
      </w:tr>
    </w:tbl>
    <w:p w:rsidR="004D4940" w:rsidRPr="00AD3D0D" w:rsidRDefault="004D4940" w:rsidP="000E1567">
      <w:pPr>
        <w:jc w:val="both"/>
        <w:rPr>
          <w:rFonts w:ascii="Arial" w:hAnsi="Arial" w:cs="Arial"/>
          <w:sz w:val="20"/>
          <w:szCs w:val="20"/>
        </w:rPr>
      </w:pPr>
    </w:p>
    <w:p w:rsidR="00180FB4" w:rsidRPr="00AD3D0D" w:rsidRDefault="00180FB4" w:rsidP="000E1567">
      <w:pPr>
        <w:jc w:val="both"/>
        <w:rPr>
          <w:rFonts w:ascii="Arial" w:hAnsi="Arial" w:cs="Arial"/>
          <w:b/>
          <w:sz w:val="20"/>
          <w:szCs w:val="20"/>
        </w:rPr>
      </w:pPr>
      <w:r w:rsidRPr="00AD3D0D">
        <w:rPr>
          <w:rFonts w:ascii="Arial" w:hAnsi="Arial" w:cs="Arial"/>
          <w:b/>
          <w:sz w:val="20"/>
          <w:szCs w:val="20"/>
        </w:rPr>
        <w:t xml:space="preserve">Ordre du jour : </w:t>
      </w:r>
    </w:p>
    <w:p w:rsidR="00294692" w:rsidRPr="00AD3D0D" w:rsidRDefault="00294692" w:rsidP="000E1567">
      <w:pPr>
        <w:jc w:val="both"/>
        <w:rPr>
          <w:rFonts w:ascii="Arial" w:hAnsi="Arial" w:cs="Arial"/>
          <w:sz w:val="20"/>
          <w:szCs w:val="20"/>
        </w:rPr>
      </w:pPr>
      <w:r w:rsidRPr="00AD3D0D">
        <w:rPr>
          <w:rFonts w:ascii="Arial" w:hAnsi="Arial" w:cs="Arial"/>
          <w:sz w:val="20"/>
          <w:szCs w:val="20"/>
        </w:rPr>
        <w:t>- Récapitulatif plénière précédente</w:t>
      </w:r>
    </w:p>
    <w:p w:rsidR="00294692" w:rsidRPr="00AD3D0D" w:rsidRDefault="00294692" w:rsidP="000E1567">
      <w:pPr>
        <w:jc w:val="both"/>
        <w:rPr>
          <w:rFonts w:ascii="Arial" w:hAnsi="Arial" w:cs="Arial"/>
          <w:sz w:val="20"/>
          <w:szCs w:val="20"/>
        </w:rPr>
      </w:pPr>
      <w:r w:rsidRPr="00AD3D0D">
        <w:rPr>
          <w:rFonts w:ascii="Arial" w:hAnsi="Arial" w:cs="Arial"/>
          <w:sz w:val="20"/>
          <w:szCs w:val="20"/>
        </w:rPr>
        <w:t>- Avancement des travaux</w:t>
      </w:r>
    </w:p>
    <w:p w:rsidR="00860E8D" w:rsidRDefault="00860E8D" w:rsidP="000E1567">
      <w:pPr>
        <w:pStyle w:val="Paragraphedeliste"/>
        <w:numPr>
          <w:ilvl w:val="0"/>
          <w:numId w:val="11"/>
        </w:numPr>
        <w:jc w:val="both"/>
        <w:rPr>
          <w:rFonts w:ascii="Arial" w:hAnsi="Arial" w:cs="Arial"/>
          <w:sz w:val="20"/>
          <w:szCs w:val="20"/>
        </w:rPr>
      </w:pPr>
      <w:r>
        <w:rPr>
          <w:rFonts w:ascii="Arial" w:hAnsi="Arial" w:cs="Arial"/>
          <w:sz w:val="20"/>
          <w:szCs w:val="20"/>
        </w:rPr>
        <w:t>Réunion BGRM et ateliers implémentations</w:t>
      </w:r>
    </w:p>
    <w:p w:rsidR="00294692" w:rsidRPr="00AD3D0D" w:rsidRDefault="00CC3316" w:rsidP="000E1567">
      <w:pPr>
        <w:pStyle w:val="Paragraphedeliste"/>
        <w:numPr>
          <w:ilvl w:val="0"/>
          <w:numId w:val="11"/>
        </w:numPr>
        <w:jc w:val="both"/>
        <w:rPr>
          <w:rFonts w:ascii="Arial" w:hAnsi="Arial" w:cs="Arial"/>
          <w:sz w:val="20"/>
          <w:szCs w:val="20"/>
        </w:rPr>
      </w:pPr>
      <w:r>
        <w:rPr>
          <w:rFonts w:ascii="Arial" w:hAnsi="Arial" w:cs="Arial"/>
          <w:sz w:val="20"/>
          <w:szCs w:val="20"/>
        </w:rPr>
        <w:t>Présentation en commission S</w:t>
      </w:r>
      <w:r w:rsidR="00860E8D">
        <w:rPr>
          <w:rFonts w:ascii="Arial" w:hAnsi="Arial" w:cs="Arial"/>
          <w:sz w:val="20"/>
          <w:szCs w:val="20"/>
        </w:rPr>
        <w:t>tandard CNIG</w:t>
      </w:r>
    </w:p>
    <w:p w:rsidR="00294692" w:rsidRDefault="00294692" w:rsidP="000E1567">
      <w:pPr>
        <w:jc w:val="both"/>
        <w:rPr>
          <w:rFonts w:ascii="Arial" w:hAnsi="Arial" w:cs="Arial"/>
          <w:sz w:val="20"/>
          <w:szCs w:val="20"/>
        </w:rPr>
      </w:pPr>
      <w:r w:rsidRPr="00AD3D0D">
        <w:rPr>
          <w:rFonts w:ascii="Arial" w:hAnsi="Arial" w:cs="Arial"/>
          <w:sz w:val="20"/>
          <w:szCs w:val="20"/>
        </w:rPr>
        <w:t xml:space="preserve">- Reste à faire et organisation pour la suite </w:t>
      </w:r>
    </w:p>
    <w:p w:rsidR="00860E8D" w:rsidRPr="00860E8D" w:rsidRDefault="00860E8D" w:rsidP="00860E8D">
      <w:pPr>
        <w:pStyle w:val="Paragraphedeliste"/>
        <w:numPr>
          <w:ilvl w:val="0"/>
          <w:numId w:val="14"/>
        </w:numPr>
        <w:jc w:val="both"/>
        <w:rPr>
          <w:rFonts w:ascii="Arial" w:hAnsi="Arial" w:cs="Arial"/>
          <w:sz w:val="20"/>
          <w:szCs w:val="20"/>
        </w:rPr>
      </w:pPr>
      <w:r w:rsidRPr="00860E8D">
        <w:rPr>
          <w:rFonts w:ascii="Arial" w:hAnsi="Arial" w:cs="Arial"/>
          <w:sz w:val="20"/>
          <w:szCs w:val="20"/>
        </w:rPr>
        <w:t>Statut et point sur les issues</w:t>
      </w:r>
    </w:p>
    <w:p w:rsidR="00294692" w:rsidRDefault="00294692" w:rsidP="00954561">
      <w:pPr>
        <w:spacing w:after="0"/>
        <w:jc w:val="both"/>
        <w:rPr>
          <w:rFonts w:ascii="Arial" w:hAnsi="Arial" w:cs="Arial"/>
          <w:sz w:val="20"/>
          <w:szCs w:val="20"/>
        </w:rPr>
      </w:pPr>
      <w:r w:rsidRPr="00AD3D0D">
        <w:rPr>
          <w:rFonts w:ascii="Arial" w:hAnsi="Arial" w:cs="Arial"/>
          <w:sz w:val="20"/>
          <w:szCs w:val="20"/>
        </w:rPr>
        <w:t>- Autres sujets</w:t>
      </w:r>
      <w:r w:rsidRPr="00AD3D0D">
        <w:rPr>
          <w:rFonts w:ascii="Arial" w:hAnsi="Arial" w:cs="Arial"/>
          <w:sz w:val="20"/>
          <w:szCs w:val="20"/>
        </w:rPr>
        <w:cr/>
      </w:r>
    </w:p>
    <w:p w:rsidR="00860E8D" w:rsidRPr="00860E8D" w:rsidRDefault="00860E8D" w:rsidP="00860E8D">
      <w:pPr>
        <w:pStyle w:val="Paragraphedeliste"/>
        <w:numPr>
          <w:ilvl w:val="0"/>
          <w:numId w:val="13"/>
        </w:numPr>
        <w:jc w:val="both"/>
        <w:rPr>
          <w:rFonts w:ascii="Arial" w:hAnsi="Arial" w:cs="Arial"/>
          <w:sz w:val="20"/>
          <w:szCs w:val="20"/>
        </w:rPr>
      </w:pPr>
      <w:r w:rsidRPr="00860E8D">
        <w:rPr>
          <w:rFonts w:ascii="Arial" w:hAnsi="Arial" w:cs="Arial"/>
          <w:sz w:val="20"/>
          <w:szCs w:val="20"/>
        </w:rPr>
        <w:t xml:space="preserve">Perspectives pour le déploiement du </w:t>
      </w:r>
      <w:r w:rsidR="00CC3316">
        <w:rPr>
          <w:rFonts w:ascii="Arial" w:hAnsi="Arial" w:cs="Arial"/>
          <w:sz w:val="20"/>
          <w:szCs w:val="20"/>
        </w:rPr>
        <w:t>standard</w:t>
      </w:r>
    </w:p>
    <w:p w:rsidR="00860E8D" w:rsidRPr="00860E8D" w:rsidRDefault="00860E8D" w:rsidP="00860E8D">
      <w:pPr>
        <w:pStyle w:val="Paragraphedeliste"/>
        <w:numPr>
          <w:ilvl w:val="0"/>
          <w:numId w:val="13"/>
        </w:numPr>
        <w:jc w:val="both"/>
        <w:rPr>
          <w:rFonts w:ascii="Arial" w:hAnsi="Arial" w:cs="Arial"/>
          <w:sz w:val="20"/>
          <w:szCs w:val="20"/>
        </w:rPr>
      </w:pPr>
      <w:r w:rsidRPr="00860E8D">
        <w:rPr>
          <w:rFonts w:ascii="Arial" w:hAnsi="Arial" w:cs="Arial"/>
          <w:sz w:val="20"/>
          <w:szCs w:val="20"/>
        </w:rPr>
        <w:t>Phasage avec le cycle 3 Directive Inondation</w:t>
      </w:r>
    </w:p>
    <w:p w:rsidR="00860E8D" w:rsidRPr="00860E8D" w:rsidRDefault="00860E8D" w:rsidP="00860E8D">
      <w:pPr>
        <w:pStyle w:val="Paragraphedeliste"/>
        <w:numPr>
          <w:ilvl w:val="0"/>
          <w:numId w:val="13"/>
        </w:numPr>
        <w:jc w:val="both"/>
        <w:rPr>
          <w:rFonts w:ascii="Arial" w:hAnsi="Arial" w:cs="Arial"/>
          <w:sz w:val="20"/>
          <w:szCs w:val="20"/>
        </w:rPr>
      </w:pPr>
      <w:r w:rsidRPr="00860E8D">
        <w:rPr>
          <w:rFonts w:ascii="Arial" w:hAnsi="Arial" w:cs="Arial"/>
          <w:sz w:val="20"/>
          <w:szCs w:val="20"/>
        </w:rPr>
        <w:t xml:space="preserve">Prochaines dates </w:t>
      </w:r>
    </w:p>
    <w:p w:rsidR="008C0732" w:rsidRDefault="009A55A6" w:rsidP="000E1567">
      <w:pPr>
        <w:jc w:val="both"/>
        <w:rPr>
          <w:rFonts w:ascii="Arial" w:hAnsi="Arial" w:cs="Arial"/>
          <w:sz w:val="20"/>
          <w:szCs w:val="20"/>
        </w:rPr>
      </w:pPr>
      <w:r w:rsidRPr="00AD3D0D">
        <w:rPr>
          <w:rFonts w:ascii="Arial" w:hAnsi="Arial" w:cs="Arial"/>
          <w:sz w:val="20"/>
          <w:szCs w:val="20"/>
        </w:rPr>
        <w:t>Accès au support de  présentation disponible</w:t>
      </w:r>
      <w:r w:rsidR="004D4940" w:rsidRPr="00AD3D0D">
        <w:rPr>
          <w:rFonts w:ascii="Arial" w:hAnsi="Arial" w:cs="Arial"/>
          <w:sz w:val="20"/>
          <w:szCs w:val="20"/>
        </w:rPr>
        <w:t xml:space="preserve"> sur</w:t>
      </w:r>
      <w:r w:rsidRPr="00AD3D0D">
        <w:rPr>
          <w:rFonts w:ascii="Arial" w:hAnsi="Arial" w:cs="Arial"/>
          <w:sz w:val="20"/>
          <w:szCs w:val="20"/>
        </w:rPr>
        <w:t xml:space="preserve"> G</w:t>
      </w:r>
      <w:r w:rsidR="00D45ADB" w:rsidRPr="00AD3D0D">
        <w:rPr>
          <w:rFonts w:ascii="Arial" w:hAnsi="Arial" w:cs="Arial"/>
          <w:sz w:val="20"/>
          <w:szCs w:val="20"/>
        </w:rPr>
        <w:t>ithub :</w:t>
      </w:r>
      <w:r w:rsidR="001E4F33" w:rsidRPr="00AD3D0D">
        <w:rPr>
          <w:rFonts w:ascii="Arial" w:hAnsi="Arial" w:cs="Arial"/>
          <w:sz w:val="20"/>
          <w:szCs w:val="20"/>
        </w:rPr>
        <w:t xml:space="preserve"> </w:t>
      </w:r>
      <w:hyperlink r:id="rId12" w:history="1">
        <w:r w:rsidR="00CC3316" w:rsidRPr="006C7BDF">
          <w:rPr>
            <w:rStyle w:val="Lienhypertexte"/>
            <w:rFonts w:ascii="Arial" w:hAnsi="Arial" w:cs="Arial"/>
            <w:sz w:val="20"/>
            <w:szCs w:val="20"/>
          </w:rPr>
          <w:t>https://github.com/cnigfr/Geostandards-Risques/blob/main/suivi/2023-07-04-Pleniere-GT/SPP-23-0780-Pleniere-GT-Risques-04-07-2023.pdf</w:t>
        </w:r>
      </w:hyperlink>
    </w:p>
    <w:p w:rsidR="001E4F33" w:rsidRPr="00AD3D0D" w:rsidRDefault="001E4F33" w:rsidP="000E1567">
      <w:pPr>
        <w:jc w:val="both"/>
        <w:rPr>
          <w:rFonts w:ascii="Arial" w:hAnsi="Arial" w:cs="Arial"/>
          <w:sz w:val="20"/>
          <w:szCs w:val="20"/>
        </w:rPr>
      </w:pPr>
      <w:r w:rsidRPr="00AD3D0D">
        <w:rPr>
          <w:rFonts w:ascii="Arial" w:hAnsi="Arial" w:cs="Arial"/>
          <w:b/>
          <w:sz w:val="20"/>
          <w:szCs w:val="20"/>
          <w:u w:val="single"/>
        </w:rPr>
        <w:t>Liste des participants</w:t>
      </w:r>
      <w:r w:rsidRPr="00AD3D0D">
        <w:rPr>
          <w:rFonts w:ascii="Arial" w:hAnsi="Arial" w:cs="Arial"/>
          <w:sz w:val="20"/>
          <w:szCs w:val="20"/>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AD3D0D" w:rsidTr="00F0345E">
        <w:trPr>
          <w:trHeight w:val="425"/>
        </w:trPr>
        <w:tc>
          <w:tcPr>
            <w:tcW w:w="4258" w:type="dxa"/>
            <w:shd w:val="clear" w:color="auto" w:fill="auto"/>
          </w:tcPr>
          <w:p w:rsidR="001E4F33" w:rsidRDefault="001E4F33" w:rsidP="000E1567">
            <w:pPr>
              <w:spacing w:after="120" w:line="240" w:lineRule="auto"/>
              <w:jc w:val="both"/>
              <w:rPr>
                <w:rFonts w:ascii="Arial" w:hAnsi="Arial" w:cs="Arial"/>
                <w:i/>
                <w:sz w:val="20"/>
                <w:szCs w:val="20"/>
              </w:rPr>
            </w:pPr>
            <w:r w:rsidRPr="00AD3D0D">
              <w:rPr>
                <w:rFonts w:ascii="Arial" w:hAnsi="Arial" w:cs="Arial"/>
                <w:sz w:val="20"/>
                <w:szCs w:val="20"/>
              </w:rPr>
              <w:t>Gilles Cébélieu</w:t>
            </w:r>
            <w:r w:rsidR="00615588" w:rsidRPr="00AD3D0D">
              <w:rPr>
                <w:rFonts w:ascii="Arial" w:hAnsi="Arial" w:cs="Arial"/>
                <w:sz w:val="20"/>
                <w:szCs w:val="20"/>
              </w:rPr>
              <w:t xml:space="preserve"> – IGN </w:t>
            </w:r>
            <w:r w:rsidR="00F13FE7">
              <w:rPr>
                <w:rFonts w:ascii="Arial" w:hAnsi="Arial" w:cs="Arial"/>
                <w:sz w:val="20"/>
                <w:szCs w:val="20"/>
              </w:rPr>
              <w:t>–</w:t>
            </w:r>
            <w:r w:rsidR="00615588" w:rsidRPr="00AD3D0D">
              <w:rPr>
                <w:rFonts w:ascii="Arial" w:hAnsi="Arial" w:cs="Arial"/>
                <w:sz w:val="20"/>
                <w:szCs w:val="20"/>
              </w:rPr>
              <w:t xml:space="preserve"> </w:t>
            </w:r>
            <w:r w:rsidR="00615588" w:rsidRPr="00AD3D0D">
              <w:rPr>
                <w:rFonts w:ascii="Arial" w:hAnsi="Arial" w:cs="Arial"/>
                <w:i/>
                <w:sz w:val="20"/>
                <w:szCs w:val="20"/>
              </w:rPr>
              <w:t>Animateur</w:t>
            </w:r>
          </w:p>
          <w:p w:rsidR="00650F91" w:rsidRPr="00E70B08" w:rsidRDefault="00650F91" w:rsidP="000E1567">
            <w:pPr>
              <w:spacing w:after="120" w:line="240" w:lineRule="auto"/>
              <w:jc w:val="both"/>
              <w:rPr>
                <w:rFonts w:ascii="Arial" w:hAnsi="Arial" w:cs="Arial"/>
                <w:sz w:val="20"/>
                <w:szCs w:val="20"/>
              </w:rPr>
            </w:pPr>
            <w:r w:rsidRPr="00E70B08">
              <w:rPr>
                <w:rFonts w:ascii="Arial" w:hAnsi="Arial" w:cs="Arial"/>
                <w:sz w:val="20"/>
                <w:szCs w:val="20"/>
              </w:rPr>
              <w:t xml:space="preserve">Pascal Lagrabe - DGPR </w:t>
            </w:r>
          </w:p>
          <w:p w:rsidR="005E062A" w:rsidRDefault="00650F91" w:rsidP="00E70B08">
            <w:pPr>
              <w:spacing w:after="120" w:line="240" w:lineRule="auto"/>
              <w:jc w:val="both"/>
              <w:rPr>
                <w:rFonts w:ascii="Arial" w:hAnsi="Arial" w:cs="Arial"/>
                <w:sz w:val="20"/>
                <w:szCs w:val="20"/>
              </w:rPr>
            </w:pPr>
            <w:r w:rsidRPr="00E70B08">
              <w:rPr>
                <w:rFonts w:ascii="Arial" w:hAnsi="Arial" w:cs="Arial"/>
                <w:sz w:val="20"/>
                <w:szCs w:val="20"/>
              </w:rPr>
              <w:t>Guillaume Chrétien - DDTM 76</w:t>
            </w:r>
          </w:p>
          <w:p w:rsidR="00E70B08" w:rsidRDefault="009327C9" w:rsidP="009327C9">
            <w:pPr>
              <w:spacing w:after="120" w:line="240" w:lineRule="auto"/>
              <w:jc w:val="both"/>
              <w:rPr>
                <w:rStyle w:val="ui-provider"/>
                <w:rFonts w:ascii="Arial" w:hAnsi="Arial" w:cs="Arial"/>
              </w:rPr>
            </w:pPr>
            <w:r w:rsidRPr="00E70B08">
              <w:rPr>
                <w:rFonts w:ascii="Arial" w:hAnsi="Arial" w:cs="Arial"/>
                <w:sz w:val="20"/>
                <w:szCs w:val="20"/>
              </w:rPr>
              <w:t>Fréd</w:t>
            </w:r>
            <w:r>
              <w:rPr>
                <w:rFonts w:ascii="Arial" w:hAnsi="Arial" w:cs="Arial"/>
                <w:sz w:val="20"/>
                <w:szCs w:val="20"/>
              </w:rPr>
              <w:t>éri</w:t>
            </w:r>
            <w:r w:rsidR="00EB0120">
              <w:rPr>
                <w:rFonts w:ascii="Arial" w:hAnsi="Arial" w:cs="Arial"/>
                <w:sz w:val="20"/>
                <w:szCs w:val="20"/>
              </w:rPr>
              <w:t>c</w:t>
            </w:r>
            <w:r>
              <w:rPr>
                <w:rFonts w:ascii="Arial" w:hAnsi="Arial" w:cs="Arial"/>
                <w:sz w:val="20"/>
                <w:szCs w:val="20"/>
              </w:rPr>
              <w:t xml:space="preserve"> </w:t>
            </w:r>
            <w:r w:rsidR="00462532">
              <w:rPr>
                <w:rFonts w:ascii="Arial" w:hAnsi="Arial" w:cs="Arial"/>
                <w:sz w:val="20"/>
                <w:szCs w:val="20"/>
              </w:rPr>
              <w:t>M</w:t>
            </w:r>
            <w:r>
              <w:rPr>
                <w:rFonts w:ascii="Arial" w:hAnsi="Arial" w:cs="Arial"/>
                <w:sz w:val="20"/>
                <w:szCs w:val="20"/>
              </w:rPr>
              <w:t xml:space="preserve">aison </w:t>
            </w:r>
            <w:r w:rsidR="004943F2">
              <w:rPr>
                <w:rFonts w:ascii="Arial" w:hAnsi="Arial" w:cs="Arial"/>
                <w:sz w:val="20"/>
                <w:szCs w:val="20"/>
              </w:rPr>
              <w:t>-</w:t>
            </w:r>
            <w:r>
              <w:rPr>
                <w:rFonts w:ascii="Arial" w:hAnsi="Arial" w:cs="Arial"/>
                <w:sz w:val="20"/>
                <w:szCs w:val="20"/>
              </w:rPr>
              <w:t xml:space="preserve"> </w:t>
            </w:r>
            <w:r w:rsidR="00E64F5C" w:rsidRPr="003416B7">
              <w:rPr>
                <w:rStyle w:val="ui-provider"/>
                <w:rFonts w:ascii="Arial" w:hAnsi="Arial" w:cs="Arial"/>
                <w:sz w:val="20"/>
              </w:rPr>
              <w:t>NAMR</w:t>
            </w:r>
          </w:p>
          <w:p w:rsidR="00E64F5C" w:rsidRPr="005A6A1B" w:rsidRDefault="00E64F5C" w:rsidP="00E64F5C">
            <w:pPr>
              <w:spacing w:after="120" w:line="240" w:lineRule="auto"/>
              <w:jc w:val="both"/>
              <w:rPr>
                <w:rFonts w:ascii="Arial" w:hAnsi="Arial" w:cs="Arial"/>
                <w:sz w:val="20"/>
                <w:szCs w:val="20"/>
                <w:lang w:val="en-US"/>
              </w:rPr>
            </w:pPr>
            <w:r w:rsidRPr="005A6A1B">
              <w:rPr>
                <w:rFonts w:ascii="Arial" w:hAnsi="Arial" w:cs="Arial"/>
                <w:sz w:val="20"/>
                <w:szCs w:val="20"/>
                <w:lang w:val="en-US"/>
              </w:rPr>
              <w:t xml:space="preserve">Yohann Evain - CEREMA </w:t>
            </w:r>
          </w:p>
          <w:p w:rsidR="00E64F5C" w:rsidRPr="005A6A1B" w:rsidRDefault="00462532" w:rsidP="009327C9">
            <w:pPr>
              <w:spacing w:after="120" w:line="240" w:lineRule="auto"/>
              <w:jc w:val="both"/>
              <w:rPr>
                <w:rFonts w:ascii="Arial" w:hAnsi="Arial" w:cs="Arial"/>
                <w:sz w:val="20"/>
                <w:szCs w:val="20"/>
                <w:lang w:val="en-US"/>
              </w:rPr>
            </w:pPr>
            <w:r w:rsidRPr="005A6A1B">
              <w:rPr>
                <w:rFonts w:ascii="Arial" w:hAnsi="Arial" w:cs="Arial"/>
                <w:sz w:val="20"/>
                <w:szCs w:val="20"/>
                <w:lang w:val="en-US"/>
              </w:rPr>
              <w:t xml:space="preserve">Anthony Teixeira </w:t>
            </w:r>
            <w:r w:rsidR="00B528DB" w:rsidRPr="005A6A1B">
              <w:rPr>
                <w:rFonts w:ascii="Arial" w:hAnsi="Arial" w:cs="Arial"/>
                <w:sz w:val="20"/>
                <w:szCs w:val="20"/>
                <w:lang w:val="en-US"/>
              </w:rPr>
              <w:t>–</w:t>
            </w:r>
            <w:r w:rsidRPr="005A6A1B">
              <w:rPr>
                <w:rFonts w:ascii="Arial" w:hAnsi="Arial" w:cs="Arial"/>
                <w:sz w:val="20"/>
                <w:szCs w:val="20"/>
                <w:lang w:val="en-US"/>
              </w:rPr>
              <w:t xml:space="preserve"> DGPR</w:t>
            </w:r>
          </w:p>
        </w:tc>
        <w:tc>
          <w:tcPr>
            <w:tcW w:w="4668" w:type="dxa"/>
            <w:shd w:val="clear" w:color="auto" w:fill="auto"/>
          </w:tcPr>
          <w:p w:rsidR="00B4026B" w:rsidRPr="005A6A1B" w:rsidRDefault="00650F91" w:rsidP="000E1567">
            <w:pPr>
              <w:spacing w:after="120" w:line="240" w:lineRule="auto"/>
              <w:jc w:val="both"/>
              <w:rPr>
                <w:rFonts w:ascii="Arial" w:hAnsi="Arial" w:cs="Arial"/>
                <w:sz w:val="20"/>
                <w:szCs w:val="20"/>
                <w:lang w:val="en-US"/>
              </w:rPr>
            </w:pPr>
            <w:r w:rsidRPr="005A6A1B">
              <w:rPr>
                <w:rFonts w:ascii="Arial" w:hAnsi="Arial" w:cs="Arial"/>
                <w:sz w:val="20"/>
                <w:szCs w:val="20"/>
                <w:lang w:val="en-US"/>
              </w:rPr>
              <w:t>Stanislas BESSON - DDT 38</w:t>
            </w:r>
          </w:p>
          <w:p w:rsidR="00E70B08" w:rsidRPr="005A6A1B" w:rsidRDefault="00E70B08" w:rsidP="000E1567">
            <w:pPr>
              <w:spacing w:after="120" w:line="240" w:lineRule="auto"/>
              <w:jc w:val="both"/>
              <w:rPr>
                <w:rFonts w:ascii="Arial" w:hAnsi="Arial" w:cs="Arial"/>
                <w:sz w:val="20"/>
                <w:szCs w:val="20"/>
                <w:lang w:val="en-US"/>
              </w:rPr>
            </w:pPr>
            <w:r w:rsidRPr="005A6A1B">
              <w:rPr>
                <w:rFonts w:ascii="Arial" w:hAnsi="Arial" w:cs="Arial"/>
                <w:sz w:val="20"/>
                <w:szCs w:val="20"/>
                <w:lang w:val="en-US"/>
              </w:rPr>
              <w:t>Nicolas Bonnin</w:t>
            </w:r>
            <w:r w:rsidR="009327C9" w:rsidRPr="005A6A1B">
              <w:rPr>
                <w:rFonts w:ascii="Arial" w:hAnsi="Arial" w:cs="Arial"/>
                <w:sz w:val="20"/>
                <w:szCs w:val="20"/>
                <w:lang w:val="en-US"/>
              </w:rPr>
              <w:t xml:space="preserve"> -</w:t>
            </w:r>
            <w:r w:rsidR="00E64F5C" w:rsidRPr="005A6A1B">
              <w:rPr>
                <w:rFonts w:ascii="Arial" w:hAnsi="Arial" w:cs="Arial"/>
                <w:sz w:val="20"/>
                <w:szCs w:val="20"/>
                <w:lang w:val="en-US"/>
              </w:rPr>
              <w:t xml:space="preserve"> DGPR</w:t>
            </w:r>
          </w:p>
          <w:p w:rsidR="00E70B08" w:rsidRPr="005A6A1B" w:rsidRDefault="00E70B08" w:rsidP="00E70B08">
            <w:pPr>
              <w:spacing w:after="120" w:line="240" w:lineRule="auto"/>
              <w:jc w:val="both"/>
              <w:rPr>
                <w:rFonts w:ascii="Arial" w:hAnsi="Arial" w:cs="Arial"/>
                <w:sz w:val="20"/>
                <w:szCs w:val="20"/>
                <w:lang w:val="en-US"/>
              </w:rPr>
            </w:pPr>
            <w:r w:rsidRPr="005A6A1B">
              <w:rPr>
                <w:rFonts w:ascii="Arial" w:hAnsi="Arial" w:cs="Arial"/>
                <w:sz w:val="20"/>
                <w:szCs w:val="20"/>
                <w:lang w:val="en-US"/>
              </w:rPr>
              <w:t xml:space="preserve">Benoit David </w:t>
            </w:r>
            <w:r w:rsidR="009327C9" w:rsidRPr="005A6A1B">
              <w:rPr>
                <w:rFonts w:ascii="Arial" w:hAnsi="Arial" w:cs="Arial"/>
                <w:sz w:val="20"/>
                <w:szCs w:val="20"/>
                <w:lang w:val="en-US"/>
              </w:rPr>
              <w:t>-</w:t>
            </w:r>
            <w:r w:rsidR="00E64F5C" w:rsidRPr="005A6A1B">
              <w:rPr>
                <w:rFonts w:ascii="Arial" w:hAnsi="Arial" w:cs="Arial"/>
                <w:sz w:val="20"/>
                <w:szCs w:val="20"/>
                <w:lang w:val="en-US"/>
              </w:rPr>
              <w:t xml:space="preserve"> CGDD</w:t>
            </w:r>
          </w:p>
          <w:p w:rsidR="00E70B08" w:rsidRPr="005A6A1B" w:rsidRDefault="00E70B08" w:rsidP="00E70B08">
            <w:pPr>
              <w:spacing w:after="120" w:line="240" w:lineRule="auto"/>
              <w:jc w:val="both"/>
              <w:rPr>
                <w:rFonts w:ascii="Arial" w:hAnsi="Arial" w:cs="Arial"/>
                <w:sz w:val="20"/>
                <w:szCs w:val="20"/>
                <w:lang w:val="en-US"/>
              </w:rPr>
            </w:pPr>
            <w:r w:rsidRPr="005A6A1B">
              <w:rPr>
                <w:rFonts w:ascii="Arial" w:hAnsi="Arial" w:cs="Arial"/>
                <w:sz w:val="20"/>
                <w:szCs w:val="20"/>
                <w:lang w:val="en-US"/>
              </w:rPr>
              <w:t>Julien Daranlot</w:t>
            </w:r>
            <w:r w:rsidR="009327C9" w:rsidRPr="005A6A1B">
              <w:rPr>
                <w:rFonts w:ascii="Arial" w:hAnsi="Arial" w:cs="Arial"/>
                <w:sz w:val="20"/>
                <w:szCs w:val="20"/>
                <w:lang w:val="en-US"/>
              </w:rPr>
              <w:t xml:space="preserve"> </w:t>
            </w:r>
            <w:r w:rsidR="004943F2" w:rsidRPr="005A6A1B">
              <w:rPr>
                <w:rFonts w:ascii="Arial" w:hAnsi="Arial" w:cs="Arial"/>
                <w:sz w:val="20"/>
                <w:szCs w:val="20"/>
                <w:lang w:val="en-US"/>
              </w:rPr>
              <w:t>-</w:t>
            </w:r>
            <w:r w:rsidR="00E64F5C" w:rsidRPr="005A6A1B">
              <w:rPr>
                <w:rFonts w:ascii="Arial" w:hAnsi="Arial" w:cs="Arial"/>
                <w:sz w:val="20"/>
                <w:szCs w:val="20"/>
                <w:lang w:val="en-US"/>
              </w:rPr>
              <w:t xml:space="preserve"> </w:t>
            </w:r>
            <w:r w:rsidR="003416B7" w:rsidRPr="005A6A1B">
              <w:rPr>
                <w:rFonts w:ascii="Arial" w:hAnsi="Arial" w:cs="Arial"/>
                <w:sz w:val="20"/>
                <w:szCs w:val="20"/>
                <w:lang w:val="en-US"/>
              </w:rPr>
              <w:t>BRGM</w:t>
            </w:r>
          </w:p>
          <w:p w:rsidR="001E4F33" w:rsidRPr="005A6A1B" w:rsidRDefault="005E062A" w:rsidP="000E1567">
            <w:pPr>
              <w:spacing w:after="120" w:line="240" w:lineRule="auto"/>
              <w:jc w:val="both"/>
              <w:rPr>
                <w:rFonts w:ascii="Arial" w:hAnsi="Arial" w:cs="Arial"/>
                <w:sz w:val="20"/>
                <w:szCs w:val="20"/>
                <w:lang w:val="en-US"/>
              </w:rPr>
            </w:pPr>
            <w:r w:rsidRPr="005A6A1B">
              <w:rPr>
                <w:rFonts w:ascii="Arial" w:hAnsi="Arial" w:cs="Arial"/>
                <w:sz w:val="20"/>
                <w:szCs w:val="20"/>
                <w:lang w:val="en-US"/>
              </w:rPr>
              <w:t xml:space="preserve">Youven </w:t>
            </w:r>
            <w:proofErr w:type="spellStart"/>
            <w:r w:rsidRPr="005A6A1B">
              <w:rPr>
                <w:rFonts w:ascii="Arial" w:hAnsi="Arial" w:cs="Arial"/>
                <w:sz w:val="20"/>
                <w:szCs w:val="20"/>
                <w:lang w:val="en-US"/>
              </w:rPr>
              <w:t>Goulamoussè</w:t>
            </w:r>
            <w:r w:rsidR="00650F91" w:rsidRPr="005A6A1B">
              <w:rPr>
                <w:rFonts w:ascii="Arial" w:hAnsi="Arial" w:cs="Arial"/>
                <w:sz w:val="20"/>
                <w:szCs w:val="20"/>
                <w:lang w:val="en-US"/>
              </w:rPr>
              <w:t>ne</w:t>
            </w:r>
            <w:proofErr w:type="spellEnd"/>
            <w:r w:rsidR="00650F91" w:rsidRPr="005A6A1B">
              <w:rPr>
                <w:rFonts w:ascii="Arial" w:hAnsi="Arial" w:cs="Arial"/>
                <w:sz w:val="20"/>
                <w:szCs w:val="20"/>
                <w:lang w:val="en-US"/>
              </w:rPr>
              <w:t xml:space="preserve"> - DGPR</w:t>
            </w:r>
            <w:r w:rsidR="00CA1879" w:rsidRPr="005A6A1B">
              <w:rPr>
                <w:rFonts w:ascii="Arial" w:hAnsi="Arial" w:cs="Arial"/>
                <w:sz w:val="20"/>
                <w:szCs w:val="20"/>
                <w:lang w:val="en-US"/>
              </w:rPr>
              <w:t xml:space="preserve"> </w:t>
            </w:r>
          </w:p>
          <w:p w:rsidR="00892C04" w:rsidRPr="00AD3D0D" w:rsidRDefault="00892C04" w:rsidP="000E1567">
            <w:pPr>
              <w:spacing w:after="120" w:line="240" w:lineRule="auto"/>
              <w:jc w:val="both"/>
              <w:rPr>
                <w:rFonts w:ascii="Arial" w:hAnsi="Arial" w:cs="Arial"/>
                <w:sz w:val="20"/>
                <w:szCs w:val="20"/>
              </w:rPr>
            </w:pPr>
            <w:r w:rsidRPr="00E70B08">
              <w:rPr>
                <w:rFonts w:ascii="Arial" w:hAnsi="Arial" w:cs="Arial"/>
                <w:sz w:val="20"/>
                <w:szCs w:val="20"/>
              </w:rPr>
              <w:t>Alison Lenain - IGN</w:t>
            </w:r>
          </w:p>
        </w:tc>
        <w:tc>
          <w:tcPr>
            <w:tcW w:w="30" w:type="dxa"/>
            <w:shd w:val="clear" w:color="auto" w:fill="auto"/>
          </w:tcPr>
          <w:p w:rsidR="001E4F33" w:rsidRPr="00AD3D0D" w:rsidRDefault="001E4F33" w:rsidP="000E1567">
            <w:pPr>
              <w:snapToGrid w:val="0"/>
              <w:spacing w:line="240" w:lineRule="auto"/>
              <w:jc w:val="both"/>
              <w:rPr>
                <w:rFonts w:ascii="Arial" w:hAnsi="Arial" w:cs="Arial"/>
                <w:b/>
                <w:sz w:val="20"/>
                <w:szCs w:val="20"/>
              </w:rPr>
            </w:pPr>
          </w:p>
        </w:tc>
      </w:tr>
    </w:tbl>
    <w:p w:rsidR="00314A72" w:rsidRPr="00AD3D0D" w:rsidRDefault="00314A72" w:rsidP="000E1567">
      <w:pPr>
        <w:tabs>
          <w:tab w:val="left" w:pos="6234"/>
        </w:tabs>
        <w:jc w:val="both"/>
        <w:rPr>
          <w:rFonts w:ascii="Arial" w:hAnsi="Arial" w:cs="Arial"/>
          <w:sz w:val="20"/>
          <w:szCs w:val="20"/>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AD3D0D"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E66F3F"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Première version</w:t>
            </w:r>
            <w:r w:rsidR="00CA1879" w:rsidRPr="00AD3D0D">
              <w:rPr>
                <w:rFonts w:ascii="Arial" w:eastAsia="Times New Roman" w:hAnsi="Arial" w:cs="Arial"/>
                <w:color w:val="000000"/>
                <w:sz w:val="20"/>
                <w:szCs w:val="2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E70B08" w:rsidP="00E70B08">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04/07</w:t>
            </w:r>
            <w:r w:rsidR="00892C04" w:rsidRPr="00AD3D0D">
              <w:rPr>
                <w:rFonts w:ascii="Arial" w:eastAsia="Times New Roman" w:hAnsi="Arial" w:cs="Arial"/>
                <w:color w:val="000000"/>
                <w:sz w:val="20"/>
                <w:szCs w:val="20"/>
              </w:rPr>
              <w:t>/2023</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892C04"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Alison Lenain</w:t>
            </w:r>
          </w:p>
        </w:tc>
      </w:tr>
      <w:tr w:rsidR="00CA1879" w:rsidRPr="00AD3D0D"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A1879"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lang w:val="en-US"/>
              </w:rPr>
              <w:t>Validation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5458DD" w:rsidP="000E1567">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16/08/2023</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E66F3F"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Groupe de travail</w:t>
            </w:r>
            <w:bookmarkStart w:id="0" w:name="_GoBack"/>
            <w:bookmarkEnd w:id="0"/>
          </w:p>
        </w:tc>
      </w:tr>
      <w:tr w:rsidR="00CA1879" w:rsidRPr="00AD3D0D"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A1879" w:rsidP="000E1567">
            <w:pPr>
              <w:jc w:val="both"/>
              <w:rPr>
                <w:rFonts w:ascii="Arial" w:hAnsi="Arial" w:cs="Arial"/>
                <w:sz w:val="20"/>
                <w:szCs w:val="20"/>
              </w:rPr>
            </w:pPr>
            <w:r w:rsidRPr="00AD3D0D">
              <w:rPr>
                <w:rFonts w:ascii="Arial" w:hAnsi="Arial" w:cs="Arial"/>
                <w:b/>
                <w:sz w:val="20"/>
                <w:szCs w:val="20"/>
              </w:rPr>
              <w:t xml:space="preserve">Prochaine réunion plénière </w:t>
            </w:r>
            <w:r w:rsidR="00AC2AE5" w:rsidRPr="00AD3D0D">
              <w:rPr>
                <w:rFonts w:ascii="Arial" w:hAnsi="Arial" w:cs="Arial"/>
                <w:b/>
                <w:sz w:val="20"/>
                <w:szCs w:val="20"/>
              </w:rPr>
              <w:t xml:space="preserve">le </w:t>
            </w:r>
            <w:r w:rsidR="00AC071B">
              <w:rPr>
                <w:rFonts w:ascii="Arial" w:hAnsi="Arial" w:cs="Arial"/>
                <w:b/>
                <w:sz w:val="20"/>
                <w:szCs w:val="20"/>
              </w:rPr>
              <w:t>Jeudi 12 octobre</w:t>
            </w:r>
            <w:r w:rsidR="00AC2AE5" w:rsidRPr="00AD3D0D">
              <w:rPr>
                <w:rFonts w:ascii="Arial" w:hAnsi="Arial" w:cs="Arial"/>
                <w:b/>
                <w:sz w:val="20"/>
                <w:szCs w:val="20"/>
              </w:rPr>
              <w:t xml:space="preserve"> 2023 de </w:t>
            </w:r>
            <w:r w:rsidR="00AC071B">
              <w:rPr>
                <w:rFonts w:ascii="Arial" w:hAnsi="Arial" w:cs="Arial"/>
                <w:b/>
                <w:sz w:val="20"/>
                <w:szCs w:val="20"/>
              </w:rPr>
              <w:t>14</w:t>
            </w:r>
            <w:r w:rsidR="00AC2AE5" w:rsidRPr="00AD3D0D">
              <w:rPr>
                <w:rFonts w:ascii="Arial" w:hAnsi="Arial" w:cs="Arial"/>
                <w:b/>
                <w:sz w:val="20"/>
                <w:szCs w:val="20"/>
              </w:rPr>
              <w:t xml:space="preserve">h à </w:t>
            </w:r>
            <w:r w:rsidR="00AC071B">
              <w:rPr>
                <w:rFonts w:ascii="Arial" w:hAnsi="Arial" w:cs="Arial"/>
                <w:b/>
                <w:sz w:val="20"/>
                <w:szCs w:val="20"/>
              </w:rPr>
              <w:t>16</w:t>
            </w:r>
            <w:r w:rsidR="00AC2AE5" w:rsidRPr="00AD3D0D">
              <w:rPr>
                <w:rFonts w:ascii="Arial" w:hAnsi="Arial" w:cs="Arial"/>
                <w:b/>
                <w:sz w:val="20"/>
                <w:szCs w:val="20"/>
              </w:rPr>
              <w:t>h</w:t>
            </w:r>
            <w:r w:rsidR="00AC071B">
              <w:rPr>
                <w:rFonts w:ascii="Arial" w:hAnsi="Arial" w:cs="Arial"/>
                <w:b/>
                <w:sz w:val="20"/>
                <w:szCs w:val="20"/>
              </w:rPr>
              <w:t>30</w:t>
            </w:r>
            <w:r w:rsidR="00AC2AE5" w:rsidRPr="00AD3D0D">
              <w:rPr>
                <w:rFonts w:ascii="Arial" w:hAnsi="Arial" w:cs="Arial"/>
                <w:b/>
                <w:sz w:val="20"/>
                <w:szCs w:val="20"/>
              </w:rPr>
              <w:t xml:space="preserve"> en visio-conférence</w:t>
            </w:r>
            <w:r w:rsidRPr="00AD3D0D">
              <w:rPr>
                <w:rFonts w:ascii="Arial" w:hAnsi="Arial" w:cs="Arial"/>
                <w:sz w:val="20"/>
                <w:szCs w:val="20"/>
              </w:rPr>
              <w:t>.</w:t>
            </w:r>
          </w:p>
          <w:p w:rsidR="00CA1879" w:rsidRPr="00AD3D0D" w:rsidRDefault="00CA1879" w:rsidP="000E1567">
            <w:pPr>
              <w:spacing w:after="0" w:line="240" w:lineRule="auto"/>
              <w:jc w:val="both"/>
              <w:rPr>
                <w:rFonts w:ascii="Arial" w:hAnsi="Arial" w:cs="Arial"/>
                <w:sz w:val="20"/>
                <w:szCs w:val="20"/>
              </w:rPr>
            </w:pPr>
            <w:r w:rsidRPr="00AD3D0D">
              <w:rPr>
                <w:rFonts w:ascii="Arial" w:hAnsi="Arial" w:cs="Arial"/>
                <w:sz w:val="20"/>
                <w:szCs w:val="20"/>
              </w:rPr>
              <w:t>Pr</w:t>
            </w:r>
            <w:r w:rsidR="00AC2AE5" w:rsidRPr="00AD3D0D">
              <w:rPr>
                <w:rFonts w:ascii="Arial" w:hAnsi="Arial" w:cs="Arial"/>
                <w:sz w:val="20"/>
                <w:szCs w:val="20"/>
              </w:rPr>
              <w:t>ochains</w:t>
            </w:r>
            <w:r w:rsidRPr="00AD3D0D">
              <w:rPr>
                <w:rFonts w:ascii="Arial" w:hAnsi="Arial" w:cs="Arial"/>
                <w:sz w:val="20"/>
                <w:szCs w:val="20"/>
              </w:rPr>
              <w:t xml:space="preserve"> atelier</w:t>
            </w:r>
            <w:r w:rsidR="00AC2AE5" w:rsidRPr="00AD3D0D">
              <w:rPr>
                <w:rFonts w:ascii="Arial" w:hAnsi="Arial" w:cs="Arial"/>
                <w:sz w:val="20"/>
                <w:szCs w:val="20"/>
              </w:rPr>
              <w:t>s</w:t>
            </w:r>
            <w:r w:rsidRPr="00AD3D0D">
              <w:rPr>
                <w:rFonts w:ascii="Arial" w:hAnsi="Arial" w:cs="Arial"/>
                <w:sz w:val="20"/>
                <w:szCs w:val="20"/>
              </w:rPr>
              <w:t xml:space="preserve"> </w:t>
            </w:r>
            <w:r w:rsidR="00AC2AE5" w:rsidRPr="00AD3D0D">
              <w:rPr>
                <w:rFonts w:ascii="Arial" w:hAnsi="Arial" w:cs="Arial"/>
                <w:sz w:val="20"/>
                <w:szCs w:val="20"/>
              </w:rPr>
              <w:t>à programmer.</w:t>
            </w:r>
          </w:p>
          <w:p w:rsidR="009C388A" w:rsidRPr="00AD3D0D" w:rsidRDefault="009C388A" w:rsidP="000E1567">
            <w:pPr>
              <w:spacing w:after="0" w:line="240" w:lineRule="auto"/>
              <w:jc w:val="both"/>
              <w:rPr>
                <w:rFonts w:ascii="Arial" w:eastAsia="Times New Roman" w:hAnsi="Arial" w:cs="Arial"/>
                <w:color w:val="000000"/>
                <w:sz w:val="20"/>
                <w:szCs w:val="20"/>
              </w:rPr>
            </w:pPr>
          </w:p>
        </w:tc>
      </w:tr>
    </w:tbl>
    <w:p w:rsidR="008C0732" w:rsidRPr="00AD3D0D" w:rsidRDefault="008C0732" w:rsidP="000E1567">
      <w:pPr>
        <w:jc w:val="both"/>
        <w:rPr>
          <w:rFonts w:ascii="Arial" w:hAnsi="Arial" w:cs="Arial"/>
          <w:sz w:val="20"/>
          <w:szCs w:val="20"/>
        </w:rPr>
      </w:pPr>
    </w:p>
    <w:p w:rsidR="00AC2AE5" w:rsidRPr="00AD3D0D" w:rsidRDefault="00D233C2" w:rsidP="000E1567">
      <w:pPr>
        <w:pStyle w:val="Titre1"/>
        <w:jc w:val="both"/>
        <w:rPr>
          <w:rFonts w:ascii="Arial" w:hAnsi="Arial" w:cs="Arial"/>
        </w:rPr>
      </w:pPr>
      <w:r w:rsidRPr="00AD3D0D">
        <w:rPr>
          <w:rFonts w:ascii="Arial" w:hAnsi="Arial" w:cs="Arial"/>
        </w:rPr>
        <w:t>Récapitulatif plénière précédente</w:t>
      </w:r>
    </w:p>
    <w:p w:rsidR="000E5277" w:rsidRPr="00AD3D0D" w:rsidRDefault="000E5277" w:rsidP="000E1567">
      <w:pPr>
        <w:jc w:val="both"/>
        <w:rPr>
          <w:rFonts w:ascii="Arial" w:hAnsi="Arial" w:cs="Arial"/>
          <w:i/>
        </w:rPr>
      </w:pPr>
      <w:r w:rsidRPr="00AD3D0D">
        <w:rPr>
          <w:rFonts w:ascii="Arial" w:hAnsi="Arial" w:cs="Arial"/>
          <w:i/>
        </w:rPr>
        <w:t>(</w:t>
      </w:r>
      <w:r w:rsidRPr="00AD3D0D">
        <w:rPr>
          <w:rFonts w:ascii="Arial" w:hAnsi="Arial" w:cs="Arial"/>
          <w:i/>
          <w:u w:val="single"/>
        </w:rPr>
        <w:t>cf. diapositive #3</w:t>
      </w:r>
      <w:r w:rsidRPr="00AD3D0D">
        <w:rPr>
          <w:rFonts w:ascii="Arial" w:hAnsi="Arial" w:cs="Arial"/>
          <w:i/>
        </w:rPr>
        <w:t>)</w:t>
      </w:r>
    </w:p>
    <w:p w:rsidR="00F0345E" w:rsidRDefault="00D233C2" w:rsidP="000E1567">
      <w:pPr>
        <w:jc w:val="both"/>
        <w:rPr>
          <w:rFonts w:ascii="Arial" w:hAnsi="Arial" w:cs="Arial"/>
        </w:rPr>
      </w:pPr>
      <w:r w:rsidRPr="00AD3D0D">
        <w:rPr>
          <w:rFonts w:ascii="Arial" w:hAnsi="Arial" w:cs="Arial"/>
        </w:rPr>
        <w:t xml:space="preserve">Le compte rendu de la dernière plénière du </w:t>
      </w:r>
      <w:r w:rsidR="00F0345E">
        <w:rPr>
          <w:rFonts w:ascii="Arial" w:hAnsi="Arial" w:cs="Arial"/>
        </w:rPr>
        <w:t>23/03/2023</w:t>
      </w:r>
      <w:r w:rsidR="00AC2AE5" w:rsidRPr="00AD3D0D">
        <w:rPr>
          <w:rFonts w:ascii="Arial" w:hAnsi="Arial" w:cs="Arial"/>
        </w:rPr>
        <w:t xml:space="preserve"> (</w:t>
      </w:r>
      <w:hyperlink r:id="rId13" w:history="1">
        <w:r w:rsidR="00F0345E" w:rsidRPr="006C7BDF">
          <w:rPr>
            <w:rStyle w:val="Lienhypertexte"/>
            <w:rFonts w:ascii="Arial" w:hAnsi="Arial" w:cs="Arial"/>
          </w:rPr>
          <w:t>https://github.com/cnigfr/Geostandards-Risques/blob/main/suivi/2023-03-23-Pleniere-GT/23-0699_CR_Reunion-pleiere-GT-risques-23-03-2023.docx</w:t>
        </w:r>
      </w:hyperlink>
      <w:r w:rsidR="00AC2AE5" w:rsidRPr="00AD3D0D">
        <w:rPr>
          <w:rFonts w:ascii="Arial" w:hAnsi="Arial" w:cs="Arial"/>
        </w:rPr>
        <w:t>)</w:t>
      </w:r>
      <w:r w:rsidR="00F0345E">
        <w:rPr>
          <w:rFonts w:ascii="Arial" w:hAnsi="Arial" w:cs="Arial"/>
        </w:rPr>
        <w:t xml:space="preserve"> présentait</w:t>
      </w:r>
      <w:r w:rsidR="00AC2AE5" w:rsidRPr="00AD3D0D">
        <w:rPr>
          <w:rFonts w:ascii="Arial" w:hAnsi="Arial" w:cs="Arial"/>
        </w:rPr>
        <w:t xml:space="preserve"> </w:t>
      </w:r>
      <w:r w:rsidR="00F0345E">
        <w:rPr>
          <w:rFonts w:ascii="Arial" w:hAnsi="Arial" w:cs="Arial"/>
        </w:rPr>
        <w:t>l’état des lieux sur ce qui restait à rédiger et les sujets à traiter (implémentation, ajustement nomenclatures communes avec Gaspar, symbologie et  les correspondances avec le standard CNIG SUP PM1/PM3).</w:t>
      </w:r>
    </w:p>
    <w:p w:rsidR="00AC2AE5" w:rsidRPr="00AD3D0D" w:rsidRDefault="000E5277" w:rsidP="000E1567">
      <w:pPr>
        <w:pStyle w:val="Paragraphedeliste"/>
        <w:numPr>
          <w:ilvl w:val="0"/>
          <w:numId w:val="9"/>
        </w:numPr>
        <w:jc w:val="both"/>
        <w:rPr>
          <w:rFonts w:ascii="Arial" w:hAnsi="Arial" w:cs="Arial"/>
        </w:rPr>
      </w:pPr>
      <w:r w:rsidRPr="00AD3D0D">
        <w:rPr>
          <w:rFonts w:ascii="Arial" w:hAnsi="Arial" w:cs="Arial"/>
        </w:rPr>
        <w:t>Pas de remarques particulière</w:t>
      </w:r>
      <w:r w:rsidR="00D233C2" w:rsidRPr="00AD3D0D">
        <w:rPr>
          <w:rFonts w:ascii="Arial" w:hAnsi="Arial" w:cs="Arial"/>
        </w:rPr>
        <w:t xml:space="preserve">s sur le compte rendu de la dernière plénière. </w:t>
      </w:r>
    </w:p>
    <w:p w:rsidR="003E057D" w:rsidRDefault="00AC2AE5" w:rsidP="000E1567">
      <w:pPr>
        <w:pStyle w:val="Titre1"/>
        <w:jc w:val="both"/>
        <w:rPr>
          <w:rFonts w:ascii="Arial" w:hAnsi="Arial" w:cs="Arial"/>
        </w:rPr>
      </w:pPr>
      <w:r w:rsidRPr="00AD3D0D">
        <w:rPr>
          <w:rFonts w:ascii="Arial" w:hAnsi="Arial" w:cs="Arial"/>
        </w:rPr>
        <w:t>Ava</w:t>
      </w:r>
      <w:r w:rsidR="003E057D" w:rsidRPr="00AD3D0D">
        <w:rPr>
          <w:rFonts w:ascii="Arial" w:hAnsi="Arial" w:cs="Arial"/>
        </w:rPr>
        <w:t>ncement des travaux : ateliers et avancement des standards</w:t>
      </w:r>
      <w:r w:rsidR="00942DB0">
        <w:rPr>
          <w:rFonts w:ascii="Arial" w:hAnsi="Arial" w:cs="Arial"/>
        </w:rPr>
        <w:t xml:space="preserve"> </w:t>
      </w:r>
      <w:r w:rsidR="00942DB0" w:rsidRPr="00AD3D0D">
        <w:rPr>
          <w:rFonts w:ascii="Arial" w:hAnsi="Arial" w:cs="Arial"/>
        </w:rPr>
        <w:t>(</w:t>
      </w:r>
      <w:r w:rsidR="00942DB0" w:rsidRPr="00AD3D0D">
        <w:rPr>
          <w:rFonts w:ascii="Arial" w:hAnsi="Arial" w:cs="Arial"/>
          <w:i/>
          <w:u w:val="single"/>
        </w:rPr>
        <w:t>diapositive #</w:t>
      </w:r>
      <w:r w:rsidR="00F0345E">
        <w:rPr>
          <w:rFonts w:ascii="Arial" w:hAnsi="Arial" w:cs="Arial"/>
          <w:i/>
          <w:u w:val="single"/>
        </w:rPr>
        <w:t xml:space="preserve"> 4</w:t>
      </w:r>
      <w:r w:rsidR="00942DB0" w:rsidRPr="00AD3D0D">
        <w:rPr>
          <w:rFonts w:ascii="Arial" w:hAnsi="Arial" w:cs="Arial"/>
          <w:i/>
          <w:u w:val="single"/>
        </w:rPr>
        <w:t xml:space="preserve"> à </w:t>
      </w:r>
      <w:r w:rsidR="00A6461F">
        <w:rPr>
          <w:rFonts w:ascii="Arial" w:hAnsi="Arial" w:cs="Arial"/>
          <w:i/>
          <w:u w:val="single"/>
        </w:rPr>
        <w:t># 9)</w:t>
      </w:r>
      <w:r w:rsidR="00942DB0" w:rsidRPr="00AD3D0D">
        <w:rPr>
          <w:rFonts w:ascii="Arial" w:hAnsi="Arial" w:cs="Arial"/>
        </w:rPr>
        <w:t> :</w:t>
      </w:r>
    </w:p>
    <w:p w:rsidR="000A61DF" w:rsidRPr="000A61DF" w:rsidRDefault="000A61DF" w:rsidP="000A61DF"/>
    <w:p w:rsidR="00E5773E" w:rsidRPr="00AD3D0D" w:rsidRDefault="000A61DF" w:rsidP="000E1567">
      <w:pPr>
        <w:jc w:val="both"/>
        <w:rPr>
          <w:rFonts w:ascii="Arial" w:hAnsi="Arial" w:cs="Arial"/>
        </w:rPr>
      </w:pPr>
      <w:r>
        <w:rPr>
          <w:rFonts w:ascii="Arial" w:hAnsi="Arial" w:cs="Arial"/>
          <w:b/>
        </w:rPr>
        <w:t xml:space="preserve">Retour </w:t>
      </w:r>
      <w:r w:rsidR="00F0345E">
        <w:rPr>
          <w:rFonts w:ascii="Arial" w:hAnsi="Arial" w:cs="Arial"/>
          <w:b/>
        </w:rPr>
        <w:t xml:space="preserve">la réunion BGRM – Géorisques </w:t>
      </w:r>
      <w:r w:rsidR="000E5277" w:rsidRPr="00AD3D0D">
        <w:rPr>
          <w:rFonts w:ascii="Arial" w:hAnsi="Arial" w:cs="Arial"/>
        </w:rPr>
        <w:t>(</w:t>
      </w:r>
      <w:r w:rsidR="0035170E" w:rsidRPr="00AD3D0D">
        <w:rPr>
          <w:rFonts w:ascii="Arial" w:hAnsi="Arial" w:cs="Arial"/>
          <w:i/>
          <w:u w:val="single"/>
        </w:rPr>
        <w:t>diap</w:t>
      </w:r>
      <w:r w:rsidR="003E057D" w:rsidRPr="00AD3D0D">
        <w:rPr>
          <w:rFonts w:ascii="Arial" w:hAnsi="Arial" w:cs="Arial"/>
          <w:i/>
          <w:u w:val="single"/>
        </w:rPr>
        <w:t>ositive #</w:t>
      </w:r>
      <w:r w:rsidR="00F0345E">
        <w:rPr>
          <w:rFonts w:ascii="Arial" w:hAnsi="Arial" w:cs="Arial"/>
          <w:i/>
          <w:u w:val="single"/>
        </w:rPr>
        <w:t>4</w:t>
      </w:r>
      <w:r w:rsidR="0035170E" w:rsidRPr="00AD3D0D">
        <w:rPr>
          <w:rFonts w:ascii="Arial" w:hAnsi="Arial" w:cs="Arial"/>
        </w:rPr>
        <w:t>)</w:t>
      </w:r>
      <w:r w:rsidR="000E5277" w:rsidRPr="00AD3D0D">
        <w:rPr>
          <w:rFonts w:ascii="Arial" w:hAnsi="Arial" w:cs="Arial"/>
        </w:rPr>
        <w:t xml:space="preserve"> : </w:t>
      </w:r>
    </w:p>
    <w:p w:rsidR="00F0345E" w:rsidRDefault="00396A2C" w:rsidP="005865D2">
      <w:pPr>
        <w:rPr>
          <w:rFonts w:ascii="Arial" w:hAnsi="Arial" w:cs="Arial"/>
        </w:rPr>
      </w:pPr>
      <w:r>
        <w:rPr>
          <w:rFonts w:ascii="Arial" w:hAnsi="Arial" w:cs="Arial"/>
        </w:rPr>
        <w:t>G</w:t>
      </w:r>
      <w:r w:rsidR="00FD0F70">
        <w:rPr>
          <w:rFonts w:ascii="Arial" w:hAnsi="Arial" w:cs="Arial"/>
        </w:rPr>
        <w:t xml:space="preserve">éorisques </w:t>
      </w:r>
      <w:r>
        <w:rPr>
          <w:rFonts w:ascii="Arial" w:hAnsi="Arial" w:cs="Arial"/>
        </w:rPr>
        <w:t xml:space="preserve">va </w:t>
      </w:r>
      <w:r w:rsidR="00FD0F70">
        <w:rPr>
          <w:rFonts w:ascii="Arial" w:hAnsi="Arial" w:cs="Arial"/>
        </w:rPr>
        <w:t xml:space="preserve">développer </w:t>
      </w:r>
      <w:r w:rsidR="00F86559">
        <w:rPr>
          <w:rFonts w:ascii="Arial" w:hAnsi="Arial" w:cs="Arial"/>
        </w:rPr>
        <w:t>un modèle de</w:t>
      </w:r>
      <w:r w:rsidR="00DF15C0">
        <w:rPr>
          <w:rFonts w:ascii="Arial" w:hAnsi="Arial" w:cs="Arial"/>
        </w:rPr>
        <w:t xml:space="preserve"> système de dépôt ouvert et moissonnable avec un système de validation en amont du dépôt</w:t>
      </w:r>
      <w:r w:rsidR="008840FA">
        <w:rPr>
          <w:rFonts w:ascii="Arial" w:hAnsi="Arial" w:cs="Arial"/>
        </w:rPr>
        <w:t>. C</w:t>
      </w:r>
      <w:r w:rsidR="00364789">
        <w:rPr>
          <w:rFonts w:ascii="Arial" w:hAnsi="Arial" w:cs="Arial"/>
        </w:rPr>
        <w:t>e service « </w:t>
      </w:r>
      <w:proofErr w:type="spellStart"/>
      <w:r w:rsidR="00364789">
        <w:rPr>
          <w:rFonts w:ascii="Arial" w:hAnsi="Arial" w:cs="Arial"/>
        </w:rPr>
        <w:t>Datarisques</w:t>
      </w:r>
      <w:proofErr w:type="spellEnd"/>
      <w:r w:rsidR="00364789">
        <w:rPr>
          <w:rFonts w:ascii="Arial" w:hAnsi="Arial" w:cs="Arial"/>
        </w:rPr>
        <w:t xml:space="preserve"> »  </w:t>
      </w:r>
      <w:r w:rsidR="008840FA">
        <w:rPr>
          <w:rFonts w:ascii="Arial" w:hAnsi="Arial" w:cs="Arial"/>
        </w:rPr>
        <w:t>per</w:t>
      </w:r>
      <w:r w:rsidR="00364789">
        <w:rPr>
          <w:rFonts w:ascii="Arial" w:hAnsi="Arial" w:cs="Arial"/>
        </w:rPr>
        <w:t>met</w:t>
      </w:r>
      <w:r w:rsidR="00F86559">
        <w:rPr>
          <w:rFonts w:ascii="Arial" w:hAnsi="Arial" w:cs="Arial"/>
        </w:rPr>
        <w:t>tra</w:t>
      </w:r>
      <w:r w:rsidR="00364789">
        <w:rPr>
          <w:rFonts w:ascii="Arial" w:hAnsi="Arial" w:cs="Arial"/>
        </w:rPr>
        <w:t xml:space="preserve"> </w:t>
      </w:r>
      <w:r w:rsidR="008840FA">
        <w:rPr>
          <w:rFonts w:ascii="Arial" w:hAnsi="Arial" w:cs="Arial"/>
        </w:rPr>
        <w:t xml:space="preserve">de mettre </w:t>
      </w:r>
      <w:r w:rsidR="00364789">
        <w:rPr>
          <w:rFonts w:ascii="Arial" w:hAnsi="Arial" w:cs="Arial"/>
        </w:rPr>
        <w:t>à disposition les données de risques (téléchargement, API, visualisation)</w:t>
      </w:r>
      <w:r w:rsidR="008840FA">
        <w:rPr>
          <w:rFonts w:ascii="Arial" w:hAnsi="Arial" w:cs="Arial"/>
        </w:rPr>
        <w:t>.</w:t>
      </w:r>
      <w:r w:rsidR="00364789">
        <w:rPr>
          <w:rFonts w:ascii="Arial" w:hAnsi="Arial" w:cs="Arial"/>
        </w:rPr>
        <w:t xml:space="preserve"> </w:t>
      </w:r>
      <w:r w:rsidR="008840FA">
        <w:rPr>
          <w:rFonts w:ascii="Arial" w:hAnsi="Arial" w:cs="Arial"/>
        </w:rPr>
        <w:t>L’</w:t>
      </w:r>
      <w:r w:rsidR="00364789">
        <w:rPr>
          <w:rFonts w:ascii="Arial" w:hAnsi="Arial" w:cs="Arial"/>
        </w:rPr>
        <w:t>enjeu de l’accompagnement des DDT(M) pour la production des données</w:t>
      </w:r>
      <w:r w:rsidR="008840FA">
        <w:rPr>
          <w:rFonts w:ascii="Arial" w:hAnsi="Arial" w:cs="Arial"/>
        </w:rPr>
        <w:t xml:space="preserve"> conformes aux nouveaux standards en est d’autant plus important</w:t>
      </w:r>
      <w:r w:rsidR="00364789">
        <w:rPr>
          <w:rFonts w:ascii="Arial" w:hAnsi="Arial" w:cs="Arial"/>
        </w:rPr>
        <w:t xml:space="preserve">. </w:t>
      </w:r>
    </w:p>
    <w:p w:rsidR="00364789" w:rsidRPr="00AF154C" w:rsidRDefault="00364789" w:rsidP="005865D2">
      <w:pPr>
        <w:rPr>
          <w:rFonts w:ascii="Arial" w:hAnsi="Arial" w:cs="Arial"/>
        </w:rPr>
      </w:pPr>
      <w:r w:rsidRPr="00364789">
        <w:rPr>
          <w:rFonts w:ascii="Arial" w:hAnsi="Arial" w:cs="Arial"/>
          <w:b/>
        </w:rPr>
        <w:t xml:space="preserve">Retour sur l’atelier Implémentation #1 </w:t>
      </w:r>
      <w:r w:rsidRPr="00AF154C">
        <w:rPr>
          <w:rFonts w:ascii="Arial" w:hAnsi="Arial" w:cs="Arial"/>
        </w:rPr>
        <w:t>(</w:t>
      </w:r>
      <w:r w:rsidRPr="00AF154C">
        <w:rPr>
          <w:rFonts w:ascii="Arial" w:hAnsi="Arial" w:cs="Arial"/>
          <w:i/>
          <w:u w:val="single"/>
        </w:rPr>
        <w:t>diapositive #5</w:t>
      </w:r>
      <w:r w:rsidR="0077642C">
        <w:rPr>
          <w:rFonts w:ascii="Arial" w:hAnsi="Arial" w:cs="Arial"/>
          <w:i/>
          <w:u w:val="single"/>
        </w:rPr>
        <w:t xml:space="preserve"> à #6</w:t>
      </w:r>
      <w:r w:rsidRPr="00AF154C">
        <w:rPr>
          <w:rFonts w:ascii="Arial" w:hAnsi="Arial" w:cs="Arial"/>
        </w:rPr>
        <w:t>)</w:t>
      </w:r>
    </w:p>
    <w:p w:rsidR="00364789" w:rsidRDefault="00EF1637" w:rsidP="005865D2">
      <w:pPr>
        <w:rPr>
          <w:rFonts w:ascii="Arial" w:hAnsi="Arial" w:cs="Arial"/>
        </w:rPr>
      </w:pPr>
      <w:r>
        <w:rPr>
          <w:rFonts w:ascii="Arial" w:hAnsi="Arial" w:cs="Arial"/>
        </w:rPr>
        <w:t>Parmi les évolutions de GASPAR discuté</w:t>
      </w:r>
      <w:r w:rsidR="008840FA">
        <w:rPr>
          <w:rFonts w:ascii="Arial" w:hAnsi="Arial" w:cs="Arial"/>
        </w:rPr>
        <w:t>es</w:t>
      </w:r>
      <w:r>
        <w:rPr>
          <w:rFonts w:ascii="Arial" w:hAnsi="Arial" w:cs="Arial"/>
        </w:rPr>
        <w:t xml:space="preserve">, la procédure « Porter à connaissance » a </w:t>
      </w:r>
      <w:r w:rsidR="008840FA">
        <w:rPr>
          <w:rFonts w:ascii="Arial" w:hAnsi="Arial" w:cs="Arial"/>
        </w:rPr>
        <w:t xml:space="preserve">déjà </w:t>
      </w:r>
      <w:r>
        <w:rPr>
          <w:rFonts w:ascii="Arial" w:hAnsi="Arial" w:cs="Arial"/>
        </w:rPr>
        <w:t>été int</w:t>
      </w:r>
      <w:r w:rsidR="00396A2C">
        <w:rPr>
          <w:rFonts w:ascii="Arial" w:hAnsi="Arial" w:cs="Arial"/>
        </w:rPr>
        <w:t>égrée. L</w:t>
      </w:r>
      <w:r>
        <w:rPr>
          <w:rFonts w:ascii="Arial" w:hAnsi="Arial" w:cs="Arial"/>
        </w:rPr>
        <w:t xml:space="preserve">e format d’échange </w:t>
      </w:r>
      <w:proofErr w:type="spellStart"/>
      <w:r>
        <w:rPr>
          <w:rFonts w:ascii="Arial" w:hAnsi="Arial" w:cs="Arial"/>
        </w:rPr>
        <w:t>Geopack</w:t>
      </w:r>
      <w:r w:rsidR="00F86559">
        <w:rPr>
          <w:rFonts w:ascii="Arial" w:hAnsi="Arial" w:cs="Arial"/>
        </w:rPr>
        <w:t>age</w:t>
      </w:r>
      <w:proofErr w:type="spellEnd"/>
      <w:r w:rsidR="00396A2C">
        <w:rPr>
          <w:rFonts w:ascii="Arial" w:hAnsi="Arial" w:cs="Arial"/>
        </w:rPr>
        <w:t xml:space="preserve"> </w:t>
      </w:r>
      <w:r w:rsidR="008840FA">
        <w:rPr>
          <w:rFonts w:ascii="Arial" w:hAnsi="Arial" w:cs="Arial"/>
        </w:rPr>
        <w:t>est plébiscité</w:t>
      </w:r>
      <w:r w:rsidR="00396A2C">
        <w:rPr>
          <w:rFonts w:ascii="Arial" w:hAnsi="Arial" w:cs="Arial"/>
        </w:rPr>
        <w:t>, ce fo</w:t>
      </w:r>
      <w:r w:rsidR="008840FA">
        <w:rPr>
          <w:rFonts w:ascii="Arial" w:hAnsi="Arial" w:cs="Arial"/>
        </w:rPr>
        <w:t xml:space="preserve">rmat est compatible des SI comme </w:t>
      </w:r>
      <w:r w:rsidR="00F86559">
        <w:rPr>
          <w:rFonts w:ascii="Arial" w:hAnsi="Arial" w:cs="Arial"/>
        </w:rPr>
        <w:t xml:space="preserve">la </w:t>
      </w:r>
      <w:proofErr w:type="spellStart"/>
      <w:r w:rsidR="00F86559">
        <w:rPr>
          <w:rFonts w:ascii="Arial" w:hAnsi="Arial" w:cs="Arial"/>
        </w:rPr>
        <w:t>Geoplateforme</w:t>
      </w:r>
      <w:proofErr w:type="spellEnd"/>
      <w:r w:rsidR="008840FA">
        <w:rPr>
          <w:rFonts w:ascii="Arial" w:hAnsi="Arial" w:cs="Arial"/>
        </w:rPr>
        <w:t xml:space="preserve"> ou </w:t>
      </w:r>
      <w:proofErr w:type="spellStart"/>
      <w:r w:rsidR="008840FA">
        <w:rPr>
          <w:rFonts w:ascii="Arial" w:hAnsi="Arial" w:cs="Arial"/>
        </w:rPr>
        <w:t>Géorisques</w:t>
      </w:r>
      <w:proofErr w:type="spellEnd"/>
      <w:r w:rsidR="00F86559">
        <w:rPr>
          <w:rFonts w:ascii="Arial" w:hAnsi="Arial" w:cs="Arial"/>
        </w:rPr>
        <w:t xml:space="preserve">. </w:t>
      </w:r>
      <w:r w:rsidR="008840FA">
        <w:rPr>
          <w:rFonts w:ascii="Arial" w:hAnsi="Arial" w:cs="Arial"/>
        </w:rPr>
        <w:t>I</w:t>
      </w:r>
      <w:r>
        <w:rPr>
          <w:rFonts w:ascii="Arial" w:hAnsi="Arial" w:cs="Arial"/>
        </w:rPr>
        <w:t xml:space="preserve">l </w:t>
      </w:r>
      <w:r w:rsidR="008840FA">
        <w:rPr>
          <w:rFonts w:ascii="Arial" w:hAnsi="Arial" w:cs="Arial"/>
        </w:rPr>
        <w:t>est utilisé</w:t>
      </w:r>
      <w:r w:rsidRPr="00EF1637">
        <w:rPr>
          <w:rFonts w:ascii="Arial" w:hAnsi="Arial" w:cs="Arial"/>
        </w:rPr>
        <w:t xml:space="preserve"> en DDTM </w:t>
      </w:r>
      <w:r w:rsidR="008840FA">
        <w:rPr>
          <w:rFonts w:ascii="Arial" w:hAnsi="Arial" w:cs="Arial"/>
        </w:rPr>
        <w:t xml:space="preserve">pour </w:t>
      </w:r>
      <w:r>
        <w:rPr>
          <w:rFonts w:ascii="Arial" w:hAnsi="Arial" w:cs="Arial"/>
        </w:rPr>
        <w:t xml:space="preserve">la réalisation de </w:t>
      </w:r>
      <w:r w:rsidRPr="00EF1637">
        <w:rPr>
          <w:rFonts w:ascii="Arial" w:hAnsi="Arial" w:cs="Arial"/>
        </w:rPr>
        <w:t>cartes interactives sur geoïdeCarto2</w:t>
      </w:r>
      <w:r w:rsidR="0077642C">
        <w:rPr>
          <w:rFonts w:ascii="Arial" w:hAnsi="Arial" w:cs="Arial"/>
        </w:rPr>
        <w:t xml:space="preserve">. </w:t>
      </w:r>
    </w:p>
    <w:p w:rsidR="00F0345E" w:rsidRDefault="00396A2C" w:rsidP="005865D2">
      <w:pPr>
        <w:rPr>
          <w:rFonts w:ascii="Arial" w:hAnsi="Arial" w:cs="Arial"/>
        </w:rPr>
      </w:pPr>
      <w:r>
        <w:rPr>
          <w:rFonts w:ascii="Arial" w:hAnsi="Arial" w:cs="Arial"/>
        </w:rPr>
        <w:t>Il y aura un</w:t>
      </w:r>
      <w:r w:rsidR="0077642C">
        <w:rPr>
          <w:rFonts w:ascii="Arial" w:hAnsi="Arial" w:cs="Arial"/>
        </w:rPr>
        <w:t xml:space="preserve"> </w:t>
      </w:r>
      <w:r>
        <w:rPr>
          <w:rFonts w:ascii="Arial" w:hAnsi="Arial" w:cs="Arial"/>
        </w:rPr>
        <w:t xml:space="preserve">rappel des règles de validité des géométries dans le </w:t>
      </w:r>
      <w:r w:rsidR="0077642C">
        <w:rPr>
          <w:rFonts w:ascii="Arial" w:hAnsi="Arial" w:cs="Arial"/>
        </w:rPr>
        <w:t>standard et</w:t>
      </w:r>
      <w:r>
        <w:rPr>
          <w:rFonts w:ascii="Arial" w:hAnsi="Arial" w:cs="Arial"/>
        </w:rPr>
        <w:t xml:space="preserve"> il</w:t>
      </w:r>
      <w:r w:rsidR="0077642C">
        <w:rPr>
          <w:rFonts w:ascii="Arial" w:hAnsi="Arial" w:cs="Arial"/>
        </w:rPr>
        <w:t xml:space="preserve"> définira les règles des géométries complexes e</w:t>
      </w:r>
      <w:r w:rsidR="00F86559">
        <w:rPr>
          <w:rFonts w:ascii="Arial" w:hAnsi="Arial" w:cs="Arial"/>
        </w:rPr>
        <w:t>n cohérence avec celles</w:t>
      </w:r>
      <w:r w:rsidR="0077642C">
        <w:rPr>
          <w:rFonts w:ascii="Arial" w:hAnsi="Arial" w:cs="Arial"/>
        </w:rPr>
        <w:t xml:space="preserve"> appliquées sur le GPU </w:t>
      </w:r>
      <w:r w:rsidR="00F86559" w:rsidRPr="005A6A1B">
        <w:rPr>
          <w:rFonts w:ascii="Arial" w:hAnsi="Arial" w:cs="Arial"/>
        </w:rPr>
        <w:t>ainsi que</w:t>
      </w:r>
      <w:r w:rsidR="0077642C">
        <w:rPr>
          <w:rFonts w:ascii="Arial" w:hAnsi="Arial" w:cs="Arial"/>
        </w:rPr>
        <w:t xml:space="preserve"> les règles topologies (zonage réglementaire, Aléa, périmètre prescrit et zone aléa).</w:t>
      </w:r>
    </w:p>
    <w:p w:rsidR="00FD0B22" w:rsidRDefault="00FD0B22" w:rsidP="005865D2">
      <w:pPr>
        <w:rPr>
          <w:rFonts w:ascii="Arial" w:hAnsi="Arial" w:cs="Arial"/>
        </w:rPr>
      </w:pPr>
      <w:r w:rsidRPr="00364789">
        <w:rPr>
          <w:rFonts w:ascii="Arial" w:hAnsi="Arial" w:cs="Arial"/>
          <w:b/>
        </w:rPr>
        <w:t>Retour sur l’atelier Implémentation #</w:t>
      </w:r>
      <w:r>
        <w:rPr>
          <w:rFonts w:ascii="Arial" w:hAnsi="Arial" w:cs="Arial"/>
          <w:b/>
        </w:rPr>
        <w:t xml:space="preserve">2 </w:t>
      </w:r>
      <w:r w:rsidRPr="00AF154C">
        <w:rPr>
          <w:rFonts w:ascii="Arial" w:hAnsi="Arial" w:cs="Arial"/>
        </w:rPr>
        <w:t>(</w:t>
      </w:r>
      <w:r w:rsidRPr="00AF154C">
        <w:rPr>
          <w:rFonts w:ascii="Arial" w:hAnsi="Arial" w:cs="Arial"/>
          <w:i/>
          <w:u w:val="single"/>
        </w:rPr>
        <w:t>diapositive #</w:t>
      </w:r>
      <w:r>
        <w:rPr>
          <w:rFonts w:ascii="Arial" w:hAnsi="Arial" w:cs="Arial"/>
          <w:i/>
          <w:u w:val="single"/>
        </w:rPr>
        <w:t>7 à #8</w:t>
      </w:r>
      <w:r w:rsidRPr="00AF154C">
        <w:rPr>
          <w:rFonts w:ascii="Arial" w:hAnsi="Arial" w:cs="Arial"/>
        </w:rPr>
        <w:t>)</w:t>
      </w:r>
    </w:p>
    <w:p w:rsidR="004576DD" w:rsidRDefault="00D06713" w:rsidP="005865D2">
      <w:pPr>
        <w:rPr>
          <w:rFonts w:ascii="Arial" w:hAnsi="Arial" w:cs="Arial"/>
        </w:rPr>
      </w:pPr>
      <w:r>
        <w:rPr>
          <w:rFonts w:ascii="Arial" w:hAnsi="Arial" w:cs="Arial"/>
        </w:rPr>
        <w:lastRenderedPageBreak/>
        <w:t>La DDTM 76 a présenté les travaux de reprises des géométries sur le</w:t>
      </w:r>
      <w:r w:rsidR="00396A2C">
        <w:rPr>
          <w:rFonts w:ascii="Arial" w:hAnsi="Arial" w:cs="Arial"/>
        </w:rPr>
        <w:t>s</w:t>
      </w:r>
      <w:r>
        <w:rPr>
          <w:rFonts w:ascii="Arial" w:hAnsi="Arial" w:cs="Arial"/>
        </w:rPr>
        <w:t xml:space="preserve"> PPR existants</w:t>
      </w:r>
      <w:r w:rsidR="00396A2C">
        <w:rPr>
          <w:rFonts w:ascii="Arial" w:hAnsi="Arial" w:cs="Arial"/>
        </w:rPr>
        <w:t xml:space="preserve">. </w:t>
      </w:r>
      <w:r>
        <w:rPr>
          <w:rFonts w:ascii="Arial" w:hAnsi="Arial" w:cs="Arial"/>
        </w:rPr>
        <w:t xml:space="preserve">Tous les processus mis en œuvre sont accessibles sur le </w:t>
      </w:r>
      <w:proofErr w:type="spellStart"/>
      <w:r>
        <w:rPr>
          <w:rFonts w:ascii="Arial" w:hAnsi="Arial" w:cs="Arial"/>
        </w:rPr>
        <w:t>Gitlab</w:t>
      </w:r>
      <w:proofErr w:type="spellEnd"/>
      <w:r>
        <w:rPr>
          <w:rFonts w:ascii="Arial" w:hAnsi="Arial" w:cs="Arial"/>
        </w:rPr>
        <w:t xml:space="preserve"> du ministère. Cette méthodologie sert pour l’existant mais elle pourra également être utilisée pour les nouveaux Aléas qui seront produit</w:t>
      </w:r>
      <w:r w:rsidR="00F86559">
        <w:rPr>
          <w:rFonts w:ascii="Arial" w:hAnsi="Arial" w:cs="Arial"/>
        </w:rPr>
        <w:t>s</w:t>
      </w:r>
      <w:r>
        <w:rPr>
          <w:rFonts w:ascii="Arial" w:hAnsi="Arial" w:cs="Arial"/>
        </w:rPr>
        <w:t xml:space="preserve">. </w:t>
      </w:r>
    </w:p>
    <w:p w:rsidR="004576DD" w:rsidRDefault="004576DD" w:rsidP="005865D2">
      <w:pPr>
        <w:rPr>
          <w:rFonts w:ascii="Arial" w:hAnsi="Arial" w:cs="Arial"/>
        </w:rPr>
      </w:pPr>
      <w:r>
        <w:rPr>
          <w:rFonts w:ascii="Arial" w:hAnsi="Arial" w:cs="Arial"/>
        </w:rPr>
        <w:t xml:space="preserve">Il est convenu de mettre à disposition publiquement ces processus sur le </w:t>
      </w:r>
      <w:proofErr w:type="spellStart"/>
      <w:r>
        <w:rPr>
          <w:rFonts w:ascii="Arial" w:hAnsi="Arial" w:cs="Arial"/>
        </w:rPr>
        <w:t>Github</w:t>
      </w:r>
      <w:proofErr w:type="spellEnd"/>
      <w:r>
        <w:rPr>
          <w:rFonts w:ascii="Arial" w:hAnsi="Arial" w:cs="Arial"/>
        </w:rPr>
        <w:t xml:space="preserve"> des </w:t>
      </w:r>
      <w:proofErr w:type="spellStart"/>
      <w:r>
        <w:rPr>
          <w:rFonts w:ascii="Arial" w:hAnsi="Arial" w:cs="Arial"/>
        </w:rPr>
        <w:t>géostandards</w:t>
      </w:r>
      <w:proofErr w:type="spellEnd"/>
      <w:r>
        <w:rPr>
          <w:rFonts w:ascii="Arial" w:hAnsi="Arial" w:cs="Arial"/>
        </w:rPr>
        <w:t>.</w:t>
      </w:r>
    </w:p>
    <w:p w:rsidR="000A61DF" w:rsidRDefault="003B6496" w:rsidP="005865D2">
      <w:pPr>
        <w:rPr>
          <w:rFonts w:ascii="Arial" w:hAnsi="Arial" w:cs="Arial"/>
        </w:rPr>
      </w:pPr>
      <w:r>
        <w:rPr>
          <w:rFonts w:ascii="Arial" w:hAnsi="Arial" w:cs="Arial"/>
        </w:rPr>
        <w:t>La DDTM 76</w:t>
      </w:r>
      <w:r w:rsidR="00F86559">
        <w:rPr>
          <w:rFonts w:ascii="Arial" w:hAnsi="Arial" w:cs="Arial"/>
        </w:rPr>
        <w:t xml:space="preserve"> et la DDT 38 ont</w:t>
      </w:r>
      <w:r>
        <w:rPr>
          <w:rFonts w:ascii="Arial" w:hAnsi="Arial" w:cs="Arial"/>
        </w:rPr>
        <w:t xml:space="preserve"> également réalisé un travail de retranscription des PPR au nouveau format grâce à un</w:t>
      </w:r>
      <w:r w:rsidR="00F86559">
        <w:rPr>
          <w:rFonts w:ascii="Arial" w:hAnsi="Arial" w:cs="Arial"/>
        </w:rPr>
        <w:t xml:space="preserve"> script PostgreSQL et </w:t>
      </w:r>
      <w:r>
        <w:rPr>
          <w:rFonts w:ascii="Arial" w:hAnsi="Arial" w:cs="Arial"/>
        </w:rPr>
        <w:t xml:space="preserve">avec un script SQL. </w:t>
      </w:r>
    </w:p>
    <w:p w:rsidR="00B45F01" w:rsidRDefault="003B6496" w:rsidP="005865D2">
      <w:pPr>
        <w:rPr>
          <w:rFonts w:ascii="Arial" w:hAnsi="Arial" w:cs="Arial"/>
        </w:rPr>
      </w:pPr>
      <w:r>
        <w:rPr>
          <w:rFonts w:ascii="Arial" w:hAnsi="Arial" w:cs="Arial"/>
        </w:rPr>
        <w:t>Ces présentations et ces retours d’expérience</w:t>
      </w:r>
      <w:r w:rsidR="008840FA">
        <w:rPr>
          <w:rFonts w:ascii="Arial" w:hAnsi="Arial" w:cs="Arial"/>
        </w:rPr>
        <w:t xml:space="preserve"> ont soulevé les questions suivantes</w:t>
      </w:r>
      <w:r w:rsidR="00B45F01">
        <w:rPr>
          <w:rFonts w:ascii="Arial" w:hAnsi="Arial" w:cs="Arial"/>
        </w:rPr>
        <w:t xml:space="preserve"> : </w:t>
      </w:r>
    </w:p>
    <w:p w:rsidR="003B6496" w:rsidRDefault="008840FA" w:rsidP="00B45F01">
      <w:pPr>
        <w:pStyle w:val="Paragraphedeliste"/>
        <w:numPr>
          <w:ilvl w:val="0"/>
          <w:numId w:val="19"/>
        </w:numPr>
        <w:rPr>
          <w:rFonts w:ascii="Arial" w:hAnsi="Arial" w:cs="Arial"/>
        </w:rPr>
      </w:pPr>
      <w:r>
        <w:rPr>
          <w:rFonts w:ascii="Arial" w:hAnsi="Arial" w:cs="Arial"/>
        </w:rPr>
        <w:t xml:space="preserve">Remise en cause de </w:t>
      </w:r>
      <w:r w:rsidR="003B6496" w:rsidRPr="00B45F01">
        <w:rPr>
          <w:rFonts w:ascii="Arial" w:hAnsi="Arial" w:cs="Arial"/>
        </w:rPr>
        <w:t>l’existence de la classe Obligation travaux (</w:t>
      </w:r>
      <w:hyperlink r:id="rId14" w:history="1">
        <w:r w:rsidR="003B6496" w:rsidRPr="00B45F01">
          <w:rPr>
            <w:rStyle w:val="Lienhypertexte"/>
            <w:rFonts w:ascii="Arial" w:hAnsi="Arial" w:cs="Arial"/>
          </w:rPr>
          <w:t>issue #44</w:t>
        </w:r>
      </w:hyperlink>
      <w:r w:rsidR="00F86559">
        <w:rPr>
          <w:rFonts w:ascii="Arial" w:hAnsi="Arial" w:cs="Arial"/>
        </w:rPr>
        <w:t>) qui sera réintégrée</w:t>
      </w:r>
      <w:r w:rsidR="003B6496" w:rsidRPr="00B45F01">
        <w:rPr>
          <w:rFonts w:ascii="Arial" w:hAnsi="Arial" w:cs="Arial"/>
        </w:rPr>
        <w:t xml:space="preserve"> dans la</w:t>
      </w:r>
      <w:r w:rsidR="00F86559">
        <w:rPr>
          <w:rFonts w:ascii="Arial" w:hAnsi="Arial" w:cs="Arial"/>
        </w:rPr>
        <w:t xml:space="preserve"> classe Zone Réglementaire Urba</w:t>
      </w:r>
    </w:p>
    <w:p w:rsidR="00B45F01" w:rsidRDefault="00F86559" w:rsidP="00B45F01">
      <w:pPr>
        <w:pStyle w:val="Paragraphedeliste"/>
        <w:numPr>
          <w:ilvl w:val="0"/>
          <w:numId w:val="19"/>
        </w:numPr>
        <w:rPr>
          <w:rFonts w:ascii="Arial" w:hAnsi="Arial" w:cs="Arial"/>
        </w:rPr>
      </w:pPr>
      <w:r>
        <w:rPr>
          <w:rFonts w:ascii="Arial" w:hAnsi="Arial" w:cs="Arial"/>
        </w:rPr>
        <w:t>Répartition d</w:t>
      </w:r>
      <w:r w:rsidR="00B45F01">
        <w:rPr>
          <w:rFonts w:ascii="Arial" w:hAnsi="Arial" w:cs="Arial"/>
        </w:rPr>
        <w:t xml:space="preserve">es données d’Aléa dans des tables séparées (une par type d’aléa – </w:t>
      </w:r>
      <w:hyperlink r:id="rId15" w:history="1">
        <w:r w:rsidR="00B45F01" w:rsidRPr="00B45F01">
          <w:rPr>
            <w:rStyle w:val="Lienhypertexte"/>
            <w:rFonts w:ascii="Arial" w:hAnsi="Arial" w:cs="Arial"/>
          </w:rPr>
          <w:t>issue #43</w:t>
        </w:r>
      </w:hyperlink>
      <w:r w:rsidR="00B45F01">
        <w:rPr>
          <w:rFonts w:ascii="Arial" w:hAnsi="Arial" w:cs="Arial"/>
        </w:rPr>
        <w:t>)</w:t>
      </w:r>
    </w:p>
    <w:p w:rsidR="00B45F01" w:rsidRDefault="00B45F01" w:rsidP="00B45F01">
      <w:pPr>
        <w:pStyle w:val="Paragraphedeliste"/>
        <w:numPr>
          <w:ilvl w:val="0"/>
          <w:numId w:val="19"/>
        </w:numPr>
        <w:rPr>
          <w:rFonts w:ascii="Arial" w:hAnsi="Arial" w:cs="Arial"/>
        </w:rPr>
      </w:pPr>
      <w:r>
        <w:rPr>
          <w:rFonts w:ascii="Arial" w:hAnsi="Arial" w:cs="Arial"/>
        </w:rPr>
        <w:t>Nécessit</w:t>
      </w:r>
      <w:r w:rsidR="00D01319">
        <w:rPr>
          <w:rFonts w:ascii="Arial" w:hAnsi="Arial" w:cs="Arial"/>
        </w:rPr>
        <w:t>é</w:t>
      </w:r>
      <w:r>
        <w:rPr>
          <w:rFonts w:ascii="Arial" w:hAnsi="Arial" w:cs="Arial"/>
        </w:rPr>
        <w:t xml:space="preserve"> de terminer la définition pour les enjeux </w:t>
      </w:r>
    </w:p>
    <w:p w:rsidR="00D01319" w:rsidRPr="00D01319" w:rsidRDefault="00D01319" w:rsidP="00D01319">
      <w:pPr>
        <w:rPr>
          <w:rFonts w:ascii="Arial" w:hAnsi="Arial" w:cs="Arial"/>
        </w:rPr>
      </w:pPr>
      <w:r>
        <w:rPr>
          <w:rFonts w:ascii="Arial" w:hAnsi="Arial" w:cs="Arial"/>
        </w:rPr>
        <w:t xml:space="preserve">Cet atelier a permis également de déterminer la nomenclature des </w:t>
      </w:r>
      <w:r w:rsidR="001A5605">
        <w:rPr>
          <w:rFonts w:ascii="Arial" w:hAnsi="Arial" w:cs="Arial"/>
        </w:rPr>
        <w:t>noms des tables et d</w:t>
      </w:r>
      <w:r>
        <w:rPr>
          <w:rFonts w:ascii="Arial" w:hAnsi="Arial" w:cs="Arial"/>
        </w:rPr>
        <w:t>es</w:t>
      </w:r>
      <w:r w:rsidR="001A5605">
        <w:rPr>
          <w:rFonts w:ascii="Arial" w:hAnsi="Arial" w:cs="Arial"/>
        </w:rPr>
        <w:t xml:space="preserve"> règles pour les</w:t>
      </w:r>
      <w:r>
        <w:rPr>
          <w:rFonts w:ascii="Arial" w:hAnsi="Arial" w:cs="Arial"/>
        </w:rPr>
        <w:t xml:space="preserve"> styles qui seront appliquées. </w:t>
      </w:r>
    </w:p>
    <w:p w:rsidR="00BF27C0" w:rsidRDefault="009E1ACF" w:rsidP="005865D2">
      <w:pPr>
        <w:jc w:val="both"/>
        <w:rPr>
          <w:rFonts w:ascii="Arial" w:hAnsi="Arial" w:cs="Arial"/>
        </w:rPr>
      </w:pPr>
      <w:r>
        <w:rPr>
          <w:rFonts w:ascii="Arial" w:hAnsi="Arial" w:cs="Arial"/>
          <w:b/>
        </w:rPr>
        <w:t>Commission des standards CNIG</w:t>
      </w:r>
      <w:r w:rsidR="00020DF7" w:rsidRPr="00AD3D0D">
        <w:rPr>
          <w:rFonts w:ascii="Arial" w:hAnsi="Arial" w:cs="Arial"/>
        </w:rPr>
        <w:t xml:space="preserve"> </w:t>
      </w:r>
      <w:r w:rsidR="00020DF7" w:rsidRPr="00AD3D0D">
        <w:rPr>
          <w:rFonts w:ascii="Arial" w:hAnsi="Arial" w:cs="Arial"/>
          <w:i/>
        </w:rPr>
        <w:t>(</w:t>
      </w:r>
      <w:r>
        <w:rPr>
          <w:rFonts w:ascii="Arial" w:hAnsi="Arial" w:cs="Arial"/>
          <w:i/>
          <w:u w:val="single"/>
        </w:rPr>
        <w:t>diapositives #9</w:t>
      </w:r>
      <w:r w:rsidR="00020DF7" w:rsidRPr="00AD3D0D">
        <w:rPr>
          <w:rFonts w:ascii="Arial" w:hAnsi="Arial" w:cs="Arial"/>
          <w:i/>
        </w:rPr>
        <w:t>) </w:t>
      </w:r>
      <w:r w:rsidR="00020DF7" w:rsidRPr="00AD3D0D">
        <w:rPr>
          <w:rFonts w:ascii="Arial" w:hAnsi="Arial" w:cs="Arial"/>
        </w:rPr>
        <w:t xml:space="preserve">: </w:t>
      </w:r>
    </w:p>
    <w:p w:rsidR="009E1ACF" w:rsidRDefault="00D01319" w:rsidP="005865D2">
      <w:pPr>
        <w:jc w:val="both"/>
        <w:rPr>
          <w:rFonts w:ascii="Arial" w:hAnsi="Arial" w:cs="Arial"/>
        </w:rPr>
      </w:pPr>
      <w:r>
        <w:rPr>
          <w:rFonts w:ascii="Arial" w:hAnsi="Arial" w:cs="Arial"/>
        </w:rPr>
        <w:t>Une présentation de l’avancement des travaux du GT risques a été faite le 1</w:t>
      </w:r>
      <w:r w:rsidRPr="00D01319">
        <w:rPr>
          <w:rFonts w:ascii="Arial" w:hAnsi="Arial" w:cs="Arial"/>
          <w:vertAlign w:val="superscript"/>
        </w:rPr>
        <w:t>er</w:t>
      </w:r>
      <w:r>
        <w:rPr>
          <w:rFonts w:ascii="Arial" w:hAnsi="Arial" w:cs="Arial"/>
        </w:rPr>
        <w:t xml:space="preserve"> juin à la commission des standards CNIG. Il n’y a pas </w:t>
      </w:r>
      <w:r w:rsidR="009E1ACF">
        <w:rPr>
          <w:rFonts w:ascii="Arial" w:hAnsi="Arial" w:cs="Arial"/>
        </w:rPr>
        <w:t>de for</w:t>
      </w:r>
      <w:r>
        <w:rPr>
          <w:rFonts w:ascii="Arial" w:hAnsi="Arial" w:cs="Arial"/>
        </w:rPr>
        <w:t>mat préconisé au nive</w:t>
      </w:r>
      <w:r w:rsidR="00543955">
        <w:rPr>
          <w:rFonts w:ascii="Arial" w:hAnsi="Arial" w:cs="Arial"/>
        </w:rPr>
        <w:t>au du CNIG. L</w:t>
      </w:r>
      <w:r>
        <w:rPr>
          <w:rFonts w:ascii="Arial" w:hAnsi="Arial" w:cs="Arial"/>
        </w:rPr>
        <w:t>es préconisations</w:t>
      </w:r>
      <w:r w:rsidR="009E1ACF">
        <w:rPr>
          <w:rFonts w:ascii="Arial" w:hAnsi="Arial" w:cs="Arial"/>
        </w:rPr>
        <w:t xml:space="preserve"> pour le modèle de standard CNIG feront l’objet d’u</w:t>
      </w:r>
      <w:r w:rsidR="00543955">
        <w:rPr>
          <w:rFonts w:ascii="Arial" w:hAnsi="Arial" w:cs="Arial"/>
        </w:rPr>
        <w:t>n</w:t>
      </w:r>
      <w:r w:rsidR="009E1ACF">
        <w:rPr>
          <w:rFonts w:ascii="Arial" w:hAnsi="Arial" w:cs="Arial"/>
        </w:rPr>
        <w:t xml:space="preserve"> travail par un groupe dédié (Commission Règles et Qualité). </w:t>
      </w:r>
    </w:p>
    <w:p w:rsidR="009E1ACF" w:rsidRPr="0042032A" w:rsidRDefault="00D01319" w:rsidP="005865D2">
      <w:pPr>
        <w:jc w:val="both"/>
      </w:pPr>
      <w:r>
        <w:rPr>
          <w:rFonts w:ascii="Arial" w:hAnsi="Arial" w:cs="Arial"/>
        </w:rPr>
        <w:t>Une r</w:t>
      </w:r>
      <w:r w:rsidR="009E1ACF">
        <w:rPr>
          <w:rFonts w:ascii="Arial" w:hAnsi="Arial" w:cs="Arial"/>
        </w:rPr>
        <w:t>electure interne GT de la première</w:t>
      </w:r>
      <w:r>
        <w:rPr>
          <w:rFonts w:ascii="Arial" w:hAnsi="Arial" w:cs="Arial"/>
        </w:rPr>
        <w:t xml:space="preserve"> version des standards risques sera faite à</w:t>
      </w:r>
      <w:r w:rsidR="009E1ACF">
        <w:rPr>
          <w:rFonts w:ascii="Arial" w:hAnsi="Arial" w:cs="Arial"/>
        </w:rPr>
        <w:t xml:space="preserve"> l’automne</w:t>
      </w:r>
      <w:r w:rsidR="00396A2C">
        <w:rPr>
          <w:rFonts w:ascii="Arial" w:hAnsi="Arial" w:cs="Arial"/>
        </w:rPr>
        <w:t>. La p</w:t>
      </w:r>
      <w:r w:rsidR="009E1ACF">
        <w:rPr>
          <w:rFonts w:ascii="Arial" w:hAnsi="Arial" w:cs="Arial"/>
        </w:rPr>
        <w:t xml:space="preserve">rochaine commission des standards </w:t>
      </w:r>
      <w:r>
        <w:rPr>
          <w:rFonts w:ascii="Arial" w:hAnsi="Arial" w:cs="Arial"/>
        </w:rPr>
        <w:t xml:space="preserve">aura lieu </w:t>
      </w:r>
      <w:r w:rsidR="009E1ACF">
        <w:rPr>
          <w:rFonts w:ascii="Arial" w:hAnsi="Arial" w:cs="Arial"/>
        </w:rPr>
        <w:t xml:space="preserve">le 26 octobre 2023. </w:t>
      </w:r>
    </w:p>
    <w:p w:rsidR="00AC2AE5" w:rsidRPr="00AD3D0D" w:rsidRDefault="00AC2AE5" w:rsidP="000E1567">
      <w:pPr>
        <w:pStyle w:val="Titre1"/>
        <w:jc w:val="both"/>
        <w:rPr>
          <w:rFonts w:ascii="Arial" w:hAnsi="Arial" w:cs="Arial"/>
        </w:rPr>
      </w:pPr>
      <w:r w:rsidRPr="00AD3D0D">
        <w:rPr>
          <w:rFonts w:ascii="Arial" w:hAnsi="Arial" w:cs="Arial"/>
        </w:rPr>
        <w:t>Reste à faire et organisation pour la suite</w:t>
      </w:r>
      <w:r w:rsidR="00381677" w:rsidRPr="00AD3D0D">
        <w:rPr>
          <w:rFonts w:ascii="Arial" w:hAnsi="Arial" w:cs="Arial"/>
        </w:rPr>
        <w:t xml:space="preserve"> </w:t>
      </w:r>
      <w:r w:rsidR="00A6461F" w:rsidRPr="00AD3D0D">
        <w:rPr>
          <w:rFonts w:ascii="Arial" w:hAnsi="Arial" w:cs="Arial"/>
        </w:rPr>
        <w:t>(</w:t>
      </w:r>
      <w:r w:rsidR="00A6461F" w:rsidRPr="00AD3D0D">
        <w:rPr>
          <w:rFonts w:ascii="Arial" w:hAnsi="Arial" w:cs="Arial"/>
          <w:i/>
          <w:u w:val="single"/>
        </w:rPr>
        <w:t>diapositive</w:t>
      </w:r>
      <w:r w:rsidR="00122C2C">
        <w:rPr>
          <w:rFonts w:ascii="Arial" w:hAnsi="Arial" w:cs="Arial"/>
          <w:i/>
          <w:u w:val="single"/>
        </w:rPr>
        <w:t>s</w:t>
      </w:r>
      <w:r w:rsidR="00A6461F" w:rsidRPr="00AD3D0D">
        <w:rPr>
          <w:rFonts w:ascii="Arial" w:hAnsi="Arial" w:cs="Arial"/>
          <w:i/>
          <w:u w:val="single"/>
        </w:rPr>
        <w:t xml:space="preserve"> #</w:t>
      </w:r>
      <w:r w:rsidR="00A6461F">
        <w:rPr>
          <w:rFonts w:ascii="Arial" w:hAnsi="Arial" w:cs="Arial"/>
          <w:i/>
          <w:u w:val="single"/>
        </w:rPr>
        <w:t xml:space="preserve"> 10 à</w:t>
      </w:r>
      <w:r w:rsidR="00122C2C">
        <w:rPr>
          <w:rFonts w:ascii="Arial" w:hAnsi="Arial" w:cs="Arial"/>
          <w:i/>
          <w:u w:val="single"/>
        </w:rPr>
        <w:t xml:space="preserve"> #</w:t>
      </w:r>
      <w:proofErr w:type="gramStart"/>
      <w:r w:rsidR="00122C2C">
        <w:rPr>
          <w:rFonts w:ascii="Arial" w:hAnsi="Arial" w:cs="Arial"/>
          <w:i/>
          <w:u w:val="single"/>
        </w:rPr>
        <w:t>16</w:t>
      </w:r>
      <w:r w:rsidR="00A6461F">
        <w:rPr>
          <w:rFonts w:ascii="Arial" w:hAnsi="Arial" w:cs="Arial"/>
          <w:i/>
          <w:u w:val="single"/>
        </w:rPr>
        <w:t xml:space="preserve"> )</w:t>
      </w:r>
      <w:proofErr w:type="gramEnd"/>
    </w:p>
    <w:p w:rsidR="00690E47" w:rsidRDefault="00A6461F" w:rsidP="000E1567">
      <w:pPr>
        <w:jc w:val="both"/>
        <w:rPr>
          <w:rFonts w:ascii="Arial" w:hAnsi="Arial" w:cs="Arial"/>
          <w:b/>
        </w:rPr>
      </w:pPr>
      <w:r>
        <w:rPr>
          <w:rFonts w:ascii="Arial" w:hAnsi="Arial" w:cs="Arial"/>
          <w:b/>
        </w:rPr>
        <w:t>Finir une première rédaction</w:t>
      </w:r>
      <w:r w:rsidR="00DB0BF9" w:rsidRPr="00AD3D0D">
        <w:rPr>
          <w:rFonts w:ascii="Arial" w:hAnsi="Arial" w:cs="Arial"/>
          <w:b/>
        </w:rPr>
        <w:t xml:space="preserve"> du cas d’usage </w:t>
      </w:r>
      <w:r w:rsidR="005E42BC">
        <w:rPr>
          <w:rFonts w:ascii="Arial" w:hAnsi="Arial" w:cs="Arial"/>
          <w:b/>
        </w:rPr>
        <w:t xml:space="preserve">de la procédure PPR appliquée </w:t>
      </w:r>
      <w:r w:rsidR="00690E47">
        <w:rPr>
          <w:rFonts w:ascii="Arial" w:hAnsi="Arial" w:cs="Arial"/>
          <w:b/>
        </w:rPr>
        <w:t xml:space="preserve">au risque Inondation </w:t>
      </w:r>
      <w:r w:rsidRPr="00A6461F">
        <w:rPr>
          <w:rFonts w:ascii="Arial" w:hAnsi="Arial" w:cs="Arial"/>
        </w:rPr>
        <w:t>(diapositive #11)</w:t>
      </w:r>
      <w:r w:rsidR="00690E47">
        <w:rPr>
          <w:rFonts w:ascii="Arial" w:hAnsi="Arial" w:cs="Arial"/>
          <w:b/>
        </w:rPr>
        <w:t xml:space="preserve">. </w:t>
      </w:r>
    </w:p>
    <w:p w:rsidR="00A6461F" w:rsidRDefault="004B4FD4" w:rsidP="000E1567">
      <w:pPr>
        <w:jc w:val="both"/>
        <w:rPr>
          <w:rFonts w:ascii="Arial" w:hAnsi="Arial" w:cs="Arial"/>
        </w:rPr>
      </w:pPr>
      <w:r>
        <w:rPr>
          <w:rFonts w:ascii="Arial" w:hAnsi="Arial" w:cs="Arial"/>
        </w:rPr>
        <w:t>L</w:t>
      </w:r>
      <w:r w:rsidR="00A6461F" w:rsidRPr="00A6461F">
        <w:rPr>
          <w:rFonts w:ascii="Arial" w:hAnsi="Arial" w:cs="Arial"/>
        </w:rPr>
        <w:t xml:space="preserve">e document </w:t>
      </w:r>
      <w:r>
        <w:rPr>
          <w:rFonts w:ascii="Arial" w:hAnsi="Arial" w:cs="Arial"/>
        </w:rPr>
        <w:t xml:space="preserve">sera soumis pour relecture </w:t>
      </w:r>
      <w:r w:rsidR="00A6461F" w:rsidRPr="00A6461F">
        <w:rPr>
          <w:rFonts w:ascii="Arial" w:hAnsi="Arial" w:cs="Arial"/>
        </w:rPr>
        <w:t xml:space="preserve">au </w:t>
      </w:r>
      <w:r>
        <w:rPr>
          <w:rFonts w:ascii="Arial" w:hAnsi="Arial" w:cs="Arial"/>
        </w:rPr>
        <w:t xml:space="preserve">membre du </w:t>
      </w:r>
      <w:r w:rsidR="00A6461F" w:rsidRPr="00A6461F">
        <w:rPr>
          <w:rFonts w:ascii="Arial" w:hAnsi="Arial" w:cs="Arial"/>
        </w:rPr>
        <w:t xml:space="preserve">GT </w:t>
      </w:r>
      <w:r>
        <w:rPr>
          <w:rFonts w:ascii="Arial" w:hAnsi="Arial" w:cs="Arial"/>
        </w:rPr>
        <w:t xml:space="preserve">en septembre </w:t>
      </w:r>
      <w:r w:rsidR="00A6461F" w:rsidRPr="00A6461F">
        <w:rPr>
          <w:rFonts w:ascii="Arial" w:hAnsi="Arial" w:cs="Arial"/>
        </w:rPr>
        <w:t xml:space="preserve">avant la prochaine plénière. </w:t>
      </w:r>
    </w:p>
    <w:p w:rsidR="00A6461F" w:rsidRPr="00A6461F" w:rsidRDefault="00A6461F" w:rsidP="000E1567">
      <w:pPr>
        <w:jc w:val="both"/>
        <w:rPr>
          <w:rFonts w:ascii="Arial" w:hAnsi="Arial" w:cs="Arial"/>
          <w:b/>
          <w:u w:val="single"/>
        </w:rPr>
      </w:pPr>
      <w:r w:rsidRPr="00A6461F">
        <w:rPr>
          <w:rFonts w:ascii="Arial" w:hAnsi="Arial" w:cs="Arial"/>
          <w:b/>
          <w:u w:val="single"/>
        </w:rPr>
        <w:t xml:space="preserve">Sujets ouverts : </w:t>
      </w:r>
    </w:p>
    <w:p w:rsidR="0008517D" w:rsidRPr="0008517D" w:rsidRDefault="0008517D" w:rsidP="0008517D">
      <w:pPr>
        <w:jc w:val="both"/>
        <w:rPr>
          <w:rFonts w:ascii="Arial" w:hAnsi="Arial" w:cs="Arial"/>
        </w:rPr>
      </w:pPr>
      <w:r w:rsidRPr="0008517D">
        <w:rPr>
          <w:rFonts w:ascii="Arial" w:hAnsi="Arial" w:cs="Arial"/>
          <w:u w:val="single"/>
        </w:rPr>
        <w:t>Finalisation des rédactions suite aux ateliers</w:t>
      </w:r>
      <w:r w:rsidRPr="0008517D">
        <w:rPr>
          <w:rFonts w:ascii="Arial" w:hAnsi="Arial" w:cs="Arial"/>
        </w:rPr>
        <w:t xml:space="preserve"> : </w:t>
      </w:r>
    </w:p>
    <w:p w:rsidR="00690E47" w:rsidRDefault="00277A9D" w:rsidP="000E1567">
      <w:pPr>
        <w:jc w:val="both"/>
        <w:rPr>
          <w:rFonts w:ascii="Arial" w:hAnsi="Arial" w:cs="Arial"/>
        </w:rPr>
      </w:pPr>
      <w:r>
        <w:rPr>
          <w:rFonts w:ascii="Arial" w:hAnsi="Arial" w:cs="Arial"/>
        </w:rPr>
        <w:t>Une proposition de</w:t>
      </w:r>
      <w:r w:rsidR="00690E47">
        <w:rPr>
          <w:rFonts w:ascii="Arial" w:hAnsi="Arial" w:cs="Arial"/>
        </w:rPr>
        <w:t xml:space="preserve"> rédaction de proposition de nomenclature des enjeux </w:t>
      </w:r>
      <w:r>
        <w:rPr>
          <w:rFonts w:ascii="Arial" w:hAnsi="Arial" w:cs="Arial"/>
        </w:rPr>
        <w:t>sera soumise</w:t>
      </w:r>
      <w:r w:rsidR="00690E47">
        <w:rPr>
          <w:rFonts w:ascii="Arial" w:hAnsi="Arial" w:cs="Arial"/>
        </w:rPr>
        <w:t xml:space="preserve"> aux membres du GT</w:t>
      </w:r>
      <w:r w:rsidR="0082145F">
        <w:rPr>
          <w:rFonts w:ascii="Arial" w:hAnsi="Arial" w:cs="Arial"/>
        </w:rPr>
        <w:t xml:space="preserve"> sous forme d’issue</w:t>
      </w:r>
      <w:r w:rsidR="00690E47">
        <w:rPr>
          <w:rFonts w:ascii="Arial" w:hAnsi="Arial" w:cs="Arial"/>
        </w:rPr>
        <w:t xml:space="preserve">. Une réunion </w:t>
      </w:r>
      <w:r w:rsidR="00C0725E">
        <w:rPr>
          <w:rFonts w:ascii="Arial" w:hAnsi="Arial" w:cs="Arial"/>
        </w:rPr>
        <w:t xml:space="preserve">est prévue le 7 juillet </w:t>
      </w:r>
      <w:r w:rsidR="00690E47">
        <w:rPr>
          <w:rFonts w:ascii="Arial" w:hAnsi="Arial" w:cs="Arial"/>
        </w:rPr>
        <w:t xml:space="preserve">avec GASPAR </w:t>
      </w:r>
      <w:r w:rsidR="00B46469">
        <w:rPr>
          <w:rFonts w:ascii="Arial" w:hAnsi="Arial" w:cs="Arial"/>
        </w:rPr>
        <w:t xml:space="preserve">sur les </w:t>
      </w:r>
      <w:r w:rsidR="00A6461F">
        <w:rPr>
          <w:rFonts w:ascii="Arial" w:hAnsi="Arial" w:cs="Arial"/>
        </w:rPr>
        <w:t>ajustement</w:t>
      </w:r>
      <w:r w:rsidR="00B46469">
        <w:rPr>
          <w:rFonts w:ascii="Arial" w:hAnsi="Arial" w:cs="Arial"/>
        </w:rPr>
        <w:t>s</w:t>
      </w:r>
      <w:r w:rsidR="00690E47">
        <w:rPr>
          <w:rFonts w:ascii="Arial" w:hAnsi="Arial" w:cs="Arial"/>
        </w:rPr>
        <w:t xml:space="preserve"> à faire et </w:t>
      </w:r>
      <w:r w:rsidR="00C0725E">
        <w:rPr>
          <w:rFonts w:ascii="Arial" w:hAnsi="Arial" w:cs="Arial"/>
        </w:rPr>
        <w:t>les modalités de diffusion des</w:t>
      </w:r>
      <w:r w:rsidR="00690E47">
        <w:rPr>
          <w:rFonts w:ascii="Arial" w:hAnsi="Arial" w:cs="Arial"/>
        </w:rPr>
        <w:t xml:space="preserve"> éléments définis dans </w:t>
      </w:r>
      <w:r w:rsidR="0082145F">
        <w:rPr>
          <w:rFonts w:ascii="Arial" w:hAnsi="Arial" w:cs="Arial"/>
        </w:rPr>
        <w:t>la nomenclature</w:t>
      </w:r>
      <w:r w:rsidR="00690E47">
        <w:rPr>
          <w:rFonts w:ascii="Arial" w:hAnsi="Arial" w:cs="Arial"/>
        </w:rPr>
        <w:t xml:space="preserve"> </w:t>
      </w:r>
      <w:r w:rsidR="00C0725E">
        <w:rPr>
          <w:rFonts w:ascii="Arial" w:hAnsi="Arial" w:cs="Arial"/>
        </w:rPr>
        <w:t>notamment pour y faire</w:t>
      </w:r>
      <w:r w:rsidR="00690E47">
        <w:rPr>
          <w:rFonts w:ascii="Arial" w:hAnsi="Arial" w:cs="Arial"/>
        </w:rPr>
        <w:t xml:space="preserve"> référence dans le standard (discussion </w:t>
      </w:r>
      <w:r w:rsidR="0082145F">
        <w:rPr>
          <w:rFonts w:ascii="Arial" w:hAnsi="Arial" w:cs="Arial"/>
        </w:rPr>
        <w:t>de gouvernance de ces concepts</w:t>
      </w:r>
      <w:r w:rsidR="00690E47">
        <w:rPr>
          <w:rFonts w:ascii="Arial" w:hAnsi="Arial" w:cs="Arial"/>
        </w:rPr>
        <w:t xml:space="preserve">). </w:t>
      </w:r>
    </w:p>
    <w:p w:rsidR="0082145F" w:rsidRDefault="0082145F" w:rsidP="000E1567">
      <w:pPr>
        <w:jc w:val="both"/>
        <w:rPr>
          <w:rFonts w:ascii="Arial" w:hAnsi="Arial" w:cs="Arial"/>
        </w:rPr>
      </w:pPr>
      <w:r w:rsidRPr="0082145F">
        <w:rPr>
          <w:rFonts w:ascii="Arial" w:hAnsi="Arial" w:cs="Arial"/>
          <w:b/>
        </w:rPr>
        <w:t>Point sur les issues</w:t>
      </w:r>
      <w:r>
        <w:rPr>
          <w:rFonts w:ascii="Arial" w:hAnsi="Arial" w:cs="Arial"/>
        </w:rPr>
        <w:t> (diapositive #12</w:t>
      </w:r>
      <w:r w:rsidR="003476BF">
        <w:rPr>
          <w:rFonts w:ascii="Arial" w:hAnsi="Arial" w:cs="Arial"/>
        </w:rPr>
        <w:t xml:space="preserve"> à </w:t>
      </w:r>
      <w:r w:rsidR="00C46276">
        <w:rPr>
          <w:rFonts w:ascii="Arial" w:hAnsi="Arial" w:cs="Arial"/>
        </w:rPr>
        <w:t>#1</w:t>
      </w:r>
      <w:r w:rsidR="00122C2C">
        <w:rPr>
          <w:rFonts w:ascii="Arial" w:hAnsi="Arial" w:cs="Arial"/>
        </w:rPr>
        <w:t>6</w:t>
      </w:r>
      <w:r>
        <w:rPr>
          <w:rFonts w:ascii="Arial" w:hAnsi="Arial" w:cs="Arial"/>
        </w:rPr>
        <w:t>)</w:t>
      </w:r>
    </w:p>
    <w:p w:rsidR="00E56CE1" w:rsidRPr="00883AA3" w:rsidRDefault="00E56CE1" w:rsidP="00883AA3">
      <w:pPr>
        <w:pStyle w:val="Paragraphedeliste"/>
        <w:numPr>
          <w:ilvl w:val="0"/>
          <w:numId w:val="19"/>
        </w:numPr>
        <w:jc w:val="both"/>
        <w:rPr>
          <w:rFonts w:ascii="Arial" w:hAnsi="Arial" w:cs="Arial"/>
        </w:rPr>
      </w:pPr>
      <w:r w:rsidRPr="00883AA3">
        <w:rPr>
          <w:rFonts w:ascii="Arial" w:hAnsi="Arial" w:cs="Arial"/>
          <w:u w:val="single"/>
        </w:rPr>
        <w:lastRenderedPageBreak/>
        <w:t xml:space="preserve">#43 </w:t>
      </w:r>
      <w:r w:rsidR="00EE4A7A" w:rsidRPr="00883AA3">
        <w:rPr>
          <w:rFonts w:ascii="Arial" w:hAnsi="Arial" w:cs="Arial"/>
          <w:u w:val="single"/>
        </w:rPr>
        <w:t>Répartir les données de zones aléas dans des tables séparées</w:t>
      </w:r>
      <w:r w:rsidR="0082145F" w:rsidRPr="00883AA3">
        <w:rPr>
          <w:rFonts w:ascii="Arial" w:hAnsi="Arial" w:cs="Arial"/>
        </w:rPr>
        <w:t xml:space="preserve">. </w:t>
      </w:r>
      <w:r w:rsidRPr="00883AA3">
        <w:rPr>
          <w:rFonts w:ascii="Arial" w:hAnsi="Arial" w:cs="Arial"/>
        </w:rPr>
        <w:t>(</w:t>
      </w:r>
      <w:hyperlink r:id="rId16" w:history="1">
        <w:r w:rsidRPr="00883AA3">
          <w:rPr>
            <w:rStyle w:val="Lienhypertexte"/>
            <w:rFonts w:ascii="Arial" w:hAnsi="Arial" w:cs="Arial"/>
          </w:rPr>
          <w:t>https://github.com/cnigfr/Geostandards-Risques/issues/43</w:t>
        </w:r>
      </w:hyperlink>
      <w:r w:rsidRPr="00883AA3">
        <w:rPr>
          <w:rFonts w:ascii="Arial" w:hAnsi="Arial" w:cs="Arial"/>
        </w:rPr>
        <w:t>)</w:t>
      </w:r>
    </w:p>
    <w:p w:rsidR="003476BF" w:rsidRDefault="001A5605" w:rsidP="000E1567">
      <w:pPr>
        <w:jc w:val="both"/>
        <w:rPr>
          <w:rFonts w:ascii="Arial" w:hAnsi="Arial" w:cs="Arial"/>
        </w:rPr>
      </w:pPr>
      <w:r>
        <w:rPr>
          <w:rFonts w:ascii="Arial" w:hAnsi="Arial" w:cs="Arial"/>
        </w:rPr>
        <w:t xml:space="preserve">Une proposition est faite de conserver </w:t>
      </w:r>
      <w:r w:rsidR="00EE4A7A">
        <w:rPr>
          <w:rFonts w:ascii="Arial" w:hAnsi="Arial" w:cs="Arial"/>
        </w:rPr>
        <w:t xml:space="preserve">une structure commune </w:t>
      </w:r>
      <w:r>
        <w:rPr>
          <w:rFonts w:ascii="Arial" w:hAnsi="Arial" w:cs="Arial"/>
        </w:rPr>
        <w:t xml:space="preserve">au niveau conceptuel </w:t>
      </w:r>
      <w:r w:rsidR="00EE4A7A">
        <w:rPr>
          <w:rFonts w:ascii="Arial" w:hAnsi="Arial" w:cs="Arial"/>
        </w:rPr>
        <w:t>et de</w:t>
      </w:r>
      <w:r>
        <w:rPr>
          <w:rFonts w:ascii="Arial" w:hAnsi="Arial" w:cs="Arial"/>
        </w:rPr>
        <w:t xml:space="preserve"> permettre de l’implémenter dans des tables séparées par type d’aléa, voire d’occurrence (avec une règle de nommage de la table permettant d’identifier le type d’aléa et l’occurrence)</w:t>
      </w:r>
      <w:r w:rsidR="0082145F">
        <w:rPr>
          <w:rFonts w:ascii="Arial" w:hAnsi="Arial" w:cs="Arial"/>
        </w:rPr>
        <w:t xml:space="preserve">. </w:t>
      </w:r>
      <w:r>
        <w:rPr>
          <w:rFonts w:ascii="Arial" w:hAnsi="Arial" w:cs="Arial"/>
        </w:rPr>
        <w:t xml:space="preserve">Chacune de ces tables ayant la même structure. </w:t>
      </w:r>
      <w:r w:rsidR="003476BF">
        <w:rPr>
          <w:rFonts w:ascii="Arial" w:hAnsi="Arial" w:cs="Arial"/>
        </w:rPr>
        <w:t>L</w:t>
      </w:r>
      <w:r w:rsidR="00E56CE1">
        <w:rPr>
          <w:rFonts w:ascii="Arial" w:hAnsi="Arial" w:cs="Arial"/>
        </w:rPr>
        <w:t xml:space="preserve">es </w:t>
      </w:r>
      <w:r w:rsidR="0082145F" w:rsidRPr="0082145F">
        <w:rPr>
          <w:rFonts w:ascii="Arial" w:hAnsi="Arial" w:cs="Arial"/>
        </w:rPr>
        <w:t>objets</w:t>
      </w:r>
      <w:r w:rsidR="00E56CE1">
        <w:rPr>
          <w:rFonts w:ascii="Arial" w:hAnsi="Arial" w:cs="Arial"/>
        </w:rPr>
        <w:t xml:space="preserve"> seront </w:t>
      </w:r>
      <w:r w:rsidR="005808FF">
        <w:rPr>
          <w:rFonts w:ascii="Arial" w:hAnsi="Arial" w:cs="Arial"/>
        </w:rPr>
        <w:t>donc répartis</w:t>
      </w:r>
      <w:r w:rsidR="0082145F" w:rsidRPr="0082145F">
        <w:rPr>
          <w:rFonts w:ascii="Arial" w:hAnsi="Arial" w:cs="Arial"/>
        </w:rPr>
        <w:t xml:space="preserve"> </w:t>
      </w:r>
      <w:r w:rsidR="005808FF">
        <w:rPr>
          <w:rFonts w:ascii="Arial" w:hAnsi="Arial" w:cs="Arial"/>
        </w:rPr>
        <w:t>dans c</w:t>
      </w:r>
      <w:r w:rsidR="00E56CE1">
        <w:rPr>
          <w:rFonts w:ascii="Arial" w:hAnsi="Arial" w:cs="Arial"/>
        </w:rPr>
        <w:t xml:space="preserve">es tables selon </w:t>
      </w:r>
      <w:r w:rsidR="0082145F" w:rsidRPr="0082145F">
        <w:rPr>
          <w:rFonts w:ascii="Arial" w:hAnsi="Arial" w:cs="Arial"/>
        </w:rPr>
        <w:t>l'</w:t>
      </w:r>
      <w:r w:rsidR="00E56CE1">
        <w:rPr>
          <w:rFonts w:ascii="Arial" w:hAnsi="Arial" w:cs="Arial"/>
        </w:rPr>
        <w:t>occurrence et le</w:t>
      </w:r>
      <w:r w:rsidR="0082145F" w:rsidRPr="0082145F">
        <w:rPr>
          <w:rFonts w:ascii="Arial" w:hAnsi="Arial" w:cs="Arial"/>
        </w:rPr>
        <w:t xml:space="preserve"> type d'aléa</w:t>
      </w:r>
      <w:r w:rsidR="00E56CE1">
        <w:rPr>
          <w:rFonts w:ascii="Arial" w:hAnsi="Arial" w:cs="Arial"/>
        </w:rPr>
        <w:t xml:space="preserve">. </w:t>
      </w:r>
    </w:p>
    <w:p w:rsidR="005808FF" w:rsidRDefault="005808FF" w:rsidP="000E1567">
      <w:pPr>
        <w:jc w:val="both"/>
        <w:rPr>
          <w:rFonts w:ascii="Arial" w:hAnsi="Arial" w:cs="Arial"/>
        </w:rPr>
      </w:pPr>
      <w:r>
        <w:rPr>
          <w:rFonts w:ascii="Arial" w:hAnsi="Arial" w:cs="Arial"/>
        </w:rPr>
        <w:t xml:space="preserve">Un point d’attention est levé sur la clarté des règles et de leur côté obligatoire de façon à ne pas laisser le moins de place possible à l’interprétation. </w:t>
      </w:r>
    </w:p>
    <w:p w:rsidR="005808FF" w:rsidRDefault="005808FF" w:rsidP="000E1567">
      <w:pPr>
        <w:jc w:val="both"/>
        <w:rPr>
          <w:rFonts w:ascii="Arial" w:hAnsi="Arial" w:cs="Arial"/>
        </w:rPr>
      </w:pPr>
      <w:r>
        <w:rPr>
          <w:rFonts w:ascii="Arial" w:hAnsi="Arial" w:cs="Arial"/>
        </w:rPr>
        <w:t xml:space="preserve">Par ailleurs, sous réserve d’infirmation/confirmation par des spécialistes du risque inondation, la séparation au niveau conceptuel de l’Alea de Reference et de l’Alea à </w:t>
      </w:r>
      <w:proofErr w:type="spellStart"/>
      <w:r>
        <w:rPr>
          <w:rFonts w:ascii="Arial" w:hAnsi="Arial" w:cs="Arial"/>
        </w:rPr>
        <w:t>échance</w:t>
      </w:r>
      <w:proofErr w:type="spellEnd"/>
      <w:r>
        <w:rPr>
          <w:rFonts w:ascii="Arial" w:hAnsi="Arial" w:cs="Arial"/>
        </w:rPr>
        <w:t xml:space="preserve"> 100 ans reste de mise.</w:t>
      </w:r>
    </w:p>
    <w:p w:rsidR="005808FF" w:rsidRDefault="005808FF" w:rsidP="000E1567">
      <w:pPr>
        <w:jc w:val="both"/>
        <w:rPr>
          <w:rFonts w:ascii="Arial" w:hAnsi="Arial" w:cs="Arial"/>
        </w:rPr>
      </w:pPr>
      <w:r>
        <w:rPr>
          <w:rFonts w:ascii="Arial" w:hAnsi="Arial" w:cs="Arial"/>
        </w:rPr>
        <w:t xml:space="preserve">En conclusion des échanges : dans sa proposition de rédaction, le standard conservera les </w:t>
      </w:r>
      <w:r w:rsidRPr="005808FF">
        <w:rPr>
          <w:rFonts w:ascii="Arial" w:hAnsi="Arial" w:cs="Arial"/>
          <w:u w:val="single"/>
        </w:rPr>
        <w:t>classes</w:t>
      </w:r>
      <w:r>
        <w:rPr>
          <w:rFonts w:ascii="Arial" w:hAnsi="Arial" w:cs="Arial"/>
        </w:rPr>
        <w:t xml:space="preserve"> proposées au niveau conceptuel et imposera pour l’implémentation de répartir les objets dans des </w:t>
      </w:r>
      <w:r w:rsidRPr="005808FF">
        <w:rPr>
          <w:rFonts w:ascii="Arial" w:hAnsi="Arial" w:cs="Arial"/>
          <w:u w:val="single"/>
        </w:rPr>
        <w:t>tables</w:t>
      </w:r>
      <w:r>
        <w:rPr>
          <w:rFonts w:ascii="Arial" w:hAnsi="Arial" w:cs="Arial"/>
        </w:rPr>
        <w:t xml:space="preserve"> </w:t>
      </w:r>
      <w:r w:rsidR="00E358CF">
        <w:rPr>
          <w:rFonts w:ascii="Arial" w:hAnsi="Arial" w:cs="Arial"/>
        </w:rPr>
        <w:t>dédiées chacune à un type d’aléa particulier.</w:t>
      </w:r>
      <w:r>
        <w:rPr>
          <w:rFonts w:ascii="Arial" w:hAnsi="Arial" w:cs="Arial"/>
        </w:rPr>
        <w:t xml:space="preserve">  </w:t>
      </w:r>
    </w:p>
    <w:p w:rsidR="002A70B9" w:rsidRDefault="002A70B9" w:rsidP="000E1567">
      <w:pPr>
        <w:jc w:val="both"/>
        <w:rPr>
          <w:rFonts w:ascii="Arial" w:hAnsi="Arial" w:cs="Arial"/>
        </w:rPr>
      </w:pPr>
      <w:r>
        <w:rPr>
          <w:rFonts w:ascii="Arial" w:hAnsi="Arial" w:cs="Arial"/>
        </w:rPr>
        <w:t>Des jeux de tests de données seront réalisés par la DDTM 76 et la DDTM38 en fonction de cette nouvelle distinction.</w:t>
      </w:r>
    </w:p>
    <w:p w:rsidR="002A70B9" w:rsidRPr="00883AA3" w:rsidRDefault="002A70B9" w:rsidP="00883AA3">
      <w:pPr>
        <w:pStyle w:val="Paragraphedeliste"/>
        <w:numPr>
          <w:ilvl w:val="0"/>
          <w:numId w:val="19"/>
        </w:numPr>
        <w:jc w:val="both"/>
        <w:rPr>
          <w:rFonts w:ascii="Arial" w:hAnsi="Arial" w:cs="Arial"/>
          <w:u w:val="single"/>
        </w:rPr>
      </w:pPr>
      <w:r w:rsidRPr="00883AA3">
        <w:rPr>
          <w:rFonts w:ascii="Arial" w:hAnsi="Arial" w:cs="Arial"/>
          <w:u w:val="single"/>
        </w:rPr>
        <w:t xml:space="preserve">#44 Considération sur la classe Obligation de travaux vs Zonage règlementaire </w:t>
      </w:r>
      <w:proofErr w:type="spellStart"/>
      <w:r w:rsidRPr="00883AA3">
        <w:rPr>
          <w:rFonts w:ascii="Arial" w:hAnsi="Arial" w:cs="Arial"/>
          <w:u w:val="single"/>
        </w:rPr>
        <w:t>urba</w:t>
      </w:r>
      <w:proofErr w:type="spellEnd"/>
      <w:r w:rsidRPr="00883AA3">
        <w:rPr>
          <w:rFonts w:ascii="Arial" w:hAnsi="Arial" w:cs="Arial"/>
          <w:u w:val="single"/>
        </w:rPr>
        <w:t xml:space="preserve"> : </w:t>
      </w:r>
      <w:r w:rsidR="003476BF" w:rsidRPr="00883AA3">
        <w:rPr>
          <w:rFonts w:ascii="Arial" w:hAnsi="Arial" w:cs="Arial"/>
          <w:u w:val="single"/>
        </w:rPr>
        <w:t>(</w:t>
      </w:r>
      <w:hyperlink r:id="rId17" w:history="1">
        <w:r w:rsidR="003476BF" w:rsidRPr="00883AA3">
          <w:rPr>
            <w:rStyle w:val="Lienhypertexte"/>
            <w:rFonts w:ascii="Arial" w:hAnsi="Arial" w:cs="Arial"/>
          </w:rPr>
          <w:t>https://github.com/cnigfr/Geostandards-Risques/issues/44</w:t>
        </w:r>
      </w:hyperlink>
      <w:r w:rsidR="003476BF" w:rsidRPr="00883AA3">
        <w:rPr>
          <w:rFonts w:ascii="Arial" w:hAnsi="Arial" w:cs="Arial"/>
          <w:u w:val="single"/>
        </w:rPr>
        <w:t>)</w:t>
      </w:r>
    </w:p>
    <w:p w:rsidR="002A70B9" w:rsidRDefault="002A70B9" w:rsidP="000E1567">
      <w:pPr>
        <w:jc w:val="both"/>
        <w:rPr>
          <w:rFonts w:ascii="Arial" w:hAnsi="Arial" w:cs="Arial"/>
        </w:rPr>
      </w:pPr>
      <w:r>
        <w:rPr>
          <w:rFonts w:ascii="Arial" w:hAnsi="Arial" w:cs="Arial"/>
        </w:rPr>
        <w:t xml:space="preserve">Suite </w:t>
      </w:r>
      <w:r w:rsidR="003476BF">
        <w:rPr>
          <w:rFonts w:ascii="Arial" w:hAnsi="Arial" w:cs="Arial"/>
        </w:rPr>
        <w:t>aux retours avec la</w:t>
      </w:r>
      <w:r>
        <w:rPr>
          <w:rFonts w:ascii="Arial" w:hAnsi="Arial" w:cs="Arial"/>
        </w:rPr>
        <w:t xml:space="preserve"> réa</w:t>
      </w:r>
      <w:r w:rsidR="00B72C6E">
        <w:rPr>
          <w:rFonts w:ascii="Arial" w:hAnsi="Arial" w:cs="Arial"/>
        </w:rPr>
        <w:t>lisation de jeux de tests par DD</w:t>
      </w:r>
      <w:r>
        <w:rPr>
          <w:rFonts w:ascii="Arial" w:hAnsi="Arial" w:cs="Arial"/>
        </w:rPr>
        <w:t xml:space="preserve">TM76 et DTM 38, </w:t>
      </w:r>
      <w:r w:rsidR="003476BF">
        <w:rPr>
          <w:rFonts w:ascii="Arial" w:hAnsi="Arial" w:cs="Arial"/>
        </w:rPr>
        <w:t>la</w:t>
      </w:r>
      <w:r>
        <w:rPr>
          <w:rFonts w:ascii="Arial" w:hAnsi="Arial" w:cs="Arial"/>
        </w:rPr>
        <w:t xml:space="preserve"> classe </w:t>
      </w:r>
      <w:proofErr w:type="spellStart"/>
      <w:r>
        <w:rPr>
          <w:rFonts w:ascii="Arial" w:hAnsi="Arial" w:cs="Arial"/>
        </w:rPr>
        <w:t>ZoneObligationTravaux</w:t>
      </w:r>
      <w:proofErr w:type="spellEnd"/>
      <w:r w:rsidR="00C63601">
        <w:rPr>
          <w:rFonts w:ascii="Arial" w:hAnsi="Arial" w:cs="Arial"/>
        </w:rPr>
        <w:t xml:space="preserve"> </w:t>
      </w:r>
      <w:r w:rsidR="003476BF">
        <w:rPr>
          <w:rFonts w:ascii="Arial" w:hAnsi="Arial" w:cs="Arial"/>
        </w:rPr>
        <w:t xml:space="preserve">sera supprimée, cette information d’obligation de travaux sera </w:t>
      </w:r>
      <w:r w:rsidR="00334F4E">
        <w:rPr>
          <w:rFonts w:ascii="Arial" w:hAnsi="Arial" w:cs="Arial"/>
        </w:rPr>
        <w:t>rajoutée</w:t>
      </w:r>
      <w:r>
        <w:rPr>
          <w:rFonts w:ascii="Arial" w:hAnsi="Arial" w:cs="Arial"/>
        </w:rPr>
        <w:t xml:space="preserve"> en tant qu’un attribut</w:t>
      </w:r>
      <w:r w:rsidR="00A14167">
        <w:rPr>
          <w:rFonts w:ascii="Arial" w:hAnsi="Arial" w:cs="Arial"/>
        </w:rPr>
        <w:t xml:space="preserve"> optionnel</w:t>
      </w:r>
      <w:r>
        <w:rPr>
          <w:rFonts w:ascii="Arial" w:hAnsi="Arial" w:cs="Arial"/>
        </w:rPr>
        <w:t xml:space="preserve"> « </w:t>
      </w:r>
      <w:proofErr w:type="spellStart"/>
      <w:r>
        <w:rPr>
          <w:rFonts w:ascii="Arial" w:hAnsi="Arial" w:cs="Arial"/>
        </w:rPr>
        <w:t>obligationTravaux</w:t>
      </w:r>
      <w:proofErr w:type="spellEnd"/>
      <w:r>
        <w:rPr>
          <w:rFonts w:ascii="Arial" w:hAnsi="Arial" w:cs="Arial"/>
        </w:rPr>
        <w:t> »</w:t>
      </w:r>
      <w:r w:rsidR="003476BF">
        <w:rPr>
          <w:rFonts w:ascii="Arial" w:hAnsi="Arial" w:cs="Arial"/>
        </w:rPr>
        <w:t xml:space="preserve"> de type</w:t>
      </w:r>
      <w:r>
        <w:rPr>
          <w:rFonts w:ascii="Arial" w:hAnsi="Arial" w:cs="Arial"/>
        </w:rPr>
        <w:t xml:space="preserve"> booléen dans la classe </w:t>
      </w:r>
      <w:proofErr w:type="spellStart"/>
      <w:r>
        <w:rPr>
          <w:rFonts w:ascii="Arial" w:hAnsi="Arial" w:cs="Arial"/>
        </w:rPr>
        <w:t>ZoneReglementaireUrba</w:t>
      </w:r>
      <w:proofErr w:type="spellEnd"/>
      <w:r>
        <w:rPr>
          <w:rFonts w:ascii="Arial" w:hAnsi="Arial" w:cs="Arial"/>
        </w:rPr>
        <w:t xml:space="preserve">. </w:t>
      </w:r>
      <w:r w:rsidR="00FA07EE">
        <w:rPr>
          <w:rFonts w:ascii="Arial" w:hAnsi="Arial" w:cs="Arial"/>
        </w:rPr>
        <w:t>Le non renseignement de cet attribut indique que l’on ignore si des obligations de travaux existent ou non sur la zone et permet de faciliter la conversion des anciens PPR qui ne portent pas cette information.</w:t>
      </w:r>
    </w:p>
    <w:p w:rsidR="00BA0FD7" w:rsidRDefault="00883AA3" w:rsidP="000E1567">
      <w:pPr>
        <w:pStyle w:val="Paragraphedeliste"/>
        <w:numPr>
          <w:ilvl w:val="0"/>
          <w:numId w:val="19"/>
        </w:numPr>
        <w:jc w:val="both"/>
        <w:rPr>
          <w:rFonts w:ascii="Arial" w:hAnsi="Arial" w:cs="Arial"/>
        </w:rPr>
      </w:pPr>
      <w:r w:rsidRPr="00883AA3">
        <w:rPr>
          <w:rFonts w:ascii="Arial" w:hAnsi="Arial" w:cs="Arial"/>
          <w:u w:val="single"/>
        </w:rPr>
        <w:t>Publication/modification des nomenclatures</w:t>
      </w:r>
      <w:r w:rsidRPr="00883AA3">
        <w:rPr>
          <w:rFonts w:ascii="Arial" w:hAnsi="Arial" w:cs="Arial"/>
        </w:rPr>
        <w:t xml:space="preserve"> </w:t>
      </w:r>
      <w:r w:rsidR="00BC2D1B" w:rsidRPr="00883AA3">
        <w:rPr>
          <w:rFonts w:ascii="Arial" w:hAnsi="Arial" w:cs="Arial"/>
        </w:rPr>
        <w:t>(diapositive #</w:t>
      </w:r>
      <w:r w:rsidR="00A14167" w:rsidRPr="00883AA3">
        <w:rPr>
          <w:rFonts w:ascii="Arial" w:hAnsi="Arial" w:cs="Arial"/>
        </w:rPr>
        <w:t>14</w:t>
      </w:r>
      <w:r w:rsidR="00BC2D1B" w:rsidRPr="00883AA3">
        <w:rPr>
          <w:rFonts w:ascii="Arial" w:hAnsi="Arial" w:cs="Arial"/>
        </w:rPr>
        <w:t xml:space="preserve">) : </w:t>
      </w:r>
    </w:p>
    <w:p w:rsidR="00883AA3" w:rsidRPr="00883AA3" w:rsidRDefault="00883AA3" w:rsidP="00883AA3">
      <w:pPr>
        <w:pStyle w:val="Paragraphedeliste"/>
        <w:jc w:val="both"/>
        <w:rPr>
          <w:rFonts w:ascii="Arial" w:hAnsi="Arial" w:cs="Arial"/>
        </w:rPr>
      </w:pPr>
    </w:p>
    <w:p w:rsidR="00A14167" w:rsidRDefault="00A14167" w:rsidP="00A14167">
      <w:pPr>
        <w:pStyle w:val="Paragraphedeliste"/>
        <w:numPr>
          <w:ilvl w:val="0"/>
          <w:numId w:val="6"/>
        </w:numPr>
        <w:jc w:val="both"/>
        <w:rPr>
          <w:rFonts w:ascii="Arial" w:hAnsi="Arial" w:cs="Arial"/>
        </w:rPr>
      </w:pPr>
      <w:r>
        <w:rPr>
          <w:rFonts w:ascii="Arial" w:hAnsi="Arial" w:cs="Arial"/>
        </w:rPr>
        <w:t xml:space="preserve">#13 Publication des concepts des Géostandards dans </w:t>
      </w:r>
      <w:r w:rsidR="00A00D9E">
        <w:rPr>
          <w:rFonts w:ascii="Arial" w:hAnsi="Arial" w:cs="Arial"/>
        </w:rPr>
        <w:t xml:space="preserve">un </w:t>
      </w:r>
      <w:r>
        <w:rPr>
          <w:rFonts w:ascii="Arial" w:hAnsi="Arial" w:cs="Arial"/>
        </w:rPr>
        <w:t>registre</w:t>
      </w:r>
      <w:r w:rsidR="00E358CF">
        <w:rPr>
          <w:rFonts w:ascii="Arial" w:hAnsi="Arial" w:cs="Arial"/>
        </w:rPr>
        <w:t xml:space="preserve"> (notamment, publier les éléments gérés</w:t>
      </w:r>
      <w:r w:rsidR="007C35EE">
        <w:rPr>
          <w:rFonts w:ascii="Arial" w:hAnsi="Arial" w:cs="Arial"/>
        </w:rPr>
        <w:t xml:space="preserve"> dans GASPAR</w:t>
      </w:r>
      <w:r w:rsidR="00E358CF">
        <w:rPr>
          <w:rFonts w:ascii="Arial" w:hAnsi="Arial" w:cs="Arial"/>
        </w:rPr>
        <w:t> : objet de la réunion avec GASPAR</w:t>
      </w:r>
      <w:r w:rsidR="007C35EE">
        <w:rPr>
          <w:rFonts w:ascii="Arial" w:hAnsi="Arial" w:cs="Arial"/>
        </w:rPr>
        <w:t>)</w:t>
      </w:r>
    </w:p>
    <w:p w:rsidR="00A14167" w:rsidRDefault="00A14167" w:rsidP="00A14167">
      <w:pPr>
        <w:pStyle w:val="Paragraphedeliste"/>
        <w:numPr>
          <w:ilvl w:val="0"/>
          <w:numId w:val="6"/>
        </w:numPr>
        <w:jc w:val="both"/>
        <w:rPr>
          <w:rFonts w:ascii="Arial" w:hAnsi="Arial" w:cs="Arial"/>
        </w:rPr>
      </w:pPr>
      <w:r>
        <w:rPr>
          <w:rFonts w:ascii="Arial" w:hAnsi="Arial" w:cs="Arial"/>
        </w:rPr>
        <w:t>#35 Etudier les possibilités d’étendre la liste de code INSPIRE pour les géostandards risques</w:t>
      </w:r>
      <w:r w:rsidR="007C35EE">
        <w:rPr>
          <w:rFonts w:ascii="Arial" w:hAnsi="Arial" w:cs="Arial"/>
        </w:rPr>
        <w:t xml:space="preserve"> (la plupart des codes de listes seront définies indépendamment de celle dans INSPIRE)</w:t>
      </w:r>
    </w:p>
    <w:p w:rsidR="00A14167" w:rsidRDefault="00A00D9E" w:rsidP="00A14167">
      <w:pPr>
        <w:pStyle w:val="Paragraphedeliste"/>
        <w:numPr>
          <w:ilvl w:val="0"/>
          <w:numId w:val="6"/>
        </w:numPr>
        <w:jc w:val="both"/>
        <w:rPr>
          <w:rFonts w:ascii="Arial" w:hAnsi="Arial" w:cs="Arial"/>
        </w:rPr>
      </w:pPr>
      <w:r>
        <w:rPr>
          <w:rFonts w:ascii="Arial" w:hAnsi="Arial" w:cs="Arial"/>
        </w:rPr>
        <w:t>#18 A</w:t>
      </w:r>
      <w:r w:rsidR="00A14167">
        <w:rPr>
          <w:rFonts w:ascii="Arial" w:hAnsi="Arial" w:cs="Arial"/>
        </w:rPr>
        <w:t>justement du modèle GASPAR</w:t>
      </w:r>
    </w:p>
    <w:p w:rsidR="00A14167" w:rsidRDefault="00186B94" w:rsidP="00186B94">
      <w:pPr>
        <w:pStyle w:val="Paragraphedeliste"/>
        <w:numPr>
          <w:ilvl w:val="3"/>
          <w:numId w:val="16"/>
        </w:numPr>
        <w:jc w:val="both"/>
        <w:rPr>
          <w:rFonts w:ascii="Arial" w:hAnsi="Arial" w:cs="Arial"/>
        </w:rPr>
      </w:pPr>
      <w:r>
        <w:rPr>
          <w:rFonts w:ascii="Arial" w:hAnsi="Arial" w:cs="Arial"/>
        </w:rPr>
        <w:t>Procédure Porter à Connaissance déjà intégrée dans GASPAR</w:t>
      </w:r>
    </w:p>
    <w:p w:rsidR="00883AA3" w:rsidRDefault="00186B94" w:rsidP="00883AA3">
      <w:pPr>
        <w:pStyle w:val="Paragraphedeliste"/>
        <w:numPr>
          <w:ilvl w:val="3"/>
          <w:numId w:val="16"/>
        </w:numPr>
        <w:jc w:val="both"/>
        <w:rPr>
          <w:rFonts w:ascii="Arial" w:hAnsi="Arial" w:cs="Arial"/>
        </w:rPr>
      </w:pPr>
      <w:r>
        <w:rPr>
          <w:rFonts w:ascii="Arial" w:hAnsi="Arial" w:cs="Arial"/>
        </w:rPr>
        <w:t>Reste : Ajout d’un état de procé</w:t>
      </w:r>
      <w:r w:rsidR="00F91956">
        <w:rPr>
          <w:rFonts w:ascii="Arial" w:hAnsi="Arial" w:cs="Arial"/>
        </w:rPr>
        <w:t>dure « Porté à connaissance » (sera traité lors de la r</w:t>
      </w:r>
      <w:r>
        <w:rPr>
          <w:rFonts w:ascii="Arial" w:hAnsi="Arial" w:cs="Arial"/>
        </w:rPr>
        <w:t>éunion avec GASPAR)</w:t>
      </w:r>
    </w:p>
    <w:p w:rsidR="007C35EE" w:rsidRDefault="007C35EE" w:rsidP="007C35EE">
      <w:pPr>
        <w:pStyle w:val="Paragraphedeliste"/>
        <w:ind w:left="2880"/>
        <w:jc w:val="both"/>
        <w:rPr>
          <w:rFonts w:ascii="Arial" w:hAnsi="Arial" w:cs="Arial"/>
        </w:rPr>
      </w:pPr>
    </w:p>
    <w:p w:rsidR="00883AA3" w:rsidRDefault="00883AA3" w:rsidP="00883AA3">
      <w:pPr>
        <w:pStyle w:val="Paragraphedeliste"/>
        <w:numPr>
          <w:ilvl w:val="0"/>
          <w:numId w:val="20"/>
        </w:numPr>
        <w:jc w:val="both"/>
        <w:rPr>
          <w:rFonts w:ascii="Arial" w:hAnsi="Arial" w:cs="Arial"/>
        </w:rPr>
      </w:pPr>
      <w:r>
        <w:rPr>
          <w:rFonts w:ascii="Arial" w:hAnsi="Arial" w:cs="Arial"/>
        </w:rPr>
        <w:t>#28 Proposition de changement dans la nomenclature des risques inondations</w:t>
      </w:r>
    </w:p>
    <w:p w:rsidR="00883AA3" w:rsidRDefault="00883AA3" w:rsidP="00883AA3">
      <w:pPr>
        <w:pStyle w:val="Paragraphedeliste"/>
        <w:numPr>
          <w:ilvl w:val="3"/>
          <w:numId w:val="21"/>
        </w:numPr>
        <w:jc w:val="both"/>
        <w:rPr>
          <w:rFonts w:ascii="Arial" w:hAnsi="Arial" w:cs="Arial"/>
        </w:rPr>
      </w:pPr>
      <w:r>
        <w:rPr>
          <w:rFonts w:ascii="Arial" w:hAnsi="Arial" w:cs="Arial"/>
        </w:rPr>
        <w:t>Conséquences importantes d’une telle modification (reprise des PPR existants)</w:t>
      </w:r>
    </w:p>
    <w:p w:rsidR="00883AA3" w:rsidRDefault="00883AA3" w:rsidP="00883AA3">
      <w:pPr>
        <w:pStyle w:val="Paragraphedeliste"/>
        <w:numPr>
          <w:ilvl w:val="3"/>
          <w:numId w:val="21"/>
        </w:numPr>
        <w:jc w:val="both"/>
        <w:rPr>
          <w:rFonts w:ascii="Arial" w:hAnsi="Arial" w:cs="Arial"/>
        </w:rPr>
      </w:pPr>
      <w:r>
        <w:rPr>
          <w:rFonts w:ascii="Arial" w:hAnsi="Arial" w:cs="Arial"/>
        </w:rPr>
        <w:t>BRIL indique renoncer à cette demande</w:t>
      </w:r>
    </w:p>
    <w:p w:rsidR="00206DDF" w:rsidRDefault="00F91956" w:rsidP="00206DDF">
      <w:pPr>
        <w:pStyle w:val="Paragraphedeliste"/>
        <w:numPr>
          <w:ilvl w:val="3"/>
          <w:numId w:val="21"/>
        </w:numPr>
        <w:jc w:val="both"/>
        <w:rPr>
          <w:rFonts w:ascii="Arial" w:hAnsi="Arial" w:cs="Arial"/>
        </w:rPr>
      </w:pPr>
      <w:r>
        <w:rPr>
          <w:rFonts w:ascii="Arial" w:hAnsi="Arial" w:cs="Arial"/>
        </w:rPr>
        <w:lastRenderedPageBreak/>
        <w:t>Cette</w:t>
      </w:r>
      <w:r w:rsidR="00883AA3">
        <w:rPr>
          <w:rFonts w:ascii="Arial" w:hAnsi="Arial" w:cs="Arial"/>
        </w:rPr>
        <w:t xml:space="preserve"> issue</w:t>
      </w:r>
      <w:r>
        <w:rPr>
          <w:rFonts w:ascii="Arial" w:hAnsi="Arial" w:cs="Arial"/>
        </w:rPr>
        <w:t xml:space="preserve"> sera clôturée (conservation de la nomenclature telle que définie dans GASPAR)</w:t>
      </w:r>
    </w:p>
    <w:p w:rsidR="00206DDF" w:rsidRDefault="00206DDF" w:rsidP="00206DDF">
      <w:pPr>
        <w:pStyle w:val="Paragraphedeliste"/>
        <w:ind w:left="2880"/>
        <w:jc w:val="both"/>
        <w:rPr>
          <w:rFonts w:ascii="Arial" w:hAnsi="Arial" w:cs="Arial"/>
        </w:rPr>
      </w:pPr>
    </w:p>
    <w:p w:rsidR="00206DDF" w:rsidRDefault="00206DDF" w:rsidP="00206DDF">
      <w:pPr>
        <w:pStyle w:val="Paragraphedeliste"/>
        <w:numPr>
          <w:ilvl w:val="0"/>
          <w:numId w:val="21"/>
        </w:numPr>
        <w:jc w:val="both"/>
        <w:rPr>
          <w:rFonts w:ascii="Arial" w:hAnsi="Arial" w:cs="Arial"/>
        </w:rPr>
      </w:pPr>
      <w:r>
        <w:rPr>
          <w:rFonts w:ascii="Arial" w:hAnsi="Arial" w:cs="Arial"/>
        </w:rPr>
        <w:t xml:space="preserve">#11 Questionnaire sur l’usage des données de risques : Reprise de contact pour </w:t>
      </w:r>
      <w:r w:rsidR="005733C3">
        <w:rPr>
          <w:rFonts w:ascii="Arial" w:hAnsi="Arial" w:cs="Arial"/>
        </w:rPr>
        <w:t>organiser</w:t>
      </w:r>
      <w:r>
        <w:rPr>
          <w:rFonts w:ascii="Arial" w:hAnsi="Arial" w:cs="Arial"/>
        </w:rPr>
        <w:t xml:space="preserve"> une réunion (fin septembre/ début octobre) avec </w:t>
      </w:r>
      <w:r w:rsidR="00E358CF">
        <w:rPr>
          <w:rFonts w:ascii="Arial" w:hAnsi="Arial" w:cs="Arial"/>
        </w:rPr>
        <w:t>quelques représentants de la FN</w:t>
      </w:r>
      <w:r>
        <w:rPr>
          <w:rFonts w:ascii="Arial" w:hAnsi="Arial" w:cs="Arial"/>
        </w:rPr>
        <w:t>A</w:t>
      </w:r>
      <w:r w:rsidR="00E358CF">
        <w:rPr>
          <w:rFonts w:ascii="Arial" w:hAnsi="Arial" w:cs="Arial"/>
        </w:rPr>
        <w:t>U</w:t>
      </w:r>
      <w:r>
        <w:rPr>
          <w:rFonts w:ascii="Arial" w:hAnsi="Arial" w:cs="Arial"/>
        </w:rPr>
        <w:t xml:space="preserve"> (échéance septembre 2023). Une rencontre natio</w:t>
      </w:r>
      <w:r w:rsidR="00E358CF">
        <w:rPr>
          <w:rFonts w:ascii="Arial" w:hAnsi="Arial" w:cs="Arial"/>
        </w:rPr>
        <w:t>nale des représentants de la FN</w:t>
      </w:r>
      <w:r>
        <w:rPr>
          <w:rFonts w:ascii="Arial" w:hAnsi="Arial" w:cs="Arial"/>
        </w:rPr>
        <w:t>A</w:t>
      </w:r>
      <w:r w:rsidR="00E358CF">
        <w:rPr>
          <w:rFonts w:ascii="Arial" w:hAnsi="Arial" w:cs="Arial"/>
        </w:rPr>
        <w:t>U</w:t>
      </w:r>
      <w:r>
        <w:rPr>
          <w:rFonts w:ascii="Arial" w:hAnsi="Arial" w:cs="Arial"/>
        </w:rPr>
        <w:t xml:space="preserve"> est prévue en novembre, une éventuelle présentation de l’avancée des travaux du GT risques pourra être organisée notamment en vue de l’appel à commentaire public</w:t>
      </w:r>
      <w:r w:rsidR="002B508B">
        <w:rPr>
          <w:rFonts w:ascii="Arial" w:hAnsi="Arial" w:cs="Arial"/>
        </w:rPr>
        <w:t xml:space="preserve"> CNIG</w:t>
      </w:r>
      <w:r>
        <w:rPr>
          <w:rFonts w:ascii="Arial" w:hAnsi="Arial" w:cs="Arial"/>
        </w:rPr>
        <w:t xml:space="preserve">. </w:t>
      </w:r>
    </w:p>
    <w:p w:rsidR="00206DDF" w:rsidRDefault="00206DDF" w:rsidP="00206DDF">
      <w:pPr>
        <w:pStyle w:val="Paragraphedeliste"/>
        <w:jc w:val="both"/>
        <w:rPr>
          <w:rFonts w:ascii="Arial" w:hAnsi="Arial" w:cs="Arial"/>
        </w:rPr>
      </w:pPr>
    </w:p>
    <w:p w:rsidR="00186B94" w:rsidRPr="00206DDF" w:rsidRDefault="00206DDF" w:rsidP="00186B94">
      <w:pPr>
        <w:pStyle w:val="Paragraphedeliste"/>
        <w:numPr>
          <w:ilvl w:val="0"/>
          <w:numId w:val="21"/>
        </w:numPr>
        <w:jc w:val="both"/>
        <w:rPr>
          <w:rFonts w:ascii="Arial" w:hAnsi="Arial" w:cs="Arial"/>
        </w:rPr>
      </w:pPr>
      <w:r w:rsidRPr="00206DDF">
        <w:rPr>
          <w:rFonts w:ascii="Arial" w:hAnsi="Arial" w:cs="Arial"/>
        </w:rPr>
        <w:t xml:space="preserve">#29 Elaborer une (ou des) classification(s) de référence pour les enjeux : le sujet n’a pas avancé. Une première piste est de s’appuyer </w:t>
      </w:r>
      <w:r w:rsidR="00186B94" w:rsidRPr="00206DDF">
        <w:rPr>
          <w:rFonts w:ascii="Arial" w:hAnsi="Arial" w:cs="Arial"/>
        </w:rPr>
        <w:t>sur les enjeux incontournables.</w:t>
      </w:r>
      <w:r w:rsidR="00E358CF">
        <w:rPr>
          <w:rFonts w:ascii="Arial" w:hAnsi="Arial" w:cs="Arial"/>
        </w:rPr>
        <w:t xml:space="preserve"> Une proposition de rédaction sera faite et soumise aux retours des membres du GT.</w:t>
      </w:r>
      <w:r w:rsidR="00186B94" w:rsidRPr="00206DDF">
        <w:rPr>
          <w:rFonts w:ascii="Arial" w:hAnsi="Arial" w:cs="Arial"/>
        </w:rPr>
        <w:t xml:space="preserve"> </w:t>
      </w:r>
    </w:p>
    <w:p w:rsidR="00AC2AE5" w:rsidRPr="00206DDF" w:rsidRDefault="00AC2AE5" w:rsidP="000E1567">
      <w:pPr>
        <w:pStyle w:val="Titre1"/>
        <w:jc w:val="both"/>
        <w:rPr>
          <w:rFonts w:ascii="Arial" w:hAnsi="Arial" w:cs="Arial"/>
        </w:rPr>
      </w:pPr>
      <w:r w:rsidRPr="00206DDF">
        <w:rPr>
          <w:rFonts w:ascii="Arial" w:hAnsi="Arial" w:cs="Arial"/>
        </w:rPr>
        <w:t>Autres sujets</w:t>
      </w:r>
      <w:r w:rsidR="00122C2C">
        <w:rPr>
          <w:rFonts w:ascii="Arial" w:hAnsi="Arial" w:cs="Arial"/>
        </w:rPr>
        <w:t xml:space="preserve"> </w:t>
      </w:r>
      <w:r w:rsidR="00122C2C" w:rsidRPr="00122C2C">
        <w:rPr>
          <w:rFonts w:ascii="Arial" w:hAnsi="Arial" w:cs="Arial"/>
          <w:i/>
        </w:rPr>
        <w:t>(diapositives #18 à #21)</w:t>
      </w:r>
    </w:p>
    <w:p w:rsidR="00186B94" w:rsidRDefault="00186B94" w:rsidP="00186B94">
      <w:pPr>
        <w:rPr>
          <w:rFonts w:ascii="Arial" w:hAnsi="Arial" w:cs="Arial"/>
        </w:rPr>
      </w:pPr>
      <w:r w:rsidRPr="00277A9D">
        <w:rPr>
          <w:rFonts w:ascii="Arial" w:hAnsi="Arial" w:cs="Arial"/>
          <w:b/>
        </w:rPr>
        <w:t>Perspectives pour le déploiement des nouveaux Standards</w:t>
      </w:r>
      <w:r w:rsidR="00122C2C">
        <w:rPr>
          <w:rFonts w:ascii="Arial" w:hAnsi="Arial" w:cs="Arial"/>
          <w:b/>
        </w:rPr>
        <w:t xml:space="preserve"> </w:t>
      </w:r>
      <w:r w:rsidR="00122C2C" w:rsidRPr="006C06A1">
        <w:rPr>
          <w:rFonts w:ascii="Arial" w:hAnsi="Arial" w:cs="Arial"/>
        </w:rPr>
        <w:t>(diapositives #18 à #</w:t>
      </w:r>
      <w:r w:rsidR="006C06A1" w:rsidRPr="006C06A1">
        <w:rPr>
          <w:rFonts w:ascii="Arial" w:hAnsi="Arial" w:cs="Arial"/>
        </w:rPr>
        <w:t>19)</w:t>
      </w:r>
    </w:p>
    <w:p w:rsidR="00E358CF" w:rsidRPr="00277A9D" w:rsidRDefault="00E358CF" w:rsidP="00186B94">
      <w:pPr>
        <w:rPr>
          <w:rFonts w:ascii="Arial" w:hAnsi="Arial" w:cs="Arial"/>
          <w:b/>
        </w:rPr>
      </w:pPr>
      <w:r>
        <w:rPr>
          <w:rFonts w:ascii="Arial" w:hAnsi="Arial" w:cs="Arial"/>
        </w:rPr>
        <w:t>Présentation et soumission à commentaire du GT des axes d’accompagnement pour le déploiement des nouveaux standards.</w:t>
      </w:r>
    </w:p>
    <w:p w:rsidR="00186B94" w:rsidRPr="00206DDF" w:rsidRDefault="00186B94" w:rsidP="00186B94">
      <w:pPr>
        <w:pStyle w:val="Paragraphedeliste"/>
        <w:numPr>
          <w:ilvl w:val="0"/>
          <w:numId w:val="6"/>
        </w:numPr>
        <w:rPr>
          <w:rFonts w:ascii="Arial" w:hAnsi="Arial" w:cs="Arial"/>
          <w:u w:val="single"/>
        </w:rPr>
      </w:pPr>
      <w:r w:rsidRPr="00206DDF">
        <w:rPr>
          <w:rFonts w:ascii="Arial" w:hAnsi="Arial" w:cs="Arial"/>
          <w:u w:val="single"/>
        </w:rPr>
        <w:t>P</w:t>
      </w:r>
      <w:r w:rsidR="000265C2" w:rsidRPr="00206DDF">
        <w:rPr>
          <w:rFonts w:ascii="Arial" w:hAnsi="Arial" w:cs="Arial"/>
          <w:u w:val="single"/>
        </w:rPr>
        <w:t>lann</w:t>
      </w:r>
      <w:r w:rsidRPr="00206DDF">
        <w:rPr>
          <w:rFonts w:ascii="Arial" w:hAnsi="Arial" w:cs="Arial"/>
          <w:u w:val="single"/>
        </w:rPr>
        <w:t>ing pour v1 (PPRN)</w:t>
      </w:r>
    </w:p>
    <w:p w:rsidR="00186B94" w:rsidRPr="00206DDF" w:rsidRDefault="00277A9D" w:rsidP="00186B94">
      <w:pPr>
        <w:pStyle w:val="Paragraphedeliste"/>
        <w:numPr>
          <w:ilvl w:val="0"/>
          <w:numId w:val="17"/>
        </w:numPr>
        <w:rPr>
          <w:rFonts w:ascii="Arial" w:hAnsi="Arial" w:cs="Arial"/>
        </w:rPr>
      </w:pPr>
      <w:r>
        <w:rPr>
          <w:rFonts w:ascii="Arial" w:hAnsi="Arial" w:cs="Arial"/>
        </w:rPr>
        <w:t xml:space="preserve">Version </w:t>
      </w:r>
      <w:r w:rsidR="00186B94" w:rsidRPr="00206DDF">
        <w:rPr>
          <w:rFonts w:ascii="Arial" w:hAnsi="Arial" w:cs="Arial"/>
        </w:rPr>
        <w:t>relue GT (</w:t>
      </w:r>
      <w:r w:rsidR="002B508B">
        <w:rPr>
          <w:rFonts w:ascii="Arial" w:hAnsi="Arial" w:cs="Arial"/>
        </w:rPr>
        <w:t>Octobre</w:t>
      </w:r>
      <w:r w:rsidR="00186B94" w:rsidRPr="00206DDF">
        <w:rPr>
          <w:rFonts w:ascii="Arial" w:hAnsi="Arial" w:cs="Arial"/>
        </w:rPr>
        <w:t xml:space="preserve"> 2023)</w:t>
      </w:r>
    </w:p>
    <w:p w:rsidR="00186B94" w:rsidRPr="00206DDF" w:rsidRDefault="00186B94" w:rsidP="00186B94">
      <w:pPr>
        <w:pStyle w:val="Paragraphedeliste"/>
        <w:numPr>
          <w:ilvl w:val="0"/>
          <w:numId w:val="17"/>
        </w:numPr>
        <w:rPr>
          <w:rFonts w:ascii="Arial" w:hAnsi="Arial" w:cs="Arial"/>
        </w:rPr>
      </w:pPr>
      <w:r w:rsidRPr="00206DDF">
        <w:rPr>
          <w:rFonts w:ascii="Arial" w:hAnsi="Arial" w:cs="Arial"/>
        </w:rPr>
        <w:t>Commentaires publics CNIG (fin 2023)</w:t>
      </w:r>
    </w:p>
    <w:p w:rsidR="00186B94" w:rsidRPr="00206DDF" w:rsidRDefault="00186B94" w:rsidP="00186B94">
      <w:pPr>
        <w:pStyle w:val="Paragraphedeliste"/>
        <w:numPr>
          <w:ilvl w:val="0"/>
          <w:numId w:val="6"/>
        </w:numPr>
        <w:rPr>
          <w:rFonts w:ascii="Arial" w:hAnsi="Arial" w:cs="Arial"/>
          <w:u w:val="single"/>
        </w:rPr>
      </w:pPr>
      <w:r w:rsidRPr="00206DDF">
        <w:rPr>
          <w:rFonts w:ascii="Arial" w:hAnsi="Arial" w:cs="Arial"/>
          <w:u w:val="single"/>
        </w:rPr>
        <w:t>Modalités pour l’accompagne et l’adoption des nouveaux Standards (PPRN)</w:t>
      </w:r>
    </w:p>
    <w:p w:rsidR="00186B94" w:rsidRDefault="00186B94" w:rsidP="00186B94">
      <w:pPr>
        <w:pStyle w:val="Paragraphedeliste"/>
        <w:numPr>
          <w:ilvl w:val="0"/>
          <w:numId w:val="18"/>
        </w:numPr>
        <w:rPr>
          <w:rFonts w:ascii="Arial" w:hAnsi="Arial" w:cs="Arial"/>
        </w:rPr>
      </w:pPr>
      <w:r w:rsidRPr="00206DDF">
        <w:rPr>
          <w:rFonts w:ascii="Arial" w:hAnsi="Arial" w:cs="Arial"/>
        </w:rPr>
        <w:t>I</w:t>
      </w:r>
      <w:r w:rsidR="000265C2" w:rsidRPr="00206DDF">
        <w:rPr>
          <w:rFonts w:ascii="Arial" w:hAnsi="Arial" w:cs="Arial"/>
        </w:rPr>
        <w:t xml:space="preserve">nformation </w:t>
      </w:r>
      <w:r w:rsidR="00122C2C" w:rsidRPr="00206DDF">
        <w:rPr>
          <w:rFonts w:ascii="Arial" w:hAnsi="Arial" w:cs="Arial"/>
        </w:rPr>
        <w:t>des services déconcentrés</w:t>
      </w:r>
      <w:r w:rsidRPr="00206DDF">
        <w:rPr>
          <w:rFonts w:ascii="Arial" w:hAnsi="Arial" w:cs="Arial"/>
        </w:rPr>
        <w:t xml:space="preserve"> </w:t>
      </w:r>
    </w:p>
    <w:p w:rsidR="00122C2C" w:rsidRDefault="00122C2C" w:rsidP="00186B94">
      <w:pPr>
        <w:pStyle w:val="Paragraphedeliste"/>
        <w:numPr>
          <w:ilvl w:val="0"/>
          <w:numId w:val="18"/>
        </w:numPr>
        <w:rPr>
          <w:rFonts w:ascii="Arial" w:hAnsi="Arial" w:cs="Arial"/>
        </w:rPr>
      </w:pPr>
      <w:r>
        <w:rPr>
          <w:rFonts w:ascii="Arial" w:hAnsi="Arial" w:cs="Arial"/>
        </w:rPr>
        <w:t xml:space="preserve">Evaluation des capacités et des besoins en accompagnement </w:t>
      </w:r>
    </w:p>
    <w:p w:rsidR="00122C2C" w:rsidRDefault="00122C2C" w:rsidP="00122C2C">
      <w:pPr>
        <w:pStyle w:val="Paragraphedeliste"/>
        <w:numPr>
          <w:ilvl w:val="3"/>
          <w:numId w:val="18"/>
        </w:numPr>
        <w:rPr>
          <w:rFonts w:ascii="Arial" w:hAnsi="Arial" w:cs="Arial"/>
        </w:rPr>
      </w:pPr>
      <w:r>
        <w:rPr>
          <w:rFonts w:ascii="Arial" w:hAnsi="Arial" w:cs="Arial"/>
        </w:rPr>
        <w:t>Production des nouveaux PPR dans les nouveaux modèles</w:t>
      </w:r>
    </w:p>
    <w:p w:rsidR="00122C2C" w:rsidRDefault="00122C2C" w:rsidP="00122C2C">
      <w:pPr>
        <w:pStyle w:val="Paragraphedeliste"/>
        <w:numPr>
          <w:ilvl w:val="3"/>
          <w:numId w:val="18"/>
        </w:numPr>
        <w:rPr>
          <w:rFonts w:ascii="Arial" w:hAnsi="Arial" w:cs="Arial"/>
        </w:rPr>
      </w:pPr>
      <w:r>
        <w:rPr>
          <w:rFonts w:ascii="Arial" w:hAnsi="Arial" w:cs="Arial"/>
        </w:rPr>
        <w:t>Reprise de l’existant</w:t>
      </w:r>
    </w:p>
    <w:p w:rsidR="00122C2C" w:rsidRDefault="00122C2C" w:rsidP="00122C2C">
      <w:pPr>
        <w:pStyle w:val="Paragraphedeliste"/>
        <w:numPr>
          <w:ilvl w:val="0"/>
          <w:numId w:val="18"/>
        </w:numPr>
        <w:rPr>
          <w:rFonts w:ascii="Arial" w:hAnsi="Arial" w:cs="Arial"/>
          <w:u w:val="single"/>
        </w:rPr>
      </w:pPr>
      <w:r w:rsidRPr="00122C2C">
        <w:rPr>
          <w:rFonts w:ascii="Arial" w:hAnsi="Arial" w:cs="Arial"/>
          <w:u w:val="single"/>
        </w:rPr>
        <w:t xml:space="preserve">Documentation </w:t>
      </w:r>
    </w:p>
    <w:p w:rsidR="00122C2C" w:rsidRPr="00122C2C" w:rsidRDefault="00122C2C" w:rsidP="00122C2C">
      <w:pPr>
        <w:pStyle w:val="Paragraphedeliste"/>
        <w:numPr>
          <w:ilvl w:val="3"/>
          <w:numId w:val="18"/>
        </w:numPr>
        <w:rPr>
          <w:rFonts w:ascii="Arial" w:hAnsi="Arial" w:cs="Arial"/>
          <w:u w:val="single"/>
        </w:rPr>
      </w:pPr>
      <w:r>
        <w:rPr>
          <w:rFonts w:ascii="Arial" w:hAnsi="Arial" w:cs="Arial"/>
        </w:rPr>
        <w:t>Guide de saisie</w:t>
      </w:r>
    </w:p>
    <w:p w:rsidR="00122C2C" w:rsidRPr="00122C2C" w:rsidRDefault="00122C2C" w:rsidP="00122C2C">
      <w:pPr>
        <w:pStyle w:val="Paragraphedeliste"/>
        <w:numPr>
          <w:ilvl w:val="3"/>
          <w:numId w:val="18"/>
        </w:numPr>
        <w:rPr>
          <w:rFonts w:ascii="Arial" w:hAnsi="Arial" w:cs="Arial"/>
          <w:u w:val="single"/>
        </w:rPr>
      </w:pPr>
      <w:r>
        <w:rPr>
          <w:rFonts w:ascii="Arial" w:hAnsi="Arial" w:cs="Arial"/>
        </w:rPr>
        <w:t>Gabarits SIG (</w:t>
      </w:r>
      <w:proofErr w:type="spellStart"/>
      <w:r>
        <w:rPr>
          <w:rFonts w:ascii="Arial" w:hAnsi="Arial" w:cs="Arial"/>
        </w:rPr>
        <w:t>QGiS</w:t>
      </w:r>
      <w:proofErr w:type="spellEnd"/>
      <w:r>
        <w:rPr>
          <w:rFonts w:ascii="Arial" w:hAnsi="Arial" w:cs="Arial"/>
        </w:rPr>
        <w:t>)</w:t>
      </w:r>
    </w:p>
    <w:p w:rsidR="00122C2C" w:rsidRPr="00122C2C" w:rsidRDefault="00E358CF" w:rsidP="00122C2C">
      <w:pPr>
        <w:pStyle w:val="Paragraphedeliste"/>
        <w:numPr>
          <w:ilvl w:val="3"/>
          <w:numId w:val="18"/>
        </w:numPr>
        <w:rPr>
          <w:rFonts w:ascii="Arial" w:hAnsi="Arial" w:cs="Arial"/>
          <w:u w:val="single"/>
        </w:rPr>
      </w:pPr>
      <w:r>
        <w:rPr>
          <w:rFonts w:ascii="Arial" w:hAnsi="Arial" w:cs="Arial"/>
        </w:rPr>
        <w:t>Guide</w:t>
      </w:r>
      <w:r w:rsidR="00122C2C">
        <w:rPr>
          <w:rFonts w:ascii="Arial" w:hAnsi="Arial" w:cs="Arial"/>
        </w:rPr>
        <w:t xml:space="preserve"> de reprise des données</w:t>
      </w:r>
    </w:p>
    <w:p w:rsidR="00122C2C" w:rsidRPr="00122C2C" w:rsidRDefault="00122C2C" w:rsidP="00122C2C">
      <w:pPr>
        <w:pStyle w:val="Paragraphedeliste"/>
        <w:numPr>
          <w:ilvl w:val="3"/>
          <w:numId w:val="18"/>
        </w:numPr>
        <w:rPr>
          <w:rFonts w:ascii="Arial" w:hAnsi="Arial" w:cs="Arial"/>
          <w:u w:val="single"/>
        </w:rPr>
      </w:pPr>
      <w:r>
        <w:rPr>
          <w:rFonts w:ascii="Arial" w:hAnsi="Arial" w:cs="Arial"/>
        </w:rPr>
        <w:t>Cahier</w:t>
      </w:r>
      <w:r w:rsidR="00E358CF">
        <w:rPr>
          <w:rFonts w:ascii="Arial" w:hAnsi="Arial" w:cs="Arial"/>
        </w:rPr>
        <w:t>s</w:t>
      </w:r>
      <w:r>
        <w:rPr>
          <w:rFonts w:ascii="Arial" w:hAnsi="Arial" w:cs="Arial"/>
        </w:rPr>
        <w:t xml:space="preserve"> des charges types</w:t>
      </w:r>
    </w:p>
    <w:p w:rsidR="00122C2C" w:rsidRPr="00122C2C" w:rsidRDefault="00122C2C" w:rsidP="00122C2C">
      <w:pPr>
        <w:pStyle w:val="Paragraphedeliste"/>
        <w:ind w:left="3600"/>
        <w:rPr>
          <w:rFonts w:ascii="Arial" w:hAnsi="Arial" w:cs="Arial"/>
          <w:u w:val="single"/>
        </w:rPr>
      </w:pPr>
    </w:p>
    <w:p w:rsidR="006C06A1" w:rsidRDefault="00F07E6A" w:rsidP="00186B94">
      <w:pPr>
        <w:pStyle w:val="Paragraphedeliste"/>
        <w:numPr>
          <w:ilvl w:val="0"/>
          <w:numId w:val="18"/>
        </w:numPr>
        <w:rPr>
          <w:rFonts w:ascii="Arial" w:hAnsi="Arial" w:cs="Arial"/>
        </w:rPr>
      </w:pPr>
      <w:r>
        <w:rPr>
          <w:rFonts w:ascii="Arial" w:hAnsi="Arial" w:cs="Arial"/>
          <w:u w:val="single"/>
        </w:rPr>
        <w:t>Outillages</w:t>
      </w:r>
    </w:p>
    <w:p w:rsidR="00F07E6A" w:rsidRDefault="00F07E6A" w:rsidP="006C06A1">
      <w:pPr>
        <w:pStyle w:val="Paragraphedeliste"/>
        <w:numPr>
          <w:ilvl w:val="3"/>
          <w:numId w:val="18"/>
        </w:numPr>
        <w:rPr>
          <w:rFonts w:ascii="Arial" w:hAnsi="Arial" w:cs="Arial"/>
        </w:rPr>
      </w:pPr>
      <w:r>
        <w:rPr>
          <w:rFonts w:ascii="Arial" w:hAnsi="Arial" w:cs="Arial"/>
        </w:rPr>
        <w:t>V</w:t>
      </w:r>
      <w:r w:rsidR="00186B94" w:rsidRPr="00206DDF">
        <w:rPr>
          <w:rFonts w:ascii="Arial" w:hAnsi="Arial" w:cs="Arial"/>
        </w:rPr>
        <w:t xml:space="preserve">alidateur </w:t>
      </w:r>
      <w:r>
        <w:rPr>
          <w:rFonts w:ascii="Arial" w:hAnsi="Arial" w:cs="Arial"/>
        </w:rPr>
        <w:t>(</w:t>
      </w:r>
      <w:r w:rsidR="00186B94" w:rsidRPr="00206DDF">
        <w:rPr>
          <w:rFonts w:ascii="Arial" w:hAnsi="Arial" w:cs="Arial"/>
        </w:rPr>
        <w:t>sur la sémantique et su</w:t>
      </w:r>
      <w:r>
        <w:rPr>
          <w:rFonts w:ascii="Arial" w:hAnsi="Arial" w:cs="Arial"/>
        </w:rPr>
        <w:t xml:space="preserve">r les règles de géométries). </w:t>
      </w:r>
    </w:p>
    <w:p w:rsidR="00186B94" w:rsidRPr="00206DDF" w:rsidRDefault="00186B94" w:rsidP="006C06A1">
      <w:pPr>
        <w:pStyle w:val="Paragraphedeliste"/>
        <w:numPr>
          <w:ilvl w:val="3"/>
          <w:numId w:val="18"/>
        </w:numPr>
        <w:rPr>
          <w:rFonts w:ascii="Arial" w:hAnsi="Arial" w:cs="Arial"/>
        </w:rPr>
      </w:pPr>
      <w:r w:rsidRPr="00206DDF">
        <w:rPr>
          <w:rFonts w:ascii="Arial" w:hAnsi="Arial" w:cs="Arial"/>
        </w:rPr>
        <w:t xml:space="preserve"> </w:t>
      </w:r>
      <w:r w:rsidR="00F07E6A">
        <w:rPr>
          <w:rFonts w:ascii="Arial" w:hAnsi="Arial" w:cs="Arial"/>
        </w:rPr>
        <w:t>S</w:t>
      </w:r>
      <w:r w:rsidRPr="00206DDF">
        <w:rPr>
          <w:rFonts w:ascii="Arial" w:hAnsi="Arial" w:cs="Arial"/>
        </w:rPr>
        <w:t xml:space="preserve">implificateurs de géométries </w:t>
      </w:r>
      <w:r w:rsidR="00F07E6A">
        <w:rPr>
          <w:rFonts w:ascii="Arial" w:hAnsi="Arial" w:cs="Arial"/>
        </w:rPr>
        <w:t xml:space="preserve">outils </w:t>
      </w:r>
      <w:r w:rsidR="00F07E6A" w:rsidRPr="00206DDF">
        <w:rPr>
          <w:rFonts w:ascii="Arial" w:hAnsi="Arial" w:cs="Arial"/>
        </w:rPr>
        <w:t>proposées</w:t>
      </w:r>
      <w:r w:rsidR="00F07E6A">
        <w:rPr>
          <w:rFonts w:ascii="Arial" w:hAnsi="Arial" w:cs="Arial"/>
        </w:rPr>
        <w:t xml:space="preserve"> par la DDTM 76 (définir des règles pour ce simplificateur ou proposer des outils soit en SIG soit en ligne)</w:t>
      </w:r>
    </w:p>
    <w:p w:rsidR="00186B94" w:rsidRPr="00206DDF" w:rsidRDefault="00186B94" w:rsidP="00A760B6">
      <w:pPr>
        <w:pStyle w:val="Paragraphedeliste"/>
        <w:numPr>
          <w:ilvl w:val="3"/>
          <w:numId w:val="18"/>
        </w:numPr>
        <w:rPr>
          <w:rFonts w:ascii="Arial" w:hAnsi="Arial" w:cs="Arial"/>
        </w:rPr>
      </w:pPr>
      <w:r w:rsidRPr="00206DDF">
        <w:rPr>
          <w:rFonts w:ascii="Arial" w:hAnsi="Arial" w:cs="Arial"/>
        </w:rPr>
        <w:t xml:space="preserve">Traducteurs </w:t>
      </w:r>
      <w:r w:rsidR="00F07E6A">
        <w:rPr>
          <w:rFonts w:ascii="Arial" w:hAnsi="Arial" w:cs="Arial"/>
        </w:rPr>
        <w:t>PPR Covadis vers les nouveaux PPR (</w:t>
      </w:r>
      <w:r w:rsidRPr="00206DDF">
        <w:rPr>
          <w:rFonts w:ascii="Arial" w:hAnsi="Arial" w:cs="Arial"/>
        </w:rPr>
        <w:t>appuyés sur les travaux menés par la DDTM</w:t>
      </w:r>
      <w:r w:rsidR="00E358CF">
        <w:rPr>
          <w:rFonts w:ascii="Arial" w:hAnsi="Arial" w:cs="Arial"/>
        </w:rPr>
        <w:t xml:space="preserve"> </w:t>
      </w:r>
      <w:r w:rsidRPr="00206DDF">
        <w:rPr>
          <w:rFonts w:ascii="Arial" w:hAnsi="Arial" w:cs="Arial"/>
        </w:rPr>
        <w:t>76</w:t>
      </w:r>
      <w:r w:rsidR="00A760B6">
        <w:rPr>
          <w:rFonts w:ascii="Arial" w:hAnsi="Arial" w:cs="Arial"/>
        </w:rPr>
        <w:t>, DDT 38 et l’IGN</w:t>
      </w:r>
      <w:r w:rsidR="00F07E6A">
        <w:rPr>
          <w:rFonts w:ascii="Arial" w:hAnsi="Arial" w:cs="Arial"/>
        </w:rPr>
        <w:t>)</w:t>
      </w:r>
      <w:r w:rsidRPr="00206DDF">
        <w:rPr>
          <w:rFonts w:ascii="Arial" w:hAnsi="Arial" w:cs="Arial"/>
        </w:rPr>
        <w:t xml:space="preserve">. </w:t>
      </w:r>
    </w:p>
    <w:p w:rsidR="00186B94" w:rsidRPr="00206DDF" w:rsidRDefault="00A760B6" w:rsidP="00A760B6">
      <w:pPr>
        <w:pStyle w:val="Paragraphedeliste"/>
        <w:numPr>
          <w:ilvl w:val="4"/>
          <w:numId w:val="18"/>
        </w:numPr>
        <w:rPr>
          <w:rFonts w:ascii="Arial" w:hAnsi="Arial" w:cs="Arial"/>
        </w:rPr>
      </w:pPr>
      <w:r>
        <w:rPr>
          <w:rFonts w:ascii="Arial" w:hAnsi="Arial" w:cs="Arial"/>
        </w:rPr>
        <w:t>DDT 38 : P</w:t>
      </w:r>
      <w:r w:rsidR="00F07E6A">
        <w:rPr>
          <w:rFonts w:ascii="Arial" w:hAnsi="Arial" w:cs="Arial"/>
        </w:rPr>
        <w:t xml:space="preserve">roposition </w:t>
      </w:r>
      <w:r>
        <w:rPr>
          <w:rFonts w:ascii="Arial" w:hAnsi="Arial" w:cs="Arial"/>
        </w:rPr>
        <w:t>pour</w:t>
      </w:r>
      <w:r w:rsidR="00F07E6A">
        <w:rPr>
          <w:rFonts w:ascii="Arial" w:hAnsi="Arial" w:cs="Arial"/>
        </w:rPr>
        <w:t xml:space="preserve"> </w:t>
      </w:r>
      <w:r>
        <w:rPr>
          <w:rFonts w:ascii="Arial" w:hAnsi="Arial" w:cs="Arial"/>
        </w:rPr>
        <w:t xml:space="preserve">un </w:t>
      </w:r>
      <w:proofErr w:type="spellStart"/>
      <w:r>
        <w:rPr>
          <w:rFonts w:ascii="Arial" w:hAnsi="Arial" w:cs="Arial"/>
        </w:rPr>
        <w:t>plu</w:t>
      </w:r>
      <w:r w:rsidR="00186B94" w:rsidRPr="00206DDF">
        <w:rPr>
          <w:rFonts w:ascii="Arial" w:hAnsi="Arial" w:cs="Arial"/>
        </w:rPr>
        <w:t>ging</w:t>
      </w:r>
      <w:proofErr w:type="spellEnd"/>
      <w:r w:rsidR="00186B94" w:rsidRPr="00206DDF">
        <w:rPr>
          <w:rFonts w:ascii="Arial" w:hAnsi="Arial" w:cs="Arial"/>
        </w:rPr>
        <w:t xml:space="preserve"> </w:t>
      </w:r>
      <w:proofErr w:type="spellStart"/>
      <w:r w:rsidR="00186B94" w:rsidRPr="00206DDF">
        <w:rPr>
          <w:rFonts w:ascii="Arial" w:hAnsi="Arial" w:cs="Arial"/>
        </w:rPr>
        <w:t>Qgis</w:t>
      </w:r>
      <w:proofErr w:type="spellEnd"/>
      <w:r w:rsidR="00186B94" w:rsidRPr="00206DDF">
        <w:rPr>
          <w:rFonts w:ascii="Arial" w:hAnsi="Arial" w:cs="Arial"/>
        </w:rPr>
        <w:t xml:space="preserve"> pour l’aide à la conversion.</w:t>
      </w:r>
    </w:p>
    <w:p w:rsidR="00186B94" w:rsidRPr="00A760B6" w:rsidRDefault="00186B94" w:rsidP="00A760B6">
      <w:pPr>
        <w:rPr>
          <w:rFonts w:ascii="Arial" w:hAnsi="Arial" w:cs="Arial"/>
        </w:rPr>
      </w:pPr>
    </w:p>
    <w:p w:rsidR="00186B94" w:rsidRDefault="00186B94" w:rsidP="00F07E6A">
      <w:pPr>
        <w:pStyle w:val="Paragraphedeliste"/>
        <w:numPr>
          <w:ilvl w:val="3"/>
          <w:numId w:val="18"/>
        </w:numPr>
        <w:rPr>
          <w:rFonts w:ascii="Arial" w:hAnsi="Arial" w:cs="Arial"/>
        </w:rPr>
      </w:pPr>
      <w:r w:rsidRPr="00206DDF">
        <w:rPr>
          <w:rFonts w:ascii="Arial" w:hAnsi="Arial" w:cs="Arial"/>
        </w:rPr>
        <w:t xml:space="preserve">Traducteur PPR </w:t>
      </w:r>
      <w:r w:rsidR="00F07E6A">
        <w:rPr>
          <w:rFonts w:ascii="Arial" w:hAnsi="Arial" w:cs="Arial"/>
        </w:rPr>
        <w:t xml:space="preserve"> vers le </w:t>
      </w:r>
      <w:r w:rsidRPr="00206DDF">
        <w:rPr>
          <w:rFonts w:ascii="Arial" w:hAnsi="Arial" w:cs="Arial"/>
        </w:rPr>
        <w:t xml:space="preserve">nouveau </w:t>
      </w:r>
      <w:r w:rsidR="000265C2" w:rsidRPr="00206DDF">
        <w:rPr>
          <w:rFonts w:ascii="Arial" w:hAnsi="Arial" w:cs="Arial"/>
        </w:rPr>
        <w:t xml:space="preserve">standard </w:t>
      </w:r>
      <w:r w:rsidR="00F07E6A">
        <w:rPr>
          <w:rFonts w:ascii="Arial" w:hAnsi="Arial" w:cs="Arial"/>
        </w:rPr>
        <w:t xml:space="preserve">SUP CNIG </w:t>
      </w:r>
      <w:r w:rsidR="00F81B88">
        <w:rPr>
          <w:rFonts w:ascii="Arial" w:hAnsi="Arial" w:cs="Arial"/>
        </w:rPr>
        <w:t>(possibilité</w:t>
      </w:r>
      <w:r w:rsidR="00F07E6A">
        <w:rPr>
          <w:rFonts w:ascii="Arial" w:hAnsi="Arial" w:cs="Arial"/>
        </w:rPr>
        <w:t xml:space="preserve"> d’automatisation</w:t>
      </w:r>
      <w:r w:rsidR="00F81B88">
        <w:rPr>
          <w:rFonts w:ascii="Arial" w:hAnsi="Arial" w:cs="Arial"/>
        </w:rPr>
        <w:t>)</w:t>
      </w:r>
    </w:p>
    <w:p w:rsidR="00F81B88" w:rsidRPr="00F81B88" w:rsidRDefault="00F07E6A" w:rsidP="00F81B88">
      <w:pPr>
        <w:pStyle w:val="Paragraphedeliste"/>
        <w:numPr>
          <w:ilvl w:val="0"/>
          <w:numId w:val="18"/>
        </w:numPr>
        <w:rPr>
          <w:rFonts w:ascii="Arial" w:hAnsi="Arial" w:cs="Arial"/>
        </w:rPr>
      </w:pPr>
      <w:r w:rsidRPr="00F81B88">
        <w:rPr>
          <w:rFonts w:ascii="Arial" w:hAnsi="Arial" w:cs="Arial"/>
        </w:rPr>
        <w:t>Formations</w:t>
      </w:r>
      <w:r w:rsidR="00F81B88" w:rsidRPr="00F81B88">
        <w:rPr>
          <w:rFonts w:ascii="Arial" w:hAnsi="Arial" w:cs="Arial"/>
        </w:rPr>
        <w:t xml:space="preserve"> : en lien avec </w:t>
      </w:r>
      <w:r w:rsidR="00E358CF">
        <w:rPr>
          <w:rFonts w:ascii="Arial" w:hAnsi="Arial" w:cs="Arial"/>
        </w:rPr>
        <w:t>l’évaluation des capacités et d</w:t>
      </w:r>
      <w:r w:rsidR="00F81B88">
        <w:rPr>
          <w:rFonts w:ascii="Arial" w:hAnsi="Arial" w:cs="Arial"/>
        </w:rPr>
        <w:t>e</w:t>
      </w:r>
      <w:r w:rsidR="00F81B88" w:rsidRPr="00F81B88">
        <w:rPr>
          <w:rFonts w:ascii="Arial" w:hAnsi="Arial" w:cs="Arial"/>
        </w:rPr>
        <w:t xml:space="preserve">s besoins en accompagnement </w:t>
      </w:r>
      <w:r w:rsidR="00E358CF">
        <w:rPr>
          <w:rFonts w:ascii="Arial" w:hAnsi="Arial" w:cs="Arial"/>
        </w:rPr>
        <w:t xml:space="preserve"> en DDT(M)</w:t>
      </w:r>
    </w:p>
    <w:p w:rsidR="00186B94" w:rsidRPr="00F81B88" w:rsidRDefault="000265C2" w:rsidP="00186B94">
      <w:pPr>
        <w:rPr>
          <w:rFonts w:ascii="Arial" w:hAnsi="Arial" w:cs="Arial"/>
          <w:b/>
        </w:rPr>
      </w:pPr>
      <w:r w:rsidRPr="00F81B88">
        <w:rPr>
          <w:rFonts w:ascii="Arial" w:hAnsi="Arial" w:cs="Arial"/>
          <w:b/>
        </w:rPr>
        <w:t>Phasage avec le cycle 3 de la Directive Inonda</w:t>
      </w:r>
      <w:r w:rsidR="00F81B88">
        <w:rPr>
          <w:rFonts w:ascii="Arial" w:hAnsi="Arial" w:cs="Arial"/>
          <w:b/>
        </w:rPr>
        <w:t>tion </w:t>
      </w:r>
      <w:r w:rsidR="00F81B88" w:rsidRPr="00F81B88">
        <w:rPr>
          <w:rFonts w:ascii="Arial" w:hAnsi="Arial" w:cs="Arial"/>
        </w:rPr>
        <w:t>(diapositive #20)</w:t>
      </w:r>
    </w:p>
    <w:p w:rsidR="00186B94" w:rsidRDefault="000265C2" w:rsidP="005A6A1B">
      <w:pPr>
        <w:pStyle w:val="Paragraphedeliste"/>
        <w:numPr>
          <w:ilvl w:val="0"/>
          <w:numId w:val="6"/>
        </w:numPr>
        <w:ind w:left="360"/>
        <w:rPr>
          <w:rFonts w:ascii="Arial" w:hAnsi="Arial" w:cs="Arial"/>
        </w:rPr>
      </w:pPr>
      <w:r w:rsidRPr="005C398D">
        <w:rPr>
          <w:rFonts w:ascii="Arial" w:hAnsi="Arial" w:cs="Arial"/>
        </w:rPr>
        <w:t xml:space="preserve">Règles </w:t>
      </w:r>
      <w:r w:rsidR="00325F4F" w:rsidRPr="005C398D">
        <w:rPr>
          <w:rFonts w:ascii="Arial" w:hAnsi="Arial" w:cs="Arial"/>
        </w:rPr>
        <w:t xml:space="preserve">d’élaboration des cartographies </w:t>
      </w:r>
      <w:r w:rsidRPr="005C398D">
        <w:rPr>
          <w:rFonts w:ascii="Arial" w:hAnsi="Arial" w:cs="Arial"/>
        </w:rPr>
        <w:t>TRI à fournir</w:t>
      </w:r>
      <w:r w:rsidR="00F81B88" w:rsidRPr="005C398D">
        <w:rPr>
          <w:rFonts w:ascii="Arial" w:hAnsi="Arial" w:cs="Arial"/>
        </w:rPr>
        <w:t xml:space="preserve"> début</w:t>
      </w:r>
      <w:r w:rsidRPr="005C398D">
        <w:rPr>
          <w:rFonts w:ascii="Arial" w:hAnsi="Arial" w:cs="Arial"/>
        </w:rPr>
        <w:t xml:space="preserve"> 2024 </w:t>
      </w:r>
      <w:r w:rsidR="00325F4F" w:rsidRPr="005C398D">
        <w:rPr>
          <w:rFonts w:ascii="Arial" w:hAnsi="Arial" w:cs="Arial"/>
        </w:rPr>
        <w:t>(Détermination des nouveaux besoins</w:t>
      </w:r>
      <w:r w:rsidR="005C398D" w:rsidRPr="005C398D">
        <w:rPr>
          <w:rFonts w:ascii="Arial" w:hAnsi="Arial" w:cs="Arial"/>
        </w:rPr>
        <w:t xml:space="preserve"> cartographiques</w:t>
      </w:r>
      <w:r w:rsidR="00325F4F" w:rsidRPr="005C398D">
        <w:rPr>
          <w:rFonts w:ascii="Arial" w:hAnsi="Arial" w:cs="Arial"/>
        </w:rPr>
        <w:t xml:space="preserve"> par rapport</w:t>
      </w:r>
      <w:r w:rsidR="00A760B6">
        <w:rPr>
          <w:rFonts w:ascii="Arial" w:hAnsi="Arial" w:cs="Arial"/>
        </w:rPr>
        <w:t xml:space="preserve"> au troisième cycle</w:t>
      </w:r>
      <w:r w:rsidR="00325F4F" w:rsidRPr="005C398D">
        <w:rPr>
          <w:rFonts w:ascii="Arial" w:hAnsi="Arial" w:cs="Arial"/>
        </w:rPr>
        <w:t xml:space="preserve"> de la</w:t>
      </w:r>
      <w:r w:rsidR="005C398D" w:rsidRPr="005C398D">
        <w:rPr>
          <w:rFonts w:ascii="Arial" w:hAnsi="Arial" w:cs="Arial"/>
        </w:rPr>
        <w:t xml:space="preserve"> DI</w:t>
      </w:r>
      <w:r w:rsidRPr="005C398D">
        <w:rPr>
          <w:rFonts w:ascii="Arial" w:hAnsi="Arial" w:cs="Arial"/>
        </w:rPr>
        <w:t>).</w:t>
      </w:r>
      <w:r w:rsidR="005C398D" w:rsidRPr="005C398D">
        <w:rPr>
          <w:rFonts w:ascii="Arial" w:hAnsi="Arial" w:cs="Arial"/>
        </w:rPr>
        <w:t xml:space="preserve"> </w:t>
      </w:r>
    </w:p>
    <w:p w:rsidR="00E358CF" w:rsidRPr="00E358CF" w:rsidRDefault="00A760B6" w:rsidP="00E358CF">
      <w:pPr>
        <w:rPr>
          <w:rFonts w:ascii="Arial" w:hAnsi="Arial" w:cs="Arial"/>
        </w:rPr>
      </w:pPr>
      <w:r>
        <w:rPr>
          <w:rFonts w:ascii="Arial" w:hAnsi="Arial" w:cs="Arial"/>
        </w:rPr>
        <w:t xml:space="preserve">Pas de calendrier défini à ce stade pour couvrir ce besoin pour les </w:t>
      </w:r>
      <w:proofErr w:type="spellStart"/>
      <w:r>
        <w:rPr>
          <w:rFonts w:ascii="Arial" w:hAnsi="Arial" w:cs="Arial"/>
        </w:rPr>
        <w:t>Géostandards</w:t>
      </w:r>
      <w:proofErr w:type="spellEnd"/>
      <w:r>
        <w:rPr>
          <w:rFonts w:ascii="Arial" w:hAnsi="Arial" w:cs="Arial"/>
        </w:rPr>
        <w:t xml:space="preserve">. </w:t>
      </w:r>
    </w:p>
    <w:p w:rsidR="005A6A1B" w:rsidRPr="005A6A1B" w:rsidRDefault="005A6A1B" w:rsidP="005733C3">
      <w:pPr>
        <w:pStyle w:val="Titre1"/>
      </w:pPr>
      <w:r>
        <w:t>Autres sujets :</w:t>
      </w:r>
    </w:p>
    <w:p w:rsidR="00186B94" w:rsidRPr="005A6A1B" w:rsidRDefault="005A6A1B" w:rsidP="00E358CF">
      <w:pPr>
        <w:pStyle w:val="Paragraphedeliste"/>
        <w:numPr>
          <w:ilvl w:val="0"/>
          <w:numId w:val="6"/>
        </w:numPr>
        <w:rPr>
          <w:rFonts w:ascii="Arial" w:hAnsi="Arial" w:cs="Arial"/>
        </w:rPr>
      </w:pPr>
      <w:r w:rsidRPr="005A6A1B">
        <w:rPr>
          <w:rFonts w:ascii="Arial" w:hAnsi="Arial" w:cs="Arial"/>
        </w:rPr>
        <w:t>Réunion GASPAR prévue le 7 juillet</w:t>
      </w:r>
      <w:r w:rsidR="00E358CF">
        <w:rPr>
          <w:rFonts w:ascii="Arial" w:hAnsi="Arial" w:cs="Arial"/>
        </w:rPr>
        <w:t xml:space="preserve"> (Post réunion : les conclusions de cette réunion sont disponibles sur le </w:t>
      </w:r>
      <w:proofErr w:type="spellStart"/>
      <w:r w:rsidR="00E358CF">
        <w:rPr>
          <w:rFonts w:ascii="Arial" w:hAnsi="Arial" w:cs="Arial"/>
        </w:rPr>
        <w:t>github</w:t>
      </w:r>
      <w:proofErr w:type="spellEnd"/>
      <w:r w:rsidR="00E358CF">
        <w:rPr>
          <w:rFonts w:ascii="Arial" w:hAnsi="Arial" w:cs="Arial"/>
        </w:rPr>
        <w:t xml:space="preserve"> : </w:t>
      </w:r>
      <w:hyperlink r:id="rId18" w:history="1">
        <w:r w:rsidR="00E358CF" w:rsidRPr="009242D7">
          <w:rPr>
            <w:rStyle w:val="Lienhypertexte"/>
            <w:rFonts w:ascii="Arial" w:hAnsi="Arial" w:cs="Arial"/>
          </w:rPr>
          <w:t>https://github.com/cnigfr/Geostandards-Risques/issues/45</w:t>
        </w:r>
      </w:hyperlink>
      <w:r w:rsidR="00E358CF">
        <w:rPr>
          <w:rFonts w:ascii="Arial" w:hAnsi="Arial" w:cs="Arial"/>
        </w:rPr>
        <w:t xml:space="preserve"> ) </w:t>
      </w:r>
    </w:p>
    <w:p w:rsidR="005A6A1B" w:rsidRPr="005A6A1B" w:rsidRDefault="005A6A1B" w:rsidP="00AC071B">
      <w:pPr>
        <w:pStyle w:val="Paragraphedeliste"/>
        <w:numPr>
          <w:ilvl w:val="0"/>
          <w:numId w:val="6"/>
        </w:numPr>
        <w:rPr>
          <w:rFonts w:ascii="Arial" w:hAnsi="Arial" w:cs="Arial"/>
        </w:rPr>
      </w:pPr>
      <w:r w:rsidRPr="005A6A1B">
        <w:rPr>
          <w:rFonts w:ascii="Arial" w:hAnsi="Arial" w:cs="Arial"/>
        </w:rPr>
        <w:t>La prochaine plénière aura lieu en octobre</w:t>
      </w:r>
      <w:r w:rsidR="00E358CF">
        <w:rPr>
          <w:rFonts w:ascii="Arial" w:hAnsi="Arial" w:cs="Arial"/>
        </w:rPr>
        <w:t xml:space="preserve"> (lien </w:t>
      </w:r>
      <w:proofErr w:type="spellStart"/>
      <w:r w:rsidR="00E358CF">
        <w:rPr>
          <w:rFonts w:ascii="Arial" w:hAnsi="Arial" w:cs="Arial"/>
        </w:rPr>
        <w:t>framadate</w:t>
      </w:r>
      <w:proofErr w:type="spellEnd"/>
      <w:r w:rsidR="00E358CF">
        <w:rPr>
          <w:rFonts w:ascii="Arial" w:hAnsi="Arial" w:cs="Arial"/>
        </w:rPr>
        <w:t xml:space="preserve"> diffusé après la plénière</w:t>
      </w:r>
      <w:r w:rsidR="00AC071B">
        <w:rPr>
          <w:rFonts w:ascii="Arial" w:hAnsi="Arial" w:cs="Arial"/>
        </w:rPr>
        <w:t xml:space="preserve"> : </w:t>
      </w:r>
      <w:hyperlink r:id="rId19" w:history="1">
        <w:r w:rsidR="00AC071B" w:rsidRPr="009242D7">
          <w:rPr>
            <w:rStyle w:val="Lienhypertexte"/>
            <w:rFonts w:ascii="Arial" w:hAnsi="Arial" w:cs="Arial"/>
          </w:rPr>
          <w:t>https://framadate.org/fIJ7O38ejg8y68gG</w:t>
        </w:r>
      </w:hyperlink>
      <w:r w:rsidR="00AC071B">
        <w:rPr>
          <w:rFonts w:ascii="Arial" w:hAnsi="Arial" w:cs="Arial"/>
        </w:rPr>
        <w:t xml:space="preserve"> </w:t>
      </w:r>
      <w:r w:rsidR="00E358CF">
        <w:rPr>
          <w:rFonts w:ascii="Arial" w:hAnsi="Arial" w:cs="Arial"/>
        </w:rPr>
        <w:t>)</w:t>
      </w:r>
      <w:r w:rsidRPr="005A6A1B">
        <w:rPr>
          <w:rFonts w:ascii="Arial" w:hAnsi="Arial" w:cs="Arial"/>
        </w:rPr>
        <w:t xml:space="preserve">. </w:t>
      </w:r>
    </w:p>
    <w:sectPr w:rsidR="005A6A1B" w:rsidRPr="005A6A1B">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947" w:rsidRDefault="00612947" w:rsidP="00F34C76">
      <w:pPr>
        <w:spacing w:after="0" w:line="240" w:lineRule="auto"/>
      </w:pPr>
      <w:r>
        <w:separator/>
      </w:r>
    </w:p>
  </w:endnote>
  <w:endnote w:type="continuationSeparator" w:id="0">
    <w:p w:rsidR="00612947" w:rsidRDefault="00612947"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E6A" w:rsidRDefault="00F07E6A">
    <w:pPr>
      <w:pStyle w:val="Pieddepage"/>
      <w:rPr>
        <w:rFonts w:ascii="Arial" w:hAnsi="Arial" w:cs="Arial"/>
      </w:rPr>
    </w:pPr>
  </w:p>
  <w:p w:rsidR="00F07E6A" w:rsidRDefault="00F07E6A">
    <w:pPr>
      <w:pStyle w:val="Pieddepage"/>
      <w:rPr>
        <w:rFonts w:ascii="Arial" w:hAnsi="Arial" w:cs="Arial"/>
      </w:rPr>
    </w:pPr>
    <w:r>
      <w:rPr>
        <w:rFonts w:ascii="Arial" w:hAnsi="Arial" w:cs="Arial"/>
      </w:rPr>
      <w:t xml:space="preserve">SPP/ Compte-Rendu de la réunion plénière sur la refonte des géostandards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5458DD">
      <w:rPr>
        <w:rFonts w:ascii="Arial" w:hAnsi="Arial" w:cs="Arial"/>
        <w:noProof/>
      </w:rPr>
      <w:t>1</w:t>
    </w:r>
    <w:r w:rsidRPr="00F34C76">
      <w:rPr>
        <w:rFonts w:ascii="Arial" w:hAnsi="Arial" w:cs="Arial"/>
      </w:rPr>
      <w:fldChar w:fldCharType="end"/>
    </w:r>
  </w:p>
  <w:p w:rsidR="00F07E6A" w:rsidRPr="00F34C76" w:rsidRDefault="00F07E6A">
    <w:pPr>
      <w:pStyle w:val="Pieddepage"/>
      <w:rPr>
        <w:rFonts w:ascii="Arial" w:hAnsi="Arial" w:cs="Arial"/>
      </w:rPr>
    </w:pPr>
  </w:p>
  <w:p w:rsidR="00F07E6A" w:rsidRDefault="00F07E6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947" w:rsidRDefault="00612947" w:rsidP="00F34C76">
      <w:pPr>
        <w:spacing w:after="0" w:line="240" w:lineRule="auto"/>
      </w:pPr>
      <w:r>
        <w:separator/>
      </w:r>
    </w:p>
  </w:footnote>
  <w:footnote w:type="continuationSeparator" w:id="0">
    <w:p w:rsidR="00612947" w:rsidRDefault="00612947" w:rsidP="00F34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E77C4"/>
    <w:multiLevelType w:val="hybridMultilevel"/>
    <w:tmpl w:val="FE20A528"/>
    <w:lvl w:ilvl="0" w:tplc="19E4914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num w:numId="1">
    <w:abstractNumId w:val="15"/>
  </w:num>
  <w:num w:numId="2">
    <w:abstractNumId w:val="18"/>
  </w:num>
  <w:num w:numId="3">
    <w:abstractNumId w:val="17"/>
  </w:num>
  <w:num w:numId="4">
    <w:abstractNumId w:val="10"/>
  </w:num>
  <w:num w:numId="5">
    <w:abstractNumId w:val="11"/>
  </w:num>
  <w:num w:numId="6">
    <w:abstractNumId w:val="12"/>
  </w:num>
  <w:num w:numId="7">
    <w:abstractNumId w:val="19"/>
  </w:num>
  <w:num w:numId="8">
    <w:abstractNumId w:val="7"/>
  </w:num>
  <w:num w:numId="9">
    <w:abstractNumId w:val="9"/>
  </w:num>
  <w:num w:numId="10">
    <w:abstractNumId w:val="8"/>
  </w:num>
  <w:num w:numId="11">
    <w:abstractNumId w:val="3"/>
  </w:num>
  <w:num w:numId="12">
    <w:abstractNumId w:val="14"/>
  </w:num>
  <w:num w:numId="13">
    <w:abstractNumId w:val="0"/>
  </w:num>
  <w:num w:numId="14">
    <w:abstractNumId w:val="4"/>
  </w:num>
  <w:num w:numId="15">
    <w:abstractNumId w:val="20"/>
  </w:num>
  <w:num w:numId="16">
    <w:abstractNumId w:val="6"/>
  </w:num>
  <w:num w:numId="17">
    <w:abstractNumId w:val="5"/>
  </w:num>
  <w:num w:numId="18">
    <w:abstractNumId w:val="2"/>
  </w:num>
  <w:num w:numId="19">
    <w:abstractNumId w:val="16"/>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72"/>
    <w:rsid w:val="00013AFB"/>
    <w:rsid w:val="00020DF7"/>
    <w:rsid w:val="000218F9"/>
    <w:rsid w:val="000265C2"/>
    <w:rsid w:val="00027DCF"/>
    <w:rsid w:val="000336F5"/>
    <w:rsid w:val="00046741"/>
    <w:rsid w:val="00047381"/>
    <w:rsid w:val="0005222E"/>
    <w:rsid w:val="00053E84"/>
    <w:rsid w:val="00062785"/>
    <w:rsid w:val="000662B7"/>
    <w:rsid w:val="000707EC"/>
    <w:rsid w:val="0008517D"/>
    <w:rsid w:val="00093A20"/>
    <w:rsid w:val="000A4745"/>
    <w:rsid w:val="000A4902"/>
    <w:rsid w:val="000A61DF"/>
    <w:rsid w:val="000B5D62"/>
    <w:rsid w:val="000B5FBD"/>
    <w:rsid w:val="000C0C88"/>
    <w:rsid w:val="000C1B99"/>
    <w:rsid w:val="000C5D88"/>
    <w:rsid w:val="000E1567"/>
    <w:rsid w:val="000E32E7"/>
    <w:rsid w:val="000E5277"/>
    <w:rsid w:val="000E5D03"/>
    <w:rsid w:val="000F59BA"/>
    <w:rsid w:val="00105CDB"/>
    <w:rsid w:val="00107DF5"/>
    <w:rsid w:val="00122C2C"/>
    <w:rsid w:val="0013198B"/>
    <w:rsid w:val="0014603D"/>
    <w:rsid w:val="00147E71"/>
    <w:rsid w:val="00152D00"/>
    <w:rsid w:val="0015395E"/>
    <w:rsid w:val="001763D3"/>
    <w:rsid w:val="00180FB4"/>
    <w:rsid w:val="001820F0"/>
    <w:rsid w:val="0018695C"/>
    <w:rsid w:val="00186B94"/>
    <w:rsid w:val="00187973"/>
    <w:rsid w:val="001A5605"/>
    <w:rsid w:val="001A6F5E"/>
    <w:rsid w:val="001B7EF1"/>
    <w:rsid w:val="001E1E56"/>
    <w:rsid w:val="001E329F"/>
    <w:rsid w:val="001E422D"/>
    <w:rsid w:val="001E4F33"/>
    <w:rsid w:val="0020078F"/>
    <w:rsid w:val="00206DDF"/>
    <w:rsid w:val="00215E6D"/>
    <w:rsid w:val="00235EA2"/>
    <w:rsid w:val="00235EB1"/>
    <w:rsid w:val="0024137A"/>
    <w:rsid w:val="002728E5"/>
    <w:rsid w:val="00277A9D"/>
    <w:rsid w:val="00294692"/>
    <w:rsid w:val="002A0BFA"/>
    <w:rsid w:val="002A70B9"/>
    <w:rsid w:val="002B367C"/>
    <w:rsid w:val="002B508B"/>
    <w:rsid w:val="002C2F24"/>
    <w:rsid w:val="002C5DD1"/>
    <w:rsid w:val="002D1BF8"/>
    <w:rsid w:val="002E32E4"/>
    <w:rsid w:val="00314A72"/>
    <w:rsid w:val="00321C34"/>
    <w:rsid w:val="00325F4F"/>
    <w:rsid w:val="00334F4E"/>
    <w:rsid w:val="003416B7"/>
    <w:rsid w:val="0034367D"/>
    <w:rsid w:val="0034633B"/>
    <w:rsid w:val="0034662D"/>
    <w:rsid w:val="003476BF"/>
    <w:rsid w:val="0035082E"/>
    <w:rsid w:val="0035170E"/>
    <w:rsid w:val="003608F3"/>
    <w:rsid w:val="00364789"/>
    <w:rsid w:val="00381677"/>
    <w:rsid w:val="0038392A"/>
    <w:rsid w:val="00385A97"/>
    <w:rsid w:val="00396A2C"/>
    <w:rsid w:val="00396E52"/>
    <w:rsid w:val="003A1645"/>
    <w:rsid w:val="003B6496"/>
    <w:rsid w:val="003C7F68"/>
    <w:rsid w:val="003D6C1F"/>
    <w:rsid w:val="003E057D"/>
    <w:rsid w:val="003F4290"/>
    <w:rsid w:val="003F4B80"/>
    <w:rsid w:val="00410490"/>
    <w:rsid w:val="0042012B"/>
    <w:rsid w:val="0042032A"/>
    <w:rsid w:val="00425905"/>
    <w:rsid w:val="00432764"/>
    <w:rsid w:val="00433BBF"/>
    <w:rsid w:val="0043700A"/>
    <w:rsid w:val="004411A4"/>
    <w:rsid w:val="00442B84"/>
    <w:rsid w:val="00442D3E"/>
    <w:rsid w:val="0045367B"/>
    <w:rsid w:val="004576DD"/>
    <w:rsid w:val="0045784D"/>
    <w:rsid w:val="00462532"/>
    <w:rsid w:val="004707A6"/>
    <w:rsid w:val="00475DB8"/>
    <w:rsid w:val="00487F28"/>
    <w:rsid w:val="00491F03"/>
    <w:rsid w:val="004943F2"/>
    <w:rsid w:val="004B1DC2"/>
    <w:rsid w:val="004B4FD4"/>
    <w:rsid w:val="004B5889"/>
    <w:rsid w:val="004D1C6E"/>
    <w:rsid w:val="004D241C"/>
    <w:rsid w:val="004D4940"/>
    <w:rsid w:val="005027A9"/>
    <w:rsid w:val="00514B69"/>
    <w:rsid w:val="005230ED"/>
    <w:rsid w:val="00542A41"/>
    <w:rsid w:val="00543955"/>
    <w:rsid w:val="005458DD"/>
    <w:rsid w:val="0055547B"/>
    <w:rsid w:val="005733C3"/>
    <w:rsid w:val="005808FF"/>
    <w:rsid w:val="005865D2"/>
    <w:rsid w:val="00587D64"/>
    <w:rsid w:val="005923D4"/>
    <w:rsid w:val="005A5858"/>
    <w:rsid w:val="005A6A1B"/>
    <w:rsid w:val="005B39B3"/>
    <w:rsid w:val="005C29B7"/>
    <w:rsid w:val="005C347C"/>
    <w:rsid w:val="005C398D"/>
    <w:rsid w:val="005D14F1"/>
    <w:rsid w:val="005D45CA"/>
    <w:rsid w:val="005E062A"/>
    <w:rsid w:val="005E42BC"/>
    <w:rsid w:val="005F37C9"/>
    <w:rsid w:val="00604FE3"/>
    <w:rsid w:val="0061180F"/>
    <w:rsid w:val="00612947"/>
    <w:rsid w:val="00612AC5"/>
    <w:rsid w:val="00615588"/>
    <w:rsid w:val="00643398"/>
    <w:rsid w:val="0064789B"/>
    <w:rsid w:val="00650F91"/>
    <w:rsid w:val="006575D6"/>
    <w:rsid w:val="00664975"/>
    <w:rsid w:val="00674D81"/>
    <w:rsid w:val="00675D03"/>
    <w:rsid w:val="00677395"/>
    <w:rsid w:val="00690E47"/>
    <w:rsid w:val="00695BF1"/>
    <w:rsid w:val="006964BE"/>
    <w:rsid w:val="006A0B22"/>
    <w:rsid w:val="006A11BF"/>
    <w:rsid w:val="006A7AA9"/>
    <w:rsid w:val="006B25B4"/>
    <w:rsid w:val="006C06A1"/>
    <w:rsid w:val="006C2387"/>
    <w:rsid w:val="006F1C69"/>
    <w:rsid w:val="007066DF"/>
    <w:rsid w:val="00717EB6"/>
    <w:rsid w:val="00727586"/>
    <w:rsid w:val="0073681C"/>
    <w:rsid w:val="007442FB"/>
    <w:rsid w:val="00754841"/>
    <w:rsid w:val="0077642C"/>
    <w:rsid w:val="0078070A"/>
    <w:rsid w:val="007811C8"/>
    <w:rsid w:val="00794E34"/>
    <w:rsid w:val="007C35EE"/>
    <w:rsid w:val="007C534B"/>
    <w:rsid w:val="007F7820"/>
    <w:rsid w:val="00813CB0"/>
    <w:rsid w:val="0082145F"/>
    <w:rsid w:val="00826083"/>
    <w:rsid w:val="00833AB8"/>
    <w:rsid w:val="00860E8D"/>
    <w:rsid w:val="00862598"/>
    <w:rsid w:val="008652AE"/>
    <w:rsid w:val="00883AA3"/>
    <w:rsid w:val="008840FA"/>
    <w:rsid w:val="00884123"/>
    <w:rsid w:val="00892C04"/>
    <w:rsid w:val="008A0069"/>
    <w:rsid w:val="008C0732"/>
    <w:rsid w:val="008C4CF4"/>
    <w:rsid w:val="008C73EC"/>
    <w:rsid w:val="008D4993"/>
    <w:rsid w:val="008D5F6C"/>
    <w:rsid w:val="009133D0"/>
    <w:rsid w:val="00913A5F"/>
    <w:rsid w:val="0091799D"/>
    <w:rsid w:val="00923EFE"/>
    <w:rsid w:val="00926E43"/>
    <w:rsid w:val="009327C9"/>
    <w:rsid w:val="00942DB0"/>
    <w:rsid w:val="00954561"/>
    <w:rsid w:val="009818F8"/>
    <w:rsid w:val="009A55A6"/>
    <w:rsid w:val="009C388A"/>
    <w:rsid w:val="009D405C"/>
    <w:rsid w:val="009E13C1"/>
    <w:rsid w:val="009E1ACF"/>
    <w:rsid w:val="009E7F65"/>
    <w:rsid w:val="00A00D9E"/>
    <w:rsid w:val="00A12838"/>
    <w:rsid w:val="00A1368B"/>
    <w:rsid w:val="00A14167"/>
    <w:rsid w:val="00A23050"/>
    <w:rsid w:val="00A34349"/>
    <w:rsid w:val="00A615F2"/>
    <w:rsid w:val="00A6461F"/>
    <w:rsid w:val="00A64B2C"/>
    <w:rsid w:val="00A668DE"/>
    <w:rsid w:val="00A67FAB"/>
    <w:rsid w:val="00A760B6"/>
    <w:rsid w:val="00A8123F"/>
    <w:rsid w:val="00AA1003"/>
    <w:rsid w:val="00AB0AD3"/>
    <w:rsid w:val="00AC071B"/>
    <w:rsid w:val="00AC2AE5"/>
    <w:rsid w:val="00AC5435"/>
    <w:rsid w:val="00AD273D"/>
    <w:rsid w:val="00AD3D0D"/>
    <w:rsid w:val="00AE0038"/>
    <w:rsid w:val="00AE0D24"/>
    <w:rsid w:val="00AE5111"/>
    <w:rsid w:val="00AF154C"/>
    <w:rsid w:val="00B01B41"/>
    <w:rsid w:val="00B11B9E"/>
    <w:rsid w:val="00B15634"/>
    <w:rsid w:val="00B17015"/>
    <w:rsid w:val="00B17966"/>
    <w:rsid w:val="00B35F38"/>
    <w:rsid w:val="00B4026B"/>
    <w:rsid w:val="00B446B9"/>
    <w:rsid w:val="00B45F01"/>
    <w:rsid w:val="00B46469"/>
    <w:rsid w:val="00B528DB"/>
    <w:rsid w:val="00B54F7D"/>
    <w:rsid w:val="00B61390"/>
    <w:rsid w:val="00B72C6E"/>
    <w:rsid w:val="00B77A1D"/>
    <w:rsid w:val="00B8264B"/>
    <w:rsid w:val="00B86763"/>
    <w:rsid w:val="00B94DD6"/>
    <w:rsid w:val="00B952AC"/>
    <w:rsid w:val="00BA0B49"/>
    <w:rsid w:val="00BA0FD7"/>
    <w:rsid w:val="00BB2354"/>
    <w:rsid w:val="00BC2D1B"/>
    <w:rsid w:val="00BC2E60"/>
    <w:rsid w:val="00BC6536"/>
    <w:rsid w:val="00BD034A"/>
    <w:rsid w:val="00BD18F2"/>
    <w:rsid w:val="00BE6D73"/>
    <w:rsid w:val="00BF27C0"/>
    <w:rsid w:val="00C0725E"/>
    <w:rsid w:val="00C1138D"/>
    <w:rsid w:val="00C44627"/>
    <w:rsid w:val="00C46276"/>
    <w:rsid w:val="00C56869"/>
    <w:rsid w:val="00C609C6"/>
    <w:rsid w:val="00C63601"/>
    <w:rsid w:val="00C64DBE"/>
    <w:rsid w:val="00C770C0"/>
    <w:rsid w:val="00C82547"/>
    <w:rsid w:val="00C87C44"/>
    <w:rsid w:val="00C91635"/>
    <w:rsid w:val="00CA1879"/>
    <w:rsid w:val="00CB1973"/>
    <w:rsid w:val="00CC3316"/>
    <w:rsid w:val="00CC61CC"/>
    <w:rsid w:val="00CE7A19"/>
    <w:rsid w:val="00CF7AD1"/>
    <w:rsid w:val="00D00448"/>
    <w:rsid w:val="00D01319"/>
    <w:rsid w:val="00D06713"/>
    <w:rsid w:val="00D12735"/>
    <w:rsid w:val="00D1619D"/>
    <w:rsid w:val="00D20351"/>
    <w:rsid w:val="00D233C2"/>
    <w:rsid w:val="00D23AA6"/>
    <w:rsid w:val="00D243DE"/>
    <w:rsid w:val="00D26465"/>
    <w:rsid w:val="00D31B70"/>
    <w:rsid w:val="00D45ADB"/>
    <w:rsid w:val="00D56D83"/>
    <w:rsid w:val="00D726CD"/>
    <w:rsid w:val="00D74CFF"/>
    <w:rsid w:val="00D82A5E"/>
    <w:rsid w:val="00D869D9"/>
    <w:rsid w:val="00DB0BF9"/>
    <w:rsid w:val="00DD3AA0"/>
    <w:rsid w:val="00DD45D5"/>
    <w:rsid w:val="00DF15C0"/>
    <w:rsid w:val="00E128ED"/>
    <w:rsid w:val="00E358CF"/>
    <w:rsid w:val="00E44228"/>
    <w:rsid w:val="00E56CE1"/>
    <w:rsid w:val="00E5773E"/>
    <w:rsid w:val="00E64F5C"/>
    <w:rsid w:val="00E66F3F"/>
    <w:rsid w:val="00E70B08"/>
    <w:rsid w:val="00E7378E"/>
    <w:rsid w:val="00E77422"/>
    <w:rsid w:val="00E8592A"/>
    <w:rsid w:val="00E87883"/>
    <w:rsid w:val="00EA4503"/>
    <w:rsid w:val="00EB0120"/>
    <w:rsid w:val="00EB7BB7"/>
    <w:rsid w:val="00ED1FA4"/>
    <w:rsid w:val="00EE4A7A"/>
    <w:rsid w:val="00EF1637"/>
    <w:rsid w:val="00F0345E"/>
    <w:rsid w:val="00F07E6A"/>
    <w:rsid w:val="00F11037"/>
    <w:rsid w:val="00F13FE7"/>
    <w:rsid w:val="00F27DE9"/>
    <w:rsid w:val="00F34C76"/>
    <w:rsid w:val="00F37CC2"/>
    <w:rsid w:val="00F569F2"/>
    <w:rsid w:val="00F81B88"/>
    <w:rsid w:val="00F8224E"/>
    <w:rsid w:val="00F83C0A"/>
    <w:rsid w:val="00F86234"/>
    <w:rsid w:val="00F86559"/>
    <w:rsid w:val="00F91956"/>
    <w:rsid w:val="00F93C3D"/>
    <w:rsid w:val="00FA07EE"/>
    <w:rsid w:val="00FB05B8"/>
    <w:rsid w:val="00FB7D9D"/>
    <w:rsid w:val="00FD0B22"/>
    <w:rsid w:val="00FD0F70"/>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22"/>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22"/>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nigfr/Geostandards-Risques/blob/main/suivi/2023-03-23-Pleniere-GT/23-0699_CR_Reunion-pleiere-GT-risques-23-03-2023.docx" TargetMode="External"/><Relationship Id="rId18" Type="http://schemas.openxmlformats.org/officeDocument/2006/relationships/hyperlink" Target="https://github.com/cnigfr/Geostandards-Risques/issues/4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cnigfr/Geostandards-Risques/blob/main/suivi/2023-07-04-Pleniere-GT/SPP-23-0780-Pleniere-GT-Risques-04-07-2023.pdf" TargetMode="External"/><Relationship Id="rId17" Type="http://schemas.openxmlformats.org/officeDocument/2006/relationships/hyperlink" Target="https://github.com/cnigfr/Geostandards-Risques/issues/44" TargetMode="External"/><Relationship Id="rId2" Type="http://schemas.openxmlformats.org/officeDocument/2006/relationships/numbering" Target="numbering.xml"/><Relationship Id="rId16" Type="http://schemas.openxmlformats.org/officeDocument/2006/relationships/hyperlink" Target="https://github.com/cnigfr/Geostandards-Risques/issues/4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cnigfr/Geostandards-Risques/issues/43" TargetMode="External"/><Relationship Id="rId10" Type="http://schemas.openxmlformats.org/officeDocument/2006/relationships/image" Target="media/image2.png"/><Relationship Id="rId19" Type="http://schemas.openxmlformats.org/officeDocument/2006/relationships/hyperlink" Target="https://framadate.org/fIJ7O38ejg8y68g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nigfr/Geostandards-Risques/issues/44"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AC2EE-339D-4A67-B661-B919DBAE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1771</Words>
  <Characters>9745</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Cebelieu</cp:lastModifiedBy>
  <cp:revision>33</cp:revision>
  <dcterms:created xsi:type="dcterms:W3CDTF">2023-07-10T07:31:00Z</dcterms:created>
  <dcterms:modified xsi:type="dcterms:W3CDTF">2023-10-04T12:27:00Z</dcterms:modified>
</cp:coreProperties>
</file>