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tbl>
      <w:tblPr>
        <w:tblW w:w="15300"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455"/>
        <w:gridCol w:w="996"/>
        <w:gridCol w:w="1212"/>
        <w:gridCol w:w="1536"/>
        <w:gridCol w:w="4185"/>
        <w:gridCol w:w="3915"/>
        <w:gridCol w:w="3000"/>
      </w:tblGrid>
      <w:tr>
        <w:trPr>
          <w:tblHeader w:val="true"/>
          <w:trHeight w:val="1010" w:hRule="atLeast"/>
          <w:cantSplit w:val="true"/>
        </w:trPr>
        <w:tc>
          <w:tcPr>
            <w:tcW w:w="455" w:type="dxa"/>
            <w:tcBorders>
              <w:top w:val="single" w:sz="2" w:space="0" w:color="000000"/>
              <w:left w:val="single" w:sz="2" w:space="0" w:color="000000"/>
              <w:bottom w:val="single" w:sz="2" w:space="0" w:color="000000"/>
            </w:tcBorders>
            <w:shd w:color="auto" w:fill="auto" w:val="clear"/>
          </w:tcPr>
          <w:p>
            <w:pPr>
              <w:pStyle w:val="Normal"/>
              <w:keepLines/>
              <w:widowControl w:val="false"/>
              <w:snapToGrid w:val="false"/>
              <w:spacing w:lineRule="exact" w:line="190" w:before="100" w:after="60"/>
              <w:jc w:val="center"/>
              <w:rPr>
                <w:b/>
                <w:b/>
                <w:bCs/>
                <w:color w:val="000000"/>
                <w:sz w:val="16"/>
                <w:szCs w:val="16"/>
              </w:rPr>
            </w:pPr>
            <w:r>
              <w:rPr>
                <w:b/>
                <w:bCs/>
                <w:color w:val="000000"/>
                <w:sz w:val="16"/>
                <w:szCs w:val="16"/>
              </w:rPr>
            </w:r>
          </w:p>
        </w:tc>
        <w:tc>
          <w:tcPr>
            <w:tcW w:w="996" w:type="dxa"/>
            <w:tcBorders>
              <w:top w:val="single" w:sz="2" w:space="0" w:color="000000"/>
              <w:left w:val="single" w:sz="2" w:space="0" w:color="000000"/>
              <w:bottom w:val="single" w:sz="2" w:space="0" w:color="000000"/>
            </w:tcBorders>
            <w:shd w:color="auto" w:fill="auto" w:val="clear"/>
          </w:tcPr>
          <w:p>
            <w:pPr>
              <w:pStyle w:val="Normal"/>
              <w:keepLines/>
              <w:widowControl w:val="false"/>
              <w:snapToGrid w:val="false"/>
              <w:spacing w:lineRule="exact" w:line="190" w:before="100" w:after="60"/>
              <w:jc w:val="center"/>
              <w:rPr/>
            </w:pPr>
            <w:r>
              <w:rPr>
                <w:b/>
                <w:bCs/>
                <w:color w:val="000000"/>
                <w:sz w:val="16"/>
                <w:szCs w:val="16"/>
              </w:rPr>
              <w:t>Organisme</w:t>
            </w:r>
          </w:p>
        </w:tc>
        <w:tc>
          <w:tcPr>
            <w:tcW w:w="1212" w:type="dxa"/>
            <w:tcBorders>
              <w:top w:val="single" w:sz="2" w:space="0" w:color="000000"/>
              <w:left w:val="single" w:sz="2" w:space="0" w:color="000000"/>
              <w:bottom w:val="single" w:sz="2" w:space="0" w:color="000000"/>
            </w:tcBorders>
            <w:shd w:color="auto" w:fill="auto" w:val="clear"/>
          </w:tcPr>
          <w:p>
            <w:pPr>
              <w:pStyle w:val="Normal"/>
              <w:keepLines/>
              <w:widowControl w:val="false"/>
              <w:snapToGrid w:val="false"/>
              <w:spacing w:lineRule="exact" w:line="190" w:before="100" w:after="60"/>
              <w:jc w:val="center"/>
              <w:rPr/>
            </w:pPr>
            <w:r>
              <w:rPr>
                <w:b/>
                <w:bCs/>
                <w:color w:val="000000"/>
                <w:sz w:val="16"/>
                <w:szCs w:val="16"/>
              </w:rPr>
              <w:t>Type de commentaire:(G)énéral  (M)étier (T)echnique (D)ocument</w:t>
            </w:r>
          </w:p>
        </w:tc>
        <w:tc>
          <w:tcPr>
            <w:tcW w:w="1536" w:type="dxa"/>
            <w:tcBorders>
              <w:top w:val="single" w:sz="2" w:space="0" w:color="000000"/>
              <w:left w:val="single" w:sz="2" w:space="0" w:color="000000"/>
              <w:bottom w:val="single" w:sz="2" w:space="0" w:color="000000"/>
            </w:tcBorders>
            <w:shd w:color="auto" w:fill="auto" w:val="clear"/>
          </w:tcPr>
          <w:p>
            <w:pPr>
              <w:pStyle w:val="Normal"/>
              <w:keepLines/>
              <w:widowControl w:val="false"/>
              <w:snapToGrid w:val="false"/>
              <w:spacing w:lineRule="exact" w:line="190" w:before="100" w:after="60"/>
              <w:jc w:val="center"/>
              <w:rPr/>
            </w:pPr>
            <w:r>
              <w:rPr>
                <w:b/>
                <w:bCs/>
                <w:color w:val="000000"/>
                <w:sz w:val="16"/>
                <w:szCs w:val="16"/>
              </w:rPr>
              <w:t>Page, Paragraphe</w:t>
            </w:r>
          </w:p>
          <w:p>
            <w:pPr>
              <w:pStyle w:val="Normal"/>
              <w:widowControl w:val="false"/>
              <w:snapToGrid w:val="false"/>
              <w:spacing w:lineRule="exact" w:line="190" w:before="100" w:after="60"/>
              <w:jc w:val="center"/>
              <w:rPr/>
            </w:pPr>
            <w:r>
              <w:rPr>
                <w:color w:val="000000"/>
                <w:sz w:val="16"/>
                <w:szCs w:val="16"/>
              </w:rPr>
              <w:t>Figure / Tableau / Note / Ligne</w:t>
            </w:r>
          </w:p>
        </w:tc>
        <w:tc>
          <w:tcPr>
            <w:tcW w:w="4185" w:type="dxa"/>
            <w:tcBorders>
              <w:top w:val="single" w:sz="2" w:space="0" w:color="000000"/>
              <w:left w:val="single" w:sz="2" w:space="0" w:color="000000"/>
              <w:bottom w:val="single" w:sz="2" w:space="0" w:color="000000"/>
            </w:tcBorders>
            <w:shd w:color="auto" w:fill="auto" w:val="clear"/>
          </w:tcPr>
          <w:p>
            <w:pPr>
              <w:pStyle w:val="Normal"/>
              <w:keepLines/>
              <w:widowControl w:val="false"/>
              <w:snapToGrid w:val="false"/>
              <w:spacing w:lineRule="exact" w:line="190" w:before="100" w:after="60"/>
              <w:jc w:val="center"/>
              <w:rPr/>
            </w:pPr>
            <w:r>
              <w:rPr>
                <w:b/>
                <w:bCs/>
                <w:color w:val="000000"/>
                <w:sz w:val="16"/>
                <w:szCs w:val="16"/>
              </w:rPr>
              <w:t>Commentaire</w:t>
            </w:r>
          </w:p>
          <w:p>
            <w:pPr>
              <w:pStyle w:val="Normal"/>
              <w:widowControl w:val="false"/>
              <w:snapToGrid w:val="false"/>
              <w:spacing w:lineRule="exact" w:line="190" w:before="100" w:after="60"/>
              <w:jc w:val="center"/>
              <w:rPr/>
            </w:pPr>
            <w:r>
              <w:rPr>
                <w:b/>
                <w:bCs/>
                <w:color w:val="000000"/>
                <w:sz w:val="16"/>
                <w:szCs w:val="16"/>
              </w:rPr>
              <w:t>(explication du besoin de modification)</w:t>
            </w:r>
          </w:p>
        </w:tc>
        <w:tc>
          <w:tcPr>
            <w:tcW w:w="3915" w:type="dxa"/>
            <w:tcBorders>
              <w:top w:val="single" w:sz="2" w:space="0" w:color="000000"/>
              <w:left w:val="single" w:sz="2" w:space="0" w:color="000000"/>
              <w:bottom w:val="single" w:sz="2" w:space="0" w:color="000000"/>
            </w:tcBorders>
            <w:shd w:color="auto" w:fill="auto" w:val="clear"/>
          </w:tcPr>
          <w:p>
            <w:pPr>
              <w:pStyle w:val="Normal"/>
              <w:keepLines/>
              <w:widowControl w:val="false"/>
              <w:snapToGrid w:val="false"/>
              <w:spacing w:lineRule="exact" w:line="190" w:before="100" w:after="60"/>
              <w:jc w:val="center"/>
              <w:rPr/>
            </w:pPr>
            <w:r>
              <w:rPr>
                <w:b/>
                <w:bCs/>
                <w:color w:val="000000"/>
                <w:sz w:val="16"/>
                <w:szCs w:val="16"/>
              </w:rPr>
              <w:t xml:space="preserve">Modification proposée </w:t>
            </w:r>
          </w:p>
        </w:tc>
        <w:tc>
          <w:tcPr>
            <w:tcW w:w="3000" w:type="dxa"/>
            <w:tcBorders>
              <w:top w:val="single" w:sz="2" w:space="0" w:color="000000"/>
              <w:left w:val="single" w:sz="2" w:space="0" w:color="000000"/>
              <w:bottom w:val="single" w:sz="2" w:space="0" w:color="000000"/>
              <w:right w:val="single" w:sz="2" w:space="0" w:color="000000"/>
            </w:tcBorders>
            <w:shd w:color="auto" w:fill="auto" w:val="clear"/>
          </w:tcPr>
          <w:p>
            <w:pPr>
              <w:pStyle w:val="Normal"/>
              <w:keepLines/>
              <w:widowControl w:val="false"/>
              <w:snapToGrid w:val="false"/>
              <w:spacing w:lineRule="exact" w:line="190" w:before="100" w:after="60"/>
              <w:jc w:val="center"/>
              <w:rPr/>
            </w:pPr>
            <w:r>
              <w:rPr>
                <w:b/>
                <w:bCs/>
                <w:color w:val="000000"/>
                <w:sz w:val="16"/>
                <w:szCs w:val="16"/>
              </w:rPr>
              <w:t>Décision du GT CNIG Risques</w:t>
            </w:r>
          </w:p>
          <w:p>
            <w:pPr>
              <w:pStyle w:val="Normal"/>
              <w:widowControl w:val="false"/>
              <w:snapToGrid w:val="false"/>
              <w:spacing w:lineRule="exact" w:line="190" w:before="100" w:after="60"/>
              <w:jc w:val="center"/>
              <w:rPr/>
            </w:pPr>
            <w:r>
              <w:rPr/>
            </w:r>
          </w:p>
        </w:tc>
      </w:tr>
      <w:tr>
        <w:trPr>
          <w:trHeight w:val="400" w:hRule="atLeast"/>
          <w:cantSplit w:val="true"/>
        </w:trPr>
        <w:tc>
          <w:tcPr>
            <w:tcW w:w="15299" w:type="dxa"/>
            <w:gridSpan w:val="7"/>
            <w:tcBorders>
              <w:left w:val="single" w:sz="2" w:space="0" w:color="000000"/>
              <w:bottom w:val="single" w:sz="2" w:space="0" w:color="000000"/>
              <w:right w:val="single" w:sz="2" w:space="0" w:color="000000"/>
            </w:tcBorders>
            <w:shd w:color="auto" w:fill="auto" w:val="clear"/>
          </w:tcPr>
          <w:p>
            <w:pPr>
              <w:pStyle w:val="ISOMB"/>
              <w:widowControl w:val="false"/>
              <w:snapToGrid w:val="false"/>
              <w:spacing w:lineRule="atLeast" w:line="100" w:before="60" w:after="60"/>
              <w:jc w:val="center"/>
              <w:rPr/>
            </w:pPr>
            <w:r>
              <w:rPr>
                <w:color w:val="0000FF"/>
                <w:szCs w:val="18"/>
              </w:rPr>
              <w:t xml:space="preserve">Merci de nous retourner </w:t>
            </w:r>
            <w:r>
              <w:rPr>
                <w:b/>
                <w:bCs/>
                <w:color w:val="0000FF"/>
                <w:szCs w:val="18"/>
                <w:u w:val="single"/>
              </w:rPr>
              <w:t>CE fichier</w:t>
            </w:r>
            <w:r>
              <w:rPr>
                <w:b/>
                <w:bCs/>
                <w:color w:val="0000FF"/>
                <w:szCs w:val="18"/>
              </w:rPr>
              <w:t xml:space="preserve"> </w:t>
            </w:r>
            <w:r>
              <w:rPr>
                <w:color w:val="0000FF"/>
                <w:szCs w:val="18"/>
              </w:rPr>
              <w:t>au format .docx (pas pdf)</w:t>
            </w:r>
          </w:p>
          <w:p>
            <w:pPr>
              <w:pStyle w:val="ISOMB"/>
              <w:widowControl w:val="false"/>
              <w:snapToGrid w:val="false"/>
              <w:spacing w:lineRule="atLeast" w:line="100" w:before="60" w:after="60"/>
              <w:jc w:val="center"/>
              <w:rPr/>
            </w:pPr>
            <w:r>
              <w:rPr>
                <w:color w:val="0000FF"/>
                <w:szCs w:val="18"/>
              </w:rPr>
              <w:t xml:space="preserve">Les commentaires </w:t>
            </w:r>
            <w:r>
              <w:rPr>
                <w:color w:val="0000FF"/>
                <w:szCs w:val="18"/>
                <w:u w:val="single"/>
              </w:rPr>
              <w:t>doivent être suivis d'une proposition de modification</w:t>
            </w:r>
          </w:p>
        </w:tc>
      </w:tr>
      <w:tr>
        <w:trPr>
          <w:trHeight w:val="400" w:hRule="atLeast"/>
          <w:cantSplit w:val="true"/>
        </w:trPr>
        <w:tc>
          <w:tcPr>
            <w:tcW w:w="455"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1</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DDT74</w:t>
            </w:r>
          </w:p>
        </w:tc>
        <w:tc>
          <w:tcPr>
            <w:tcW w:w="1212" w:type="dxa"/>
            <w:tcBorders>
              <w:left w:val="single" w:sz="2" w:space="0" w:color="000000"/>
              <w:bottom w:val="single" w:sz="2" w:space="0" w:color="000000"/>
            </w:tcBorders>
            <w:shd w:color="auto" w:fill="auto" w:val="clear"/>
          </w:tcPr>
          <w:p>
            <w:pPr>
              <w:pStyle w:val="ISOClause"/>
              <w:spacing w:before="210" w:after="0"/>
              <w:rPr>
                <w:color w:val="000000"/>
                <w:szCs w:val="18"/>
              </w:rPr>
            </w:pPr>
            <w:r>
              <w:rPr/>
              <w:t>M</w:t>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t>36/173</w:t>
            </w:r>
          </w:p>
        </w:tc>
        <w:tc>
          <w:tcPr>
            <w:tcW w:w="4185"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 xml:space="preserve">Comment indiquer </w:t>
            </w:r>
            <w:r>
              <w:rPr>
                <w:color w:val="000000"/>
                <w:szCs w:val="18"/>
              </w:rPr>
              <w:t xml:space="preserve">pour l’aléa </w:t>
            </w:r>
            <w:r>
              <w:rPr>
                <w:color w:val="000000"/>
                <w:szCs w:val="18"/>
              </w:rPr>
              <w:t xml:space="preserve">avalanche </w:t>
            </w:r>
            <w:r>
              <w:rPr>
                <w:color w:val="000000"/>
                <w:szCs w:val="18"/>
              </w:rPr>
              <w:t xml:space="preserve">les différents type </w:t>
            </w:r>
            <w:r>
              <w:rPr>
                <w:color w:val="000000"/>
                <w:szCs w:val="18"/>
              </w:rPr>
              <w:t xml:space="preserve">(coulante, aérosol...) </w:t>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t>Prevoir de puvoir préciser le type d’avalanche dans le nouveau format</w:t>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5"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2</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DDT74</w:t>
            </w:r>
          </w:p>
        </w:tc>
        <w:tc>
          <w:tcPr>
            <w:tcW w:w="121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T</w:t>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t>40 et 41</w:t>
            </w:r>
          </w:p>
        </w:tc>
        <w:tc>
          <w:tcPr>
            <w:tcW w:w="4185"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 xml:space="preserve">Le zonage de l'AE peut être superposé à un autre aléa (d'autres prescriptions), peut-on avoir des superpositions de polygones dans cette couche ? </w:t>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t xml:space="preserve">La supposition de zones est-elle possible </w:t>
            </w:r>
            <w:r>
              <w:rPr>
                <w:color w:val="000000"/>
                <w:szCs w:val="18"/>
              </w:rPr>
              <w:t>dans cette couche ?</w:t>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5"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3</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DDT74</w:t>
            </w:r>
          </w:p>
        </w:tc>
        <w:tc>
          <w:tcPr>
            <w:tcW w:w="121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D</w:t>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t>4</w:t>
            </w:r>
            <w:r>
              <w:rPr>
                <w:color w:val="000000"/>
                <w:szCs w:val="18"/>
              </w:rPr>
              <w:t>2</w:t>
            </w:r>
          </w:p>
        </w:tc>
        <w:tc>
          <w:tcPr>
            <w:tcW w:w="4185"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 xml:space="preserve">Regrouper dans le tableau la Guadeloupe, la Martinique et Saint-Barthélémy pour n'avoir qu'une seule colonne afin de permettre d'avoir sur la même page l'ensemble des projections à appliquer qui le territoire français </w:t>
            </w:r>
          </w:p>
        </w:tc>
        <w:tc>
          <w:tcPr>
            <w:tcW w:w="3915"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gain d'une page</w:t>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36" w:hRule="atLeast"/>
          <w:cantSplit w:val="true"/>
        </w:trPr>
        <w:tc>
          <w:tcPr>
            <w:tcW w:w="455"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4</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DDT74</w:t>
            </w:r>
          </w:p>
        </w:tc>
        <w:tc>
          <w:tcPr>
            <w:tcW w:w="121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G</w:t>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t>40</w:t>
            </w:r>
          </w:p>
        </w:tc>
        <w:tc>
          <w:tcPr>
            <w:tcW w:w="4185"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Pour le typereglementfoncier</w:t>
              <w:br/>
              <w:t xml:space="preserve">Déjà que vis à vis de l'Autorité environnementale, il faut tout détailler dès qu'un aléa est dans une zone future d'urbanisation pour éviter le report d'urbanisation, ne craignez-vous pas d'aller trop loin dans le zonage du délaissement ou expropriation qui sera un du coup </w:t>
            </w:r>
            <w:r>
              <w:rPr>
                <w:color w:val="000000"/>
                <w:szCs w:val="18"/>
              </w:rPr>
              <w:t xml:space="preserve">considéré comme un </w:t>
            </w:r>
            <w:r>
              <w:rPr>
                <w:color w:val="000000"/>
                <w:szCs w:val="18"/>
              </w:rPr>
              <w:t xml:space="preserve">un zonage réglementaire. </w:t>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t>Que le PPR ne soit plus soumis à l’AE</w:t>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5"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5</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DDT74</w:t>
            </w:r>
          </w:p>
        </w:tc>
        <w:tc>
          <w:tcPr>
            <w:tcW w:w="121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T</w:t>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t>45</w:t>
            </w:r>
          </w:p>
        </w:tc>
        <w:tc>
          <w:tcPr>
            <w:tcW w:w="4185"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 xml:space="preserve">Si on utilise le PCI vecteur cadastrale de la DGFIP et que la représentation des parcelles et bâtiments évolue dans le temps (bâtiment qui n'était pas dans un zonage réglementaire et suite à une mise à jour cadastrale, le bâtiment est dans la zone réglementaire) </w:t>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t xml:space="preserve">Mettre le millésime des couches ayant servit à l’’élaboration du PPR (bâtiment, parcelle,,,,) </w:t>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5"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szCs w:val="18"/>
              </w:rPr>
              <w:t>6</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DDT74</w:t>
            </w:r>
          </w:p>
        </w:tc>
        <w:tc>
          <w:tcPr>
            <w:tcW w:w="121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szCs w:val="18"/>
              </w:rPr>
            </w:pPr>
            <w:r>
              <w:rPr>
                <w:szCs w:val="18"/>
              </w:rPr>
              <w:t>T</w:t>
            </w:r>
          </w:p>
          <w:p>
            <w:pPr>
              <w:pStyle w:val="ISOClause"/>
              <w:widowControl w:val="false"/>
              <w:snapToGrid w:val="false"/>
              <w:spacing w:lineRule="atLeast" w:line="100" w:before="60" w:after="60"/>
              <w:jc w:val="center"/>
              <w:rPr>
                <w:szCs w:val="18"/>
              </w:rPr>
            </w:pPr>
            <w:r>
              <w:rPr>
                <w:szCs w:val="18"/>
              </w:rPr>
              <w:t>c’est la remarque la plus importante</w:t>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szCs w:val="18"/>
              </w:rPr>
            </w:pPr>
            <w:r>
              <w:rPr>
                <w:szCs w:val="18"/>
              </w:rPr>
            </w:r>
          </w:p>
        </w:tc>
        <w:tc>
          <w:tcPr>
            <w:tcW w:w="4185"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szCs w:val="18"/>
              </w:rPr>
            </w:pPr>
            <w:r>
              <w:rPr>
                <w:szCs w:val="18"/>
              </w:rPr>
              <w:t xml:space="preserve">Multi aléa : </w:t>
            </w:r>
          </w:p>
          <w:p>
            <w:pPr>
              <w:pStyle w:val="ISOComments"/>
              <w:widowControl w:val="false"/>
              <w:snapToGrid w:val="false"/>
              <w:spacing w:lineRule="atLeast" w:line="100" w:before="60" w:after="60"/>
              <w:rPr>
                <w:szCs w:val="18"/>
              </w:rPr>
            </w:pPr>
            <w:r>
              <w:rPr>
                <w:szCs w:val="18"/>
              </w:rPr>
              <w:t>il est demandé au BE de travailler avec une couche géographique par type d’aléa.</w:t>
            </w:r>
          </w:p>
          <w:p>
            <w:pPr>
              <w:pStyle w:val="ISOComments"/>
              <w:widowControl w:val="false"/>
              <w:snapToGrid w:val="false"/>
              <w:spacing w:lineRule="atLeast" w:line="100" w:before="60" w:after="60"/>
              <w:rPr>
                <w:szCs w:val="18"/>
              </w:rPr>
            </w:pPr>
            <w:r>
              <w:rPr>
                <w:szCs w:val="18"/>
              </w:rPr>
              <w:t>Comment optimiser la représentation visuelle du plan papier lorsque les aléas n'ont pas le même degré et qu'ils vont se chevaucher ?</w:t>
            </w:r>
          </w:p>
          <w:p>
            <w:pPr>
              <w:pStyle w:val="ISOComments"/>
              <w:widowControl w:val="false"/>
              <w:snapToGrid w:val="false"/>
              <w:spacing w:lineRule="atLeast" w:line="100" w:before="60" w:after="60"/>
              <w:rPr>
                <w:szCs w:val="18"/>
              </w:rPr>
            </w:pPr>
            <w:r>
              <w:rPr>
                <w:szCs w:val="18"/>
              </w:rPr>
              <w:t>Ordre de priorité dans le f</w:t>
            </w:r>
            <w:r>
              <w:rPr>
                <w:szCs w:val="18"/>
              </w:rPr>
              <w:t xml:space="preserve">ichier </w:t>
            </w:r>
            <w:r>
              <w:rPr>
                <w:szCs w:val="18"/>
              </w:rPr>
              <w:t>gpkg</w:t>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szCs w:val="18"/>
              </w:rPr>
            </w:pPr>
            <w:r>
              <w:rPr>
                <w:szCs w:val="18"/>
              </w:rPr>
              <w:t xml:space="preserve">Garder une couche par type d’aléa cela peut-être utile (pour une  utilisation site web, connaissance à petite échelle) mais </w:t>
            </w:r>
            <w:r>
              <w:rPr>
                <w:b/>
                <w:bCs/>
                <w:szCs w:val="18"/>
              </w:rPr>
              <w:t>il faut également une couche multi aléa</w:t>
            </w:r>
            <w:r>
              <w:rPr>
                <w:szCs w:val="18"/>
              </w:rPr>
              <w:t xml:space="preserve"> qui servira  pour la représentation du plan papier (garder la couleur de l’aléa le plus fort sur la zone et mettre tous les </w:t>
            </w:r>
            <w:r>
              <w:rPr>
                <w:szCs w:val="18"/>
              </w:rPr>
              <w:t xml:space="preserve">libellés des </w:t>
            </w:r>
            <w:r>
              <w:rPr>
                <w:szCs w:val="18"/>
              </w:rPr>
              <w:t xml:space="preserve">aléas </w:t>
            </w:r>
            <w:r>
              <w:rPr>
                <w:szCs w:val="18"/>
              </w:rPr>
              <w:t>de</w:t>
            </w:r>
            <w:r>
              <w:rPr>
                <w:szCs w:val="18"/>
              </w:rPr>
              <w:t xml:space="preserve"> la zone) </w:t>
            </w:r>
            <w:r>
              <w:rPr>
                <w:szCs w:val="18"/>
              </w:rPr>
              <w:t>sinon la représentation papier ne permettra pas sur certain secteur de la commune de mettre en avant l’aléa le plus fort de la zone et une erreur d’interprétation est possible pour les instructeurs des permis de construire ou l’ensemble des habitants de la commune.</w:t>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5"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7</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DDT74</w:t>
            </w:r>
          </w:p>
        </w:tc>
        <w:tc>
          <w:tcPr>
            <w:tcW w:w="121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T</w:t>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185"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 xml:space="preserve">Pourquoi dans le gpkg disponible </w:t>
            </w:r>
            <w:r>
              <w:rPr>
                <w:color w:val="000000"/>
                <w:szCs w:val="18"/>
              </w:rPr>
              <w:t xml:space="preserve">sur github </w:t>
            </w:r>
            <w:r>
              <w:rPr>
                <w:color w:val="000000"/>
                <w:szCs w:val="18"/>
              </w:rPr>
              <w:t>(</w:t>
            </w:r>
            <w:r>
              <w:rPr>
                <w:color w:val="000000"/>
                <w:szCs w:val="18"/>
              </w:rPr>
              <w:t xml:space="preserve">en </w:t>
            </w:r>
            <w:r>
              <w:rPr>
                <w:color w:val="000000"/>
                <w:szCs w:val="18"/>
              </w:rPr>
              <w:t xml:space="preserve">EPSG 2154), il n'y a pas tous les fichiers des différents types d'aléa (des fichiers vierges à insérer) </w:t>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t xml:space="preserve">Prévoir le gpkg avec tous les types d’aléas possible, ensuite le BE fera la suppression des couches vides </w:t>
            </w:r>
            <w:r>
              <w:rPr>
                <w:color w:val="000000"/>
                <w:szCs w:val="18"/>
              </w:rPr>
              <w:t>au lieu de faire une création par aléa</w:t>
            </w:r>
            <w:r>
              <w:rPr>
                <w:color w:val="000000"/>
                <w:szCs w:val="18"/>
              </w:rPr>
              <w:t>.</w:t>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5"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8</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DDT74</w:t>
            </w:r>
          </w:p>
        </w:tc>
        <w:tc>
          <w:tcPr>
            <w:tcW w:w="121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M</w:t>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185"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 xml:space="preserve">Quid de la représentation des forêts de protection dans le zonage réglementaire. </w:t>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t>Je ne sais pas si avec le nouveau format, nous pouvons représenter les forêts à caractère de protection dans le zonage réglementaire (ces zones sont réglementées dans le PPR)</w:t>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5"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9</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DDT74</w:t>
            </w:r>
          </w:p>
        </w:tc>
        <w:tc>
          <w:tcPr>
            <w:tcW w:w="121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M</w:t>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185"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Le retrait de falaise (c'est comme le retrait du trait de côte, est-il conforme au prochain guide MEZAR qui doit sortir un jour ?) est-il considéré comme un effondrement de montagne, à mon avis, il faut déjà avoir une dénomination différente .</w:t>
              <w:br/>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t xml:space="preserve">Un jour le guide MEZAR sortira (les premières réflexions sont en cours sur ce guide) voir avec l’équipe projet le ou les termes qui sera utilisé pour </w:t>
            </w:r>
            <w:r>
              <w:rPr>
                <w:color w:val="000000"/>
                <w:szCs w:val="18"/>
              </w:rPr>
              <w:t>l’effondrement de montagne, qui à mon sens n’est pas du retrait de falaise.</w:t>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5"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10</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DDT74</w:t>
            </w:r>
          </w:p>
        </w:tc>
        <w:tc>
          <w:tcPr>
            <w:tcW w:w="121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M</w:t>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185"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Dans l'annexe D (les enjeux), nous devons mettre les zones d'atterrissement pour les crues torrentielles ainsi que les zones d'expansions pour les inondations.</w:t>
              <w:br/>
            </w:r>
          </w:p>
          <w:p>
            <w:pPr>
              <w:pStyle w:val="ISOComments"/>
              <w:widowControl w:val="false"/>
              <w:snapToGrid w:val="false"/>
              <w:spacing w:lineRule="atLeast" w:line="100" w:before="60" w:after="60"/>
              <w:rPr>
                <w:color w:val="000000"/>
                <w:szCs w:val="18"/>
              </w:rPr>
            </w:pPr>
            <w:r>
              <w:rPr>
                <w:color w:val="000000"/>
                <w:szCs w:val="18"/>
              </w:rPr>
            </w:r>
          </w:p>
        </w:tc>
        <w:tc>
          <w:tcPr>
            <w:tcW w:w="3915"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relation avec les enjeux?</w:t>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5"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11</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DDT74</w:t>
            </w:r>
          </w:p>
        </w:tc>
        <w:tc>
          <w:tcPr>
            <w:tcW w:w="121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M</w:t>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185"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Dans l'annexe D (les enjeux),  nous devons faire une distinction entre la forêt de protection en lien avec l'habitat ou non</w:t>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t>Pourquoi faire cette distinction, pour les forêts de protection, nous avons un règlement associé, faut-il prévoir 2 règlements spécifiques par rapport au 2 zonages ?</w:t>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5"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12</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DDT74</w:t>
            </w:r>
          </w:p>
        </w:tc>
        <w:tc>
          <w:tcPr>
            <w:tcW w:w="121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M</w:t>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185"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 xml:space="preserve">Dans l'annexe D (les enjeux), </w:t>
            </w:r>
            <w:r>
              <w:rPr>
                <w:color w:val="000000"/>
                <w:szCs w:val="18"/>
              </w:rPr>
              <w:t>p</w:t>
            </w:r>
            <w:r>
              <w:rPr>
                <w:color w:val="000000"/>
                <w:szCs w:val="18"/>
              </w:rPr>
              <w:t xml:space="preserve">our cette table, prévoir comme pour les aléas et le réglementaire de fixer des couleurs des polygones par type de catégorie. La superposition est-elle possible? </w:t>
            </w:r>
          </w:p>
        </w:tc>
        <w:tc>
          <w:tcPr>
            <w:tcW w:w="3915"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Fixer les couleurs en fonction de la catégorisation des aléas directement dans le gpkg (ou projet)</w:t>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5"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13</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DDT74</w:t>
            </w:r>
          </w:p>
        </w:tc>
        <w:tc>
          <w:tcPr>
            <w:tcW w:w="121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D</w:t>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t>145</w:t>
            </w:r>
          </w:p>
        </w:tc>
        <w:tc>
          <w:tcPr>
            <w:tcW w:w="4185"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P</w:t>
            </w:r>
            <w:r>
              <w:rPr>
                <w:color w:val="000000"/>
                <w:szCs w:val="18"/>
              </w:rPr>
              <w:t xml:space="preserve">our les enjeux, la nomenclature Covadis est précisée à la page 145 avec différents codes/libellés mais pas dans la partie table d’énumération  (requête SQL) ce qui est dommage </w:t>
            </w:r>
          </w:p>
        </w:tc>
        <w:tc>
          <w:tcPr>
            <w:tcW w:w="3915"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Générer le code SQL pour avoir la liste de enjeux au format covadis</w:t>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5"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14</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DDT74</w:t>
            </w:r>
          </w:p>
        </w:tc>
        <w:tc>
          <w:tcPr>
            <w:tcW w:w="121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M</w:t>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185"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 xml:space="preserve">Sur certain des anciens PPR, l’étude des aléas n’a pas été effectuée sur l’ensemble de la commune, du coup nous </w:t>
            </w:r>
            <w:r>
              <w:rPr>
                <w:color w:val="000000"/>
                <w:szCs w:val="18"/>
              </w:rPr>
              <w:t>avons une zone (polygone) de type Secteurs non étudiés</w:t>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t>Je n’ai pas vu si nous avons la possibilité de prévoir cette zone de secteur non étudié dans e nouveau format</w:t>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5"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15</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DDT74</w:t>
            </w:r>
          </w:p>
        </w:tc>
        <w:tc>
          <w:tcPr>
            <w:tcW w:w="121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M</w:t>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185"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Comment représenter écroulement en masse ou en coulée (stabilisé ou pas)</w:t>
            </w:r>
          </w:p>
        </w:tc>
        <w:tc>
          <w:tcPr>
            <w:tcW w:w="3915"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A-t-on un libelle pour ce type de phénomène ?</w:t>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5"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16</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r>
          </w:p>
        </w:tc>
        <w:tc>
          <w:tcPr>
            <w:tcW w:w="121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18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5"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17</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r>
          </w:p>
        </w:tc>
        <w:tc>
          <w:tcPr>
            <w:tcW w:w="121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18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szCs w:val="18"/>
              </w:rPr>
            </w:pPr>
            <w:r>
              <w:rPr>
                <w:szCs w:val="18"/>
              </w:rPr>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Normal"/>
              <w:widowControl w:val="false"/>
              <w:snapToGrid w:val="false"/>
              <w:spacing w:lineRule="atLeast" w:line="100" w:before="60" w:after="60"/>
              <w:rPr>
                <w:color w:val="000000"/>
                <w:sz w:val="18"/>
                <w:szCs w:val="18"/>
              </w:rPr>
            </w:pPr>
            <w:r>
              <w:rPr>
                <w:color w:val="000000"/>
                <w:sz w:val="18"/>
                <w:szCs w:val="18"/>
              </w:rPr>
            </w:r>
          </w:p>
        </w:tc>
      </w:tr>
      <w:tr>
        <w:trPr>
          <w:trHeight w:val="400" w:hRule="atLeast"/>
          <w:cantSplit w:val="true"/>
        </w:trPr>
        <w:tc>
          <w:tcPr>
            <w:tcW w:w="455"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18</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r>
          </w:p>
        </w:tc>
        <w:tc>
          <w:tcPr>
            <w:tcW w:w="121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18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szCs w:val="18"/>
              </w:rPr>
            </w:pPr>
            <w:r>
              <w:rPr>
                <w:szCs w:val="18"/>
              </w:rPr>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5"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19</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r>
          </w:p>
        </w:tc>
        <w:tc>
          <w:tcPr>
            <w:tcW w:w="121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18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szCs w:val="18"/>
              </w:rPr>
            </w:pPr>
            <w:r>
              <w:rPr>
                <w:szCs w:val="18"/>
              </w:rPr>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5"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20</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r>
          </w:p>
        </w:tc>
        <w:tc>
          <w:tcPr>
            <w:tcW w:w="121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18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szCs w:val="18"/>
              </w:rPr>
            </w:pPr>
            <w:r>
              <w:rPr>
                <w:szCs w:val="18"/>
              </w:rPr>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rFonts w:ascii="LiberationSerif" w:hAnsi="LiberationSerif" w:cs="LiberationSerif"/>
                <w:color w:val="000000"/>
                <w:szCs w:val="18"/>
              </w:rPr>
            </w:pPr>
            <w:r>
              <w:rPr>
                <w:rFonts w:cs="LiberationSerif" w:ascii="LiberationSerif" w:hAnsi="LiberationSerif"/>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rFonts w:ascii="LiberationSerif" w:hAnsi="LiberationSerif" w:cs="LiberationSerif"/>
                <w:color w:val="000000"/>
                <w:szCs w:val="18"/>
              </w:rPr>
            </w:pPr>
            <w:r>
              <w:rPr>
                <w:rFonts w:cs="LiberationSerif" w:ascii="LiberationSerif" w:hAnsi="LiberationSerif"/>
                <w:color w:val="000000"/>
                <w:szCs w:val="18"/>
              </w:rPr>
            </w:r>
          </w:p>
        </w:tc>
      </w:tr>
      <w:tr>
        <w:trPr>
          <w:trHeight w:val="400" w:hRule="atLeast"/>
          <w:cantSplit w:val="true"/>
        </w:trPr>
        <w:tc>
          <w:tcPr>
            <w:tcW w:w="455"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21</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r>
          </w:p>
        </w:tc>
        <w:tc>
          <w:tcPr>
            <w:tcW w:w="121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18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szCs w:val="18"/>
              </w:rPr>
            </w:pPr>
            <w:r>
              <w:rPr>
                <w:szCs w:val="18"/>
              </w:rPr>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szCs w:val="18"/>
              </w:rPr>
            </w:pPr>
            <w:r>
              <w:rPr>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5"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22</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r>
          </w:p>
        </w:tc>
        <w:tc>
          <w:tcPr>
            <w:tcW w:w="121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18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rFonts w:ascii="LiberationSerif" w:hAnsi="LiberationSerif" w:cs="LiberationSerif"/>
                <w:color w:val="000000"/>
                <w:szCs w:val="18"/>
              </w:rPr>
            </w:pPr>
            <w:r>
              <w:rPr>
                <w:rFonts w:cs="LiberationSerif" w:ascii="LiberationSerif" w:hAnsi="LiberationSerif"/>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rFonts w:ascii="LiberationSerif" w:hAnsi="LiberationSerif" w:cs="LiberationSerif"/>
                <w:color w:val="000000"/>
                <w:szCs w:val="18"/>
              </w:rPr>
            </w:pPr>
            <w:r>
              <w:rPr>
                <w:rFonts w:cs="LiberationSerif" w:ascii="LiberationSerif" w:hAnsi="LiberationSerif"/>
                <w:color w:val="000000"/>
                <w:szCs w:val="18"/>
              </w:rPr>
            </w:r>
          </w:p>
        </w:tc>
      </w:tr>
      <w:tr>
        <w:trPr>
          <w:trHeight w:val="400" w:hRule="atLeast"/>
          <w:cantSplit w:val="true"/>
        </w:trPr>
        <w:tc>
          <w:tcPr>
            <w:tcW w:w="455"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23</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r>
          </w:p>
        </w:tc>
        <w:tc>
          <w:tcPr>
            <w:tcW w:w="121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18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5"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24</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r>
          </w:p>
        </w:tc>
        <w:tc>
          <w:tcPr>
            <w:tcW w:w="121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18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5"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25</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r>
          </w:p>
        </w:tc>
        <w:tc>
          <w:tcPr>
            <w:tcW w:w="121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18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5"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26</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r>
          </w:p>
        </w:tc>
        <w:tc>
          <w:tcPr>
            <w:tcW w:w="121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18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5"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27</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r>
          </w:p>
        </w:tc>
        <w:tc>
          <w:tcPr>
            <w:tcW w:w="121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18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5"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28</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r>
          </w:p>
        </w:tc>
        <w:tc>
          <w:tcPr>
            <w:tcW w:w="121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18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5"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29</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r>
          </w:p>
        </w:tc>
        <w:tc>
          <w:tcPr>
            <w:tcW w:w="121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18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rFonts w:ascii="LiberationSerif" w:hAnsi="LiberationSerif" w:cs="LiberationSerif"/>
                <w:color w:val="000000"/>
                <w:sz w:val="22"/>
                <w:szCs w:val="18"/>
              </w:rPr>
            </w:pPr>
            <w:r>
              <w:rPr>
                <w:rFonts w:cs="LiberationSerif" w:ascii="LiberationSerif" w:hAnsi="LiberationSerif"/>
                <w:color w:val="000000"/>
                <w:sz w:val="22"/>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rFonts w:ascii="LiberationSerif" w:hAnsi="LiberationSerif" w:cs="LiberationSerif"/>
                <w:color w:val="000000"/>
                <w:szCs w:val="18"/>
              </w:rPr>
            </w:pPr>
            <w:r>
              <w:rPr>
                <w:rFonts w:cs="LiberationSerif" w:ascii="LiberationSerif" w:hAnsi="LiberationSerif"/>
                <w:color w:val="000000"/>
                <w:szCs w:val="18"/>
              </w:rPr>
            </w:r>
          </w:p>
        </w:tc>
      </w:tr>
      <w:tr>
        <w:trPr>
          <w:trHeight w:val="473" w:hRule="atLeast"/>
          <w:cantSplit w:val="true"/>
        </w:trPr>
        <w:tc>
          <w:tcPr>
            <w:tcW w:w="455"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30</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r>
          </w:p>
        </w:tc>
        <w:tc>
          <w:tcPr>
            <w:tcW w:w="121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18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73" w:hRule="atLeast"/>
          <w:cantSplit w:val="true"/>
        </w:trPr>
        <w:tc>
          <w:tcPr>
            <w:tcW w:w="455"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31</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r>
          </w:p>
        </w:tc>
        <w:tc>
          <w:tcPr>
            <w:tcW w:w="121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18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73" w:hRule="atLeast"/>
          <w:cantSplit w:val="true"/>
        </w:trPr>
        <w:tc>
          <w:tcPr>
            <w:tcW w:w="455"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pPr>
            <w:r>
              <w:rPr>
                <w:b/>
                <w:bCs/>
                <w:color w:val="000000"/>
                <w:szCs w:val="18"/>
              </w:rPr>
              <w:t>32</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r>
          </w:p>
        </w:tc>
        <w:tc>
          <w:tcPr>
            <w:tcW w:w="121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r>
          </w:p>
        </w:tc>
        <w:tc>
          <w:tcPr>
            <w:tcW w:w="1536"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r>
          </w:p>
        </w:tc>
        <w:tc>
          <w:tcPr>
            <w:tcW w:w="418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bl>
    <w:p>
      <w:pPr>
        <w:pStyle w:val="Normal"/>
        <w:rPr/>
      </w:pPr>
      <w:r>
        <w:rPr/>
      </w:r>
    </w:p>
    <w:sectPr>
      <w:headerReference w:type="even" r:id="rId2"/>
      <w:headerReference w:type="default" r:id="rId3"/>
      <w:headerReference w:type="first" r:id="rId4"/>
      <w:footerReference w:type="even" r:id="rId5"/>
      <w:footerReference w:type="default" r:id="rId6"/>
      <w:footerReference w:type="first" r:id="rId7"/>
      <w:type w:val="nextPage"/>
      <w:pgSz w:orient="landscape" w:w="16838" w:h="11906"/>
      <w:pgMar w:left="680" w:right="851" w:gutter="0" w:header="567" w:top="1894" w:footer="709" w:bottom="1135"/>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ourier New">
    <w:charset w:val="00"/>
    <w:family w:val="roman"/>
    <w:pitch w:val="variable"/>
  </w:font>
  <w:font w:name="Symbol">
    <w:charset w:val="00"/>
    <w:family w:val="roman"/>
    <w:pitch w:val="variable"/>
  </w:font>
  <w:font w:name="OpenSymbol">
    <w:altName w:val="Arial Unicode MS"/>
    <w:charset w:val="00"/>
    <w:family w:val="roman"/>
    <w:pitch w:val="variable"/>
  </w:font>
  <w:font w:name="Wingdings">
    <w:charset w:val="00"/>
    <w:family w:val="roman"/>
    <w:pitch w:val="variable"/>
  </w:font>
  <w:font w:name="LiberationSans-BoldItalic">
    <w:charset w:val="00"/>
    <w:family w:val="roman"/>
    <w:pitch w:val="variable"/>
  </w:font>
  <w:font w:name="LiberationSerif">
    <w:altName w:val="Times New Roman"/>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Verdana">
    <w:charset w:val="00"/>
    <w:family w:val="roman"/>
    <w:pitch w:val="variable"/>
  </w:font>
  <w:font w:name="Tahoma">
    <w:charset w:val="00"/>
    <w:family w:val="roman"/>
    <w:pitch w:val="variable"/>
  </w:font>
  <w:font w:name="Arial">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tabs>
        <w:tab w:val="center" w:pos="4820" w:leader="none"/>
        <w:tab w:val="left" w:pos="7282" w:leader="none"/>
        <w:tab w:val="center" w:pos="7568" w:leader="none"/>
        <w:tab w:val="right" w:pos="9639" w:leader="none"/>
      </w:tabs>
      <w:jc w:val="center"/>
      <w:rPr>
        <w:color w:val="800000"/>
      </w:rPr>
    </w:pPr>
    <w:r>
      <w:rPr>
        <w:color w:val="8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tabs>
        <w:tab w:val="center" w:pos="4820" w:leader="none"/>
        <w:tab w:val="left" w:pos="7282" w:leader="none"/>
        <w:tab w:val="center" w:pos="7568" w:leader="none"/>
        <w:tab w:val="right" w:pos="9639" w:leader="none"/>
      </w:tabs>
      <w:jc w:val="center"/>
      <w:rPr>
        <w:color w:val="800000"/>
      </w:rPr>
    </w:pPr>
    <w:r>
      <w:rPr>
        <w:color w:val="8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5413"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9756"/>
      <w:gridCol w:w="5656"/>
    </w:tblGrid>
    <w:tr>
      <w:trPr>
        <w:cantSplit w:val="true"/>
      </w:trPr>
      <w:tc>
        <w:tcPr>
          <w:tcW w:w="9756" w:type="dxa"/>
          <w:tcBorders>
            <w:top w:val="single" w:sz="4" w:space="0" w:color="000000"/>
            <w:left w:val="single" w:sz="4" w:space="0" w:color="000000"/>
            <w:bottom w:val="single" w:sz="4" w:space="0" w:color="000000"/>
            <w:right w:val="single" w:sz="4" w:space="0" w:color="000000"/>
          </w:tcBorders>
          <w:shd w:color="auto" w:fill="auto" w:val="clear"/>
        </w:tcPr>
        <w:p>
          <w:pPr>
            <w:pStyle w:val="ISOComments"/>
            <w:widowControl w:val="false"/>
            <w:snapToGrid w:val="false"/>
            <w:spacing w:before="60" w:after="60"/>
            <w:rPr/>
          </w:pPr>
          <w:r>
            <w:rPr>
              <w:rStyle w:val="MTEquationSection"/>
              <w:b/>
              <w:bCs/>
              <w:color w:val="000000"/>
              <w:sz w:val="22"/>
              <w:szCs w:val="22"/>
            </w:rPr>
            <w:t>Commentaires sur le projet de Géostandard CNIG Risques - PPR</w:t>
          </w:r>
        </w:p>
        <w:p>
          <w:pPr>
            <w:pStyle w:val="Normal"/>
            <w:widowControl w:val="false"/>
            <w:snapToGrid w:val="false"/>
            <w:spacing w:before="60" w:after="60"/>
            <w:rPr>
              <w:rStyle w:val="MTEquationSection"/>
              <w:b/>
              <w:b/>
              <w:bCs/>
              <w:color w:val="000000"/>
              <w:sz w:val="22"/>
              <w:szCs w:val="22"/>
            </w:rPr>
          </w:pPr>
          <w:r>
            <w:rPr>
              <w:rStyle w:val="MTEquationSection"/>
              <w:color w:val="000000"/>
              <w:sz w:val="22"/>
              <w:szCs w:val="22"/>
            </w:rPr>
            <w:t xml:space="preserve">A retourner à </w:t>
          </w:r>
          <w:hyperlink r:id="rId1">
            <w:r>
              <w:rPr>
                <w:rStyle w:val="LienInternet"/>
              </w:rPr>
              <w:t>gilles.cebelieu@ign.fr</w:t>
            </w:r>
          </w:hyperlink>
          <w:r>
            <w:rPr/>
            <w:t xml:space="preserve"> </w:t>
          </w:r>
          <w:r>
            <w:rPr>
              <w:rStyle w:val="MTEquationSection"/>
              <w:b/>
              <w:bCs/>
              <w:color w:val="000000"/>
              <w:sz w:val="22"/>
              <w:szCs w:val="22"/>
            </w:rPr>
            <w:t>avant le 30/06/2024</w:t>
          </w:r>
        </w:p>
        <w:p>
          <w:pPr>
            <w:pStyle w:val="Normal"/>
            <w:widowControl w:val="false"/>
            <w:snapToGrid w:val="false"/>
            <w:spacing w:before="60" w:after="60"/>
            <w:rPr/>
          </w:pPr>
          <w:r>
            <w:rPr>
              <w:rStyle w:val="MTEquationSection"/>
              <w:bCs/>
              <w:color w:val="000000"/>
              <w:sz w:val="22"/>
              <w:szCs w:val="22"/>
            </w:rPr>
            <w:t xml:space="preserve">Copie à </w:t>
          </w:r>
          <w:hyperlink r:id="rId2">
            <w:r>
              <w:rPr>
                <w:rStyle w:val="LienInternet"/>
                <w:bCs/>
                <w:szCs w:val="22"/>
              </w:rPr>
              <w:t>alison.lenain@ign.fr</w:t>
            </w:r>
          </w:hyperlink>
          <w:r>
            <w:rPr>
              <w:rStyle w:val="MTEquationSection"/>
              <w:bCs/>
              <w:color w:val="000000"/>
              <w:sz w:val="22"/>
              <w:szCs w:val="22"/>
            </w:rPr>
            <w:t xml:space="preserve"> </w:t>
          </w:r>
          <w:r>
            <w:rPr/>
            <w:t xml:space="preserve"> </w:t>
          </w:r>
        </w:p>
      </w:tc>
      <w:tc>
        <w:tcPr>
          <w:tcW w:w="5656" w:type="dxa"/>
          <w:tcBorders>
            <w:top w:val="single" w:sz="4" w:space="0" w:color="000000"/>
            <w:left w:val="single" w:sz="4" w:space="0" w:color="000000"/>
            <w:bottom w:val="single" w:sz="4" w:space="0" w:color="000000"/>
            <w:right w:val="single" w:sz="4" w:space="0" w:color="000000"/>
          </w:tcBorders>
          <w:shd w:color="auto" w:fill="auto" w:val="clear"/>
        </w:tcPr>
        <w:p>
          <w:pPr>
            <w:pStyle w:val="ISOComments"/>
            <w:widowControl w:val="false"/>
            <w:snapToGrid w:val="false"/>
            <w:spacing w:before="60" w:after="60"/>
            <w:rPr/>
          </w:pPr>
          <w:r>
            <w:rPr>
              <w:rStyle w:val="MTEquationSection"/>
              <w:sz w:val="20"/>
            </w:rPr>
            <w:t>Appel à commentaires du 06/05/2024</w:t>
          </w:r>
          <w:r>
            <w:rPr>
              <w:rStyle w:val="MTEquationSection"/>
              <w:b/>
              <w:bCs/>
              <w:sz w:val="20"/>
            </w:rPr>
            <w:t xml:space="preserve"> au 30/06/2024</w:t>
          </w:r>
        </w:p>
      </w:tc>
    </w:tr>
  </w:tbl>
  <w:p>
    <w:pPr>
      <w:pStyle w:val="Entt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5413"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9756"/>
      <w:gridCol w:w="5656"/>
    </w:tblGrid>
    <w:tr>
      <w:trPr>
        <w:cantSplit w:val="true"/>
      </w:trPr>
      <w:tc>
        <w:tcPr>
          <w:tcW w:w="9756" w:type="dxa"/>
          <w:tcBorders>
            <w:top w:val="single" w:sz="4" w:space="0" w:color="000000"/>
            <w:left w:val="single" w:sz="4" w:space="0" w:color="000000"/>
            <w:bottom w:val="single" w:sz="4" w:space="0" w:color="000000"/>
            <w:right w:val="single" w:sz="4" w:space="0" w:color="000000"/>
          </w:tcBorders>
          <w:shd w:color="auto" w:fill="auto" w:val="clear"/>
        </w:tcPr>
        <w:p>
          <w:pPr>
            <w:pStyle w:val="ISOComments"/>
            <w:widowControl w:val="false"/>
            <w:snapToGrid w:val="false"/>
            <w:spacing w:before="60" w:after="60"/>
            <w:rPr/>
          </w:pPr>
          <w:r>
            <w:rPr>
              <w:rStyle w:val="MTEquationSection"/>
              <w:b/>
              <w:bCs/>
              <w:color w:val="000000"/>
              <w:sz w:val="22"/>
              <w:szCs w:val="22"/>
            </w:rPr>
            <w:t>Commentaires sur le projet de Géostandard CNIG Risques - PPR</w:t>
          </w:r>
        </w:p>
        <w:p>
          <w:pPr>
            <w:pStyle w:val="Normal"/>
            <w:widowControl w:val="false"/>
            <w:snapToGrid w:val="false"/>
            <w:spacing w:before="60" w:after="60"/>
            <w:rPr>
              <w:rStyle w:val="MTEquationSection"/>
              <w:b/>
              <w:b/>
              <w:bCs/>
              <w:color w:val="000000"/>
              <w:sz w:val="22"/>
              <w:szCs w:val="22"/>
            </w:rPr>
          </w:pPr>
          <w:r>
            <w:rPr>
              <w:rStyle w:val="MTEquationSection"/>
              <w:color w:val="000000"/>
              <w:sz w:val="22"/>
              <w:szCs w:val="22"/>
            </w:rPr>
            <w:t xml:space="preserve">A retourner à </w:t>
          </w:r>
          <w:hyperlink r:id="rId1">
            <w:r>
              <w:rPr>
                <w:rStyle w:val="LienInternet"/>
              </w:rPr>
              <w:t>gilles.cebelieu@ign.fr</w:t>
            </w:r>
          </w:hyperlink>
          <w:r>
            <w:rPr/>
            <w:t xml:space="preserve"> </w:t>
          </w:r>
          <w:r>
            <w:rPr>
              <w:rStyle w:val="MTEquationSection"/>
              <w:b/>
              <w:bCs/>
              <w:color w:val="000000"/>
              <w:sz w:val="22"/>
              <w:szCs w:val="22"/>
            </w:rPr>
            <w:t>avant le 30/06/2024</w:t>
          </w:r>
        </w:p>
        <w:p>
          <w:pPr>
            <w:pStyle w:val="Normal"/>
            <w:widowControl w:val="false"/>
            <w:snapToGrid w:val="false"/>
            <w:spacing w:before="60" w:after="60"/>
            <w:rPr/>
          </w:pPr>
          <w:r>
            <w:rPr>
              <w:rStyle w:val="MTEquationSection"/>
              <w:bCs/>
              <w:color w:val="000000"/>
              <w:sz w:val="22"/>
              <w:szCs w:val="22"/>
            </w:rPr>
            <w:t xml:space="preserve">Copie à </w:t>
          </w:r>
          <w:hyperlink r:id="rId2">
            <w:r>
              <w:rPr>
                <w:rStyle w:val="LienInternet"/>
                <w:bCs/>
                <w:szCs w:val="22"/>
              </w:rPr>
              <w:t>alison.lenain@ign.fr</w:t>
            </w:r>
          </w:hyperlink>
          <w:r>
            <w:rPr>
              <w:rStyle w:val="MTEquationSection"/>
              <w:bCs/>
              <w:color w:val="000000"/>
              <w:sz w:val="22"/>
              <w:szCs w:val="22"/>
            </w:rPr>
            <w:t xml:space="preserve"> </w:t>
          </w:r>
          <w:r>
            <w:rPr/>
            <w:t xml:space="preserve"> </w:t>
          </w:r>
        </w:p>
      </w:tc>
      <w:tc>
        <w:tcPr>
          <w:tcW w:w="5656" w:type="dxa"/>
          <w:tcBorders>
            <w:top w:val="single" w:sz="4" w:space="0" w:color="000000"/>
            <w:left w:val="single" w:sz="4" w:space="0" w:color="000000"/>
            <w:bottom w:val="single" w:sz="4" w:space="0" w:color="000000"/>
            <w:right w:val="single" w:sz="4" w:space="0" w:color="000000"/>
          </w:tcBorders>
          <w:shd w:color="auto" w:fill="auto" w:val="clear"/>
        </w:tcPr>
        <w:p>
          <w:pPr>
            <w:pStyle w:val="ISOComments"/>
            <w:widowControl w:val="false"/>
            <w:snapToGrid w:val="false"/>
            <w:spacing w:before="60" w:after="60"/>
            <w:rPr/>
          </w:pPr>
          <w:r>
            <w:rPr>
              <w:rStyle w:val="MTEquationSection"/>
              <w:sz w:val="20"/>
            </w:rPr>
            <w:t>Appel à commentaires du 06/05/2024</w:t>
          </w:r>
          <w:r>
            <w:rPr>
              <w:rStyle w:val="MTEquationSection"/>
              <w:b/>
              <w:bCs/>
              <w:sz w:val="20"/>
            </w:rPr>
            <w:t xml:space="preserve"> au 30/06/2024</w:t>
          </w:r>
        </w:p>
      </w:tc>
    </w:tr>
  </w:tbl>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0" w:hanging="0"/>
      </w:pPr>
      <w:rPr/>
    </w:lvl>
  </w:abstractNum>
  <w:abstractNum w:abstractNumId="2">
    <w:lvl w:ilvl="0">
      <w:start w:val="1"/>
      <w:numFmt w:val="upperLetter"/>
      <w:lvlText w:val="Annex %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3">
    <w:lvl w:ilvl="0">
      <w:start w:val="1"/>
      <w:numFmt w:val="decimal"/>
      <w:lvlText w:val="SC%1"/>
      <w:lvlJc w:val="left"/>
      <w:pPr>
        <w:tabs>
          <w:tab w:val="num" w:pos="907"/>
        </w:tabs>
        <w:ind w:left="907" w:hanging="907"/>
      </w:pPr>
      <w:rPr>
        <w:i w:val="false"/>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6"/>
      <w:numFmt w:val="bullet"/>
      <w:lvlText w:val="-"/>
      <w:lvlJc w:val="left"/>
      <w:pPr>
        <w:tabs>
          <w:tab w:val="num" w:pos="0"/>
        </w:tabs>
        <w:ind w:left="720" w:hanging="360"/>
      </w:pPr>
      <w:rPr>
        <w:rFonts w:ascii="Arial" w:hAnsi="Arial" w:cs="Aria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o"/>
      <w:lvlJc w:val="left"/>
      <w:pPr>
        <w:tabs>
          <w:tab w:val="num" w:pos="720"/>
        </w:tabs>
        <w:ind w:left="720" w:hanging="360"/>
      </w:pPr>
      <w:rPr>
        <w:rFonts w:ascii="Courier New" w:hAnsi="Courier New" w:cs="Courier New"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02"/>
  <w:displayBackgroundShape/>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both"/>
    </w:pPr>
    <w:rPr>
      <w:rFonts w:ascii="Arial" w:hAnsi="Arial" w:cs="Arial" w:eastAsia="Times New Roman"/>
      <w:color w:val="auto"/>
      <w:kern w:val="2"/>
      <w:sz w:val="22"/>
      <w:szCs w:val="20"/>
      <w:lang w:eastAsia="zh-CN" w:val="fr-FR" w:bidi="ar-SA"/>
    </w:rPr>
  </w:style>
  <w:style w:type="paragraph" w:styleId="Titre1">
    <w:name w:val="Heading 1"/>
    <w:basedOn w:val="Normal"/>
    <w:next w:val="Normal"/>
    <w:qFormat/>
    <w:pPr>
      <w:keepNext w:val="true"/>
      <w:numPr>
        <w:ilvl w:val="0"/>
        <w:numId w:val="1"/>
      </w:numPr>
      <w:spacing w:before="120" w:after="200"/>
      <w:outlineLvl w:val="0"/>
    </w:pPr>
    <w:rPr>
      <w:b/>
      <w:sz w:val="24"/>
    </w:rPr>
  </w:style>
  <w:style w:type="paragraph" w:styleId="Titre2">
    <w:name w:val="Heading 2"/>
    <w:basedOn w:val="Titre1"/>
    <w:next w:val="Normal"/>
    <w:qFormat/>
    <w:pPr>
      <w:spacing w:before="0" w:after="200"/>
      <w:ind w:left="567" w:hanging="567"/>
      <w:outlineLvl w:val="1"/>
    </w:pPr>
    <w:rPr>
      <w:sz w:val="22"/>
    </w:rPr>
  </w:style>
  <w:style w:type="paragraph" w:styleId="Titre3">
    <w:name w:val="Heading 3"/>
    <w:basedOn w:val="Titre2"/>
    <w:next w:val="Normal"/>
    <w:qFormat/>
    <w:pPr>
      <w:outlineLvl w:val="2"/>
    </w:pPr>
    <w:rPr>
      <w:b w:val="false"/>
    </w:rPr>
  </w:style>
  <w:style w:type="paragraph" w:styleId="Titre4">
    <w:name w:val="Heading 4"/>
    <w:basedOn w:val="Titre3"/>
    <w:next w:val="Normal"/>
    <w:qFormat/>
    <w:pPr>
      <w:outlineLvl w:val="3"/>
    </w:pPr>
    <w:rPr/>
  </w:style>
  <w:style w:type="paragraph" w:styleId="Titre8">
    <w:name w:val="Heading 8"/>
    <w:basedOn w:val="Normal"/>
    <w:next w:val="Normal"/>
    <w:qFormat/>
    <w:pPr>
      <w:numPr>
        <w:ilvl w:val="7"/>
        <w:numId w:val="1"/>
      </w:numPr>
      <w:spacing w:before="240" w:after="60"/>
      <w:outlineLvl w:val="7"/>
    </w:pPr>
    <w:rPr>
      <w:rFonts w:ascii="Times New Roman" w:hAnsi="Times New Roman" w:cs="Times New Roman"/>
      <w:i/>
      <w:iCs/>
      <w:sz w:val="24"/>
      <w:szCs w:val="24"/>
    </w:rPr>
  </w:style>
  <w:style w:type="character" w:styleId="DefaultParagraphFont" w:default="1">
    <w:name w:val="Default Paragraph Font"/>
    <w:uiPriority w:val="1"/>
    <w:semiHidden/>
    <w:unhideWhenUsed/>
    <w:qFormat/>
    <w:rPr/>
  </w:style>
  <w:style w:type="character" w:styleId="WW8Num3z0" w:customStyle="1">
    <w:name w:val="WW8Num3z0"/>
    <w:qFormat/>
    <w:rPr>
      <w:b/>
      <w:i w:val="false"/>
    </w:rPr>
  </w:style>
  <w:style w:type="character" w:styleId="WW8Num4z0" w:customStyle="1">
    <w:name w:val="WW8Num4z0"/>
    <w:qFormat/>
    <w:rPr>
      <w:rFonts w:ascii="Arial" w:hAnsi="Arial" w:cs="Symbol"/>
    </w:rPr>
  </w:style>
  <w:style w:type="character" w:styleId="WW8Num5z0" w:customStyle="1">
    <w:name w:val="WW8Num5z0"/>
    <w:qFormat/>
    <w:rPr>
      <w:rFonts w:ascii="Courier New" w:hAnsi="Courier New" w:cs="Symbol"/>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6z0" w:customStyle="1">
    <w:name w:val="WW8Num6z0"/>
    <w:qFormat/>
    <w:rPr>
      <w:rFonts w:ascii="Arial" w:hAnsi="Arial" w:cs="Arial"/>
      <w:color w:val="000000"/>
      <w:sz w:val="18"/>
      <w:szCs w:val="18"/>
      <w:lang w:val="fr-FR"/>
    </w:rPr>
  </w:style>
  <w:style w:type="character" w:styleId="WW8Num7z0" w:customStyle="1">
    <w:name w:val="WW8Num7z0"/>
    <w:qFormat/>
    <w:rPr>
      <w:rFonts w:ascii="Symbol" w:hAnsi="Symbol" w:cs="Courier New"/>
    </w:rPr>
  </w:style>
  <w:style w:type="character" w:styleId="WW8Num8z0" w:customStyle="1">
    <w:name w:val="WW8Num8z0"/>
    <w:qFormat/>
    <w:rPr>
      <w:rFonts w:ascii="Arial" w:hAnsi="Arial" w:eastAsia="Times New Roman" w:cs="Arial"/>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8Num5z1" w:customStyle="1">
    <w:name w:val="WW8Num5z1"/>
    <w:qFormat/>
    <w:rPr>
      <w:rFonts w:ascii="OpenSymbol" w:hAnsi="OpenSymbol" w:cs="Courier New"/>
    </w:rPr>
  </w:style>
  <w:style w:type="character" w:styleId="Policepardfaut3" w:customStyle="1">
    <w:name w:val="Police par défaut3"/>
    <w:qFormat/>
    <w:rPr/>
  </w:style>
  <w:style w:type="character" w:styleId="WWAbsatzStandardschriftart1111" w:customStyle="1">
    <w:name w:val="WW-Absatz-Standardschriftart1111"/>
    <w:qFormat/>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cs="Wingdings"/>
    </w:rPr>
  </w:style>
  <w:style w:type="character" w:styleId="WW8Num6z3" w:customStyle="1">
    <w:name w:val="WW8Num6z3"/>
    <w:qFormat/>
    <w:rPr>
      <w:rFonts w:ascii="Symbol" w:hAnsi="Symbol" w:cs="Symbol"/>
    </w:rPr>
  </w:style>
  <w:style w:type="character" w:styleId="Policepardfaut2" w:customStyle="1">
    <w:name w:val="Police par défaut2"/>
    <w:qFormat/>
    <w:rPr/>
  </w:style>
  <w:style w:type="character" w:styleId="WWAbsatzStandardschriftart11111" w:customStyle="1">
    <w:name w:val="WW-Absatz-Standardschriftart11111"/>
    <w:qFormat/>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5z2" w:customStyle="1">
    <w:name w:val="WW8Num5z2"/>
    <w:qFormat/>
    <w:rPr>
      <w:rFonts w:ascii="Wingdings" w:hAnsi="Wingdings" w:cs="Wingdings"/>
    </w:rPr>
  </w:style>
  <w:style w:type="character" w:styleId="WW8Num7z1" w:customStyle="1">
    <w:name w:val="WW8Num7z1"/>
    <w:qFormat/>
    <w:rPr>
      <w:rFonts w:ascii="Courier New" w:hAnsi="Courier New" w:cs="Courier New"/>
    </w:rPr>
  </w:style>
  <w:style w:type="character" w:styleId="WW8Num7z2" w:customStyle="1">
    <w:name w:val="WW8Num7z2"/>
    <w:qFormat/>
    <w:rPr>
      <w:rFonts w:ascii="Wingdings" w:hAnsi="Wingdings" w:cs="Wingdings"/>
    </w:rPr>
  </w:style>
  <w:style w:type="character" w:styleId="WW8Num7z3" w:customStyle="1">
    <w:name w:val="WW8Num7z3"/>
    <w:qFormat/>
    <w:rPr>
      <w:rFonts w:ascii="Symbol" w:hAnsi="Symbol" w:cs="Symbol"/>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cs="Wingdings"/>
    </w:rPr>
  </w:style>
  <w:style w:type="character" w:styleId="WW8Num8z3" w:customStyle="1">
    <w:name w:val="WW8Num8z3"/>
    <w:qFormat/>
    <w:rPr>
      <w:rFonts w:ascii="Symbol" w:hAnsi="Symbol" w:cs="Symbol"/>
    </w:rPr>
  </w:style>
  <w:style w:type="character" w:styleId="WW8Num10z0" w:customStyle="1">
    <w:name w:val="WW8Num10z0"/>
    <w:qFormat/>
    <w:rPr>
      <w:rFonts w:ascii="Symbol" w:hAnsi="Symbol" w:cs="Symbol"/>
    </w:rPr>
  </w:style>
  <w:style w:type="character" w:styleId="WW8Num10z1" w:customStyle="1">
    <w:name w:val="WW8Num10z1"/>
    <w:qFormat/>
    <w:rPr>
      <w:rFonts w:ascii="Courier New" w:hAnsi="Courier New" w:cs="Courier New"/>
    </w:rPr>
  </w:style>
  <w:style w:type="character" w:styleId="WW8Num10z2" w:customStyle="1">
    <w:name w:val="WW8Num10z2"/>
    <w:qFormat/>
    <w:rPr>
      <w:rFonts w:ascii="Wingdings" w:hAnsi="Wingdings" w:cs="Wingdings"/>
    </w:rPr>
  </w:style>
  <w:style w:type="character" w:styleId="WW8Num11z0" w:customStyle="1">
    <w:name w:val="WW8Num11z0"/>
    <w:qFormat/>
    <w:rPr>
      <w:rFonts w:ascii="Arial" w:hAnsi="Arial" w:eastAsia="Times New Roman" w:cs="Arial"/>
      <w:sz w:val="18"/>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1z3" w:customStyle="1">
    <w:name w:val="WW8Num11z3"/>
    <w:qFormat/>
    <w:rPr>
      <w:rFonts w:ascii="Symbol" w:hAnsi="Symbol" w:cs="Symbol"/>
    </w:rPr>
  </w:style>
  <w:style w:type="character" w:styleId="WW8Num12z0" w:customStyle="1">
    <w:name w:val="WW8Num12z0"/>
    <w:qFormat/>
    <w:rPr>
      <w:rFonts w:ascii="Wingdings" w:hAnsi="Wingdings" w:eastAsia="Times New Roman" w:cs="Times New Roman"/>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cs="Wingdings"/>
    </w:rPr>
  </w:style>
  <w:style w:type="character" w:styleId="WW8Num12z3" w:customStyle="1">
    <w:name w:val="WW8Num12z3"/>
    <w:qFormat/>
    <w:rPr>
      <w:rFonts w:ascii="Symbol" w:hAnsi="Symbol" w:cs="Symbol"/>
    </w:rPr>
  </w:style>
  <w:style w:type="character" w:styleId="WW8Num13z0" w:customStyle="1">
    <w:name w:val="WW8Num13z0"/>
    <w:qFormat/>
    <w:rPr>
      <w:rFonts w:cs="Times New Roman"/>
    </w:rPr>
  </w:style>
  <w:style w:type="character" w:styleId="WW8Num14z0" w:customStyle="1">
    <w:name w:val="WW8Num14z0"/>
    <w:qFormat/>
    <w:rPr>
      <w:rFonts w:ascii="Symbol" w:hAnsi="Symbol" w:cs="Symbol"/>
    </w:rPr>
  </w:style>
  <w:style w:type="character" w:styleId="WW8Num14z1" w:customStyle="1">
    <w:name w:val="WW8Num14z1"/>
    <w:qFormat/>
    <w:rPr>
      <w:rFonts w:ascii="Courier New" w:hAnsi="Courier New" w:cs="Courier New"/>
    </w:rPr>
  </w:style>
  <w:style w:type="character" w:styleId="WW8Num14z2" w:customStyle="1">
    <w:name w:val="WW8Num14z2"/>
    <w:qFormat/>
    <w:rPr>
      <w:rFonts w:ascii="Wingdings" w:hAnsi="Wingdings" w:cs="Wingdings"/>
    </w:rPr>
  </w:style>
  <w:style w:type="character" w:styleId="WW8Num15z0" w:customStyle="1">
    <w:name w:val="WW8Num15z0"/>
    <w:qFormat/>
    <w:rPr>
      <w:rFonts w:ascii="Arial" w:hAnsi="Arial" w:eastAsia="Times New Roman" w:cs="Arial"/>
    </w:rPr>
  </w:style>
  <w:style w:type="character" w:styleId="WW8Num15z1" w:customStyle="1">
    <w:name w:val="WW8Num15z1"/>
    <w:qFormat/>
    <w:rPr>
      <w:rFonts w:ascii="Courier New" w:hAnsi="Courier New" w:cs="Courier New"/>
    </w:rPr>
  </w:style>
  <w:style w:type="character" w:styleId="WW8Num15z2" w:customStyle="1">
    <w:name w:val="WW8Num15z2"/>
    <w:qFormat/>
    <w:rPr>
      <w:rFonts w:ascii="Wingdings" w:hAnsi="Wingdings" w:cs="Wingdings"/>
    </w:rPr>
  </w:style>
  <w:style w:type="character" w:styleId="WW8Num15z3" w:customStyle="1">
    <w:name w:val="WW8Num15z3"/>
    <w:qFormat/>
    <w:rPr>
      <w:rFonts w:ascii="Symbol" w:hAnsi="Symbol" w:cs="Symbol"/>
    </w:rPr>
  </w:style>
  <w:style w:type="character" w:styleId="WW8Num16z0" w:customStyle="1">
    <w:name w:val="WW8Num16z0"/>
    <w:qFormat/>
    <w:rPr>
      <w:rFonts w:ascii="Symbol" w:hAnsi="Symbol" w:cs="Symbol"/>
    </w:rPr>
  </w:style>
  <w:style w:type="character" w:styleId="WW8Num16z1" w:customStyle="1">
    <w:name w:val="WW8Num16z1"/>
    <w:qFormat/>
    <w:rPr>
      <w:rFonts w:ascii="Courier New" w:hAnsi="Courier New" w:cs="Courier New"/>
    </w:rPr>
  </w:style>
  <w:style w:type="character" w:styleId="WW8Num16z2" w:customStyle="1">
    <w:name w:val="WW8Num16z2"/>
    <w:qFormat/>
    <w:rPr>
      <w:rFonts w:ascii="Wingdings" w:hAnsi="Wingdings" w:cs="Wingdings"/>
    </w:rPr>
  </w:style>
  <w:style w:type="character" w:styleId="WW8Num19z0" w:customStyle="1">
    <w:name w:val="WW8Num19z0"/>
    <w:qFormat/>
    <w:rPr>
      <w:rFonts w:ascii="Symbol" w:hAnsi="Symbol" w:cs="Symbol"/>
    </w:rPr>
  </w:style>
  <w:style w:type="character" w:styleId="WW8Num19z1" w:customStyle="1">
    <w:name w:val="WW8Num19z1"/>
    <w:qFormat/>
    <w:rPr>
      <w:rFonts w:ascii="Courier New" w:hAnsi="Courier New" w:cs="Courier New"/>
    </w:rPr>
  </w:style>
  <w:style w:type="character" w:styleId="WW8Num19z2" w:customStyle="1">
    <w:name w:val="WW8Num19z2"/>
    <w:qFormat/>
    <w:rPr>
      <w:rFonts w:ascii="Wingdings" w:hAnsi="Wingdings" w:cs="Wingdings"/>
    </w:rPr>
  </w:style>
  <w:style w:type="character" w:styleId="WW8Num21z0" w:customStyle="1">
    <w:name w:val="WW8Num21z0"/>
    <w:qFormat/>
    <w:rPr>
      <w:rFonts w:ascii="Symbol" w:hAnsi="Symbol" w:cs="Symbol"/>
    </w:rPr>
  </w:style>
  <w:style w:type="character" w:styleId="WW8Num21z1" w:customStyle="1">
    <w:name w:val="WW8Num21z1"/>
    <w:qFormat/>
    <w:rPr>
      <w:rFonts w:ascii="Courier New" w:hAnsi="Courier New" w:cs="Courier New"/>
    </w:rPr>
  </w:style>
  <w:style w:type="character" w:styleId="WW8Num21z2" w:customStyle="1">
    <w:name w:val="WW8Num21z2"/>
    <w:qFormat/>
    <w:rPr>
      <w:rFonts w:ascii="Wingdings" w:hAnsi="Wingdings" w:cs="Wingdings"/>
    </w:rPr>
  </w:style>
  <w:style w:type="character" w:styleId="WW8Num22z0" w:customStyle="1">
    <w:name w:val="WW8Num22z0"/>
    <w:qFormat/>
    <w:rPr>
      <w:rFonts w:cs="Times New Roman"/>
    </w:rPr>
  </w:style>
  <w:style w:type="character" w:styleId="WW8Num23z0" w:customStyle="1">
    <w:name w:val="WW8Num23z0"/>
    <w:qFormat/>
    <w:rPr>
      <w:rFonts w:ascii="Symbol" w:hAnsi="Symbol" w:cs="Symbol"/>
    </w:rPr>
  </w:style>
  <w:style w:type="character" w:styleId="WW8Num23z1" w:customStyle="1">
    <w:name w:val="WW8Num23z1"/>
    <w:qFormat/>
    <w:rPr>
      <w:rFonts w:ascii="Courier New" w:hAnsi="Courier New" w:cs="Courier New"/>
    </w:rPr>
  </w:style>
  <w:style w:type="character" w:styleId="WW8Num23z2" w:customStyle="1">
    <w:name w:val="WW8Num23z2"/>
    <w:qFormat/>
    <w:rPr>
      <w:rFonts w:ascii="Wingdings" w:hAnsi="Wingdings" w:cs="Wingdings"/>
    </w:rPr>
  </w:style>
  <w:style w:type="character" w:styleId="WW8Num25z0" w:customStyle="1">
    <w:name w:val="WW8Num25z0"/>
    <w:qFormat/>
    <w:rPr>
      <w:rFonts w:ascii="Wingdings" w:hAnsi="Wingdings" w:eastAsia="Times New Roman" w:cs="Times New Roman"/>
    </w:rPr>
  </w:style>
  <w:style w:type="character" w:styleId="WW8Num25z1" w:customStyle="1">
    <w:name w:val="WW8Num25z1"/>
    <w:qFormat/>
    <w:rPr>
      <w:rFonts w:ascii="Courier New" w:hAnsi="Courier New" w:cs="Courier New"/>
    </w:rPr>
  </w:style>
  <w:style w:type="character" w:styleId="WW8Num25z2" w:customStyle="1">
    <w:name w:val="WW8Num25z2"/>
    <w:qFormat/>
    <w:rPr>
      <w:rFonts w:ascii="Wingdings" w:hAnsi="Wingdings" w:cs="Wingdings"/>
    </w:rPr>
  </w:style>
  <w:style w:type="character" w:styleId="WW8Num25z3" w:customStyle="1">
    <w:name w:val="WW8Num25z3"/>
    <w:qFormat/>
    <w:rPr>
      <w:rFonts w:ascii="Symbol" w:hAnsi="Symbol" w:cs="Symbol"/>
    </w:rPr>
  </w:style>
  <w:style w:type="character" w:styleId="WW8Num26z0" w:customStyle="1">
    <w:name w:val="WW8Num26z0"/>
    <w:qFormat/>
    <w:rPr>
      <w:rFonts w:ascii="Symbol" w:hAnsi="Symbol" w:cs="Symbol"/>
    </w:rPr>
  </w:style>
  <w:style w:type="character" w:styleId="WW8Num26z1" w:customStyle="1">
    <w:name w:val="WW8Num26z1"/>
    <w:qFormat/>
    <w:rPr>
      <w:rFonts w:ascii="Courier New" w:hAnsi="Courier New" w:cs="Courier New"/>
    </w:rPr>
  </w:style>
  <w:style w:type="character" w:styleId="WW8Num26z2" w:customStyle="1">
    <w:name w:val="WW8Num26z2"/>
    <w:qFormat/>
    <w:rPr>
      <w:rFonts w:ascii="Wingdings" w:hAnsi="Wingdings" w:cs="Wingdings"/>
    </w:rPr>
  </w:style>
  <w:style w:type="character" w:styleId="WW8Num27z0" w:customStyle="1">
    <w:name w:val="WW8Num27z0"/>
    <w:qFormat/>
    <w:rPr>
      <w:rFonts w:ascii="Symbol" w:hAnsi="Symbol" w:cs="Symbol"/>
    </w:rPr>
  </w:style>
  <w:style w:type="character" w:styleId="WW8Num27z1" w:customStyle="1">
    <w:name w:val="WW8Num27z1"/>
    <w:qFormat/>
    <w:rPr>
      <w:rFonts w:ascii="Courier New" w:hAnsi="Courier New" w:cs="Courier New"/>
    </w:rPr>
  </w:style>
  <w:style w:type="character" w:styleId="WW8Num27z2" w:customStyle="1">
    <w:name w:val="WW8Num27z2"/>
    <w:qFormat/>
    <w:rPr>
      <w:rFonts w:ascii="Wingdings" w:hAnsi="Wingdings" w:cs="Wingdings"/>
    </w:rPr>
  </w:style>
  <w:style w:type="character" w:styleId="WW8Num28z0" w:customStyle="1">
    <w:name w:val="WW8Num28z0"/>
    <w:qFormat/>
    <w:rPr>
      <w:rFonts w:ascii="Courier New" w:hAnsi="Courier New" w:cs="Courier New"/>
    </w:rPr>
  </w:style>
  <w:style w:type="character" w:styleId="WW8Num28z2" w:customStyle="1">
    <w:name w:val="WW8Num28z2"/>
    <w:qFormat/>
    <w:rPr>
      <w:rFonts w:ascii="Wingdings" w:hAnsi="Wingdings" w:cs="Wingdings"/>
    </w:rPr>
  </w:style>
  <w:style w:type="character" w:styleId="WW8Num28z3" w:customStyle="1">
    <w:name w:val="WW8Num28z3"/>
    <w:qFormat/>
    <w:rPr>
      <w:rFonts w:ascii="Symbol" w:hAnsi="Symbol" w:cs="Symbol"/>
    </w:rPr>
  </w:style>
  <w:style w:type="character" w:styleId="WW8Num29z0" w:customStyle="1">
    <w:name w:val="WW8Num29z0"/>
    <w:qFormat/>
    <w:rPr>
      <w:rFonts w:ascii="Symbol" w:hAnsi="Symbol" w:cs="Symbol"/>
    </w:rPr>
  </w:style>
  <w:style w:type="character" w:styleId="WW8Num29z1" w:customStyle="1">
    <w:name w:val="WW8Num29z1"/>
    <w:qFormat/>
    <w:rPr>
      <w:rFonts w:ascii="Courier New" w:hAnsi="Courier New" w:cs="Courier New"/>
    </w:rPr>
  </w:style>
  <w:style w:type="character" w:styleId="WW8Num29z2" w:customStyle="1">
    <w:name w:val="WW8Num29z2"/>
    <w:qFormat/>
    <w:rPr>
      <w:rFonts w:ascii="Wingdings" w:hAnsi="Wingdings" w:cs="Wingdings"/>
    </w:rPr>
  </w:style>
  <w:style w:type="character" w:styleId="WW8Num31z0" w:customStyle="1">
    <w:name w:val="WW8Num31z0"/>
    <w:qFormat/>
    <w:rPr>
      <w:rFonts w:cs="Times New Roman"/>
    </w:rPr>
  </w:style>
  <w:style w:type="character" w:styleId="WW8Num32z0" w:customStyle="1">
    <w:name w:val="WW8Num32z0"/>
    <w:qFormat/>
    <w:rPr>
      <w:rFonts w:ascii="Symbol" w:hAnsi="Symbol" w:cs="Symbol"/>
    </w:rPr>
  </w:style>
  <w:style w:type="character" w:styleId="WW8Num32z1" w:customStyle="1">
    <w:name w:val="WW8Num32z1"/>
    <w:qFormat/>
    <w:rPr>
      <w:rFonts w:ascii="Courier New" w:hAnsi="Courier New" w:cs="Courier New"/>
    </w:rPr>
  </w:style>
  <w:style w:type="character" w:styleId="WW8Num32z2" w:customStyle="1">
    <w:name w:val="WW8Num32z2"/>
    <w:qFormat/>
    <w:rPr>
      <w:rFonts w:ascii="Wingdings" w:hAnsi="Wingdings" w:cs="Wingdings"/>
    </w:rPr>
  </w:style>
  <w:style w:type="character" w:styleId="WW8Num33z0" w:customStyle="1">
    <w:name w:val="WW8Num33z0"/>
    <w:qFormat/>
    <w:rPr>
      <w:rFonts w:ascii="Symbol" w:hAnsi="Symbol" w:cs="Symbol"/>
    </w:rPr>
  </w:style>
  <w:style w:type="character" w:styleId="WW8Num33z1" w:customStyle="1">
    <w:name w:val="WW8Num33z1"/>
    <w:qFormat/>
    <w:rPr>
      <w:rFonts w:ascii="Courier New" w:hAnsi="Courier New" w:cs="Courier New"/>
    </w:rPr>
  </w:style>
  <w:style w:type="character" w:styleId="WW8Num33z2" w:customStyle="1">
    <w:name w:val="WW8Num33z2"/>
    <w:qFormat/>
    <w:rPr>
      <w:rFonts w:ascii="Wingdings" w:hAnsi="Wingdings" w:cs="Wingdings"/>
    </w:rPr>
  </w:style>
  <w:style w:type="character" w:styleId="WW8Num34z0" w:customStyle="1">
    <w:name w:val="WW8Num34z0"/>
    <w:qFormat/>
    <w:rPr>
      <w:rFonts w:ascii="Symbol" w:hAnsi="Symbol" w:cs="Symbol"/>
    </w:rPr>
  </w:style>
  <w:style w:type="character" w:styleId="WW8Num34z1" w:customStyle="1">
    <w:name w:val="WW8Num34z1"/>
    <w:qFormat/>
    <w:rPr>
      <w:rFonts w:ascii="Courier New" w:hAnsi="Courier New" w:cs="Courier New"/>
    </w:rPr>
  </w:style>
  <w:style w:type="character" w:styleId="WW8Num34z2" w:customStyle="1">
    <w:name w:val="WW8Num34z2"/>
    <w:qFormat/>
    <w:rPr>
      <w:rFonts w:ascii="Wingdings" w:hAnsi="Wingdings" w:cs="Wingdings"/>
    </w:rPr>
  </w:style>
  <w:style w:type="character" w:styleId="WW8Num35z0" w:customStyle="1">
    <w:name w:val="WW8Num35z0"/>
    <w:qFormat/>
    <w:rPr>
      <w:rFonts w:ascii="Symbol" w:hAnsi="Symbol" w:cs="Symbol"/>
    </w:rPr>
  </w:style>
  <w:style w:type="character" w:styleId="WW8Num35z1" w:customStyle="1">
    <w:name w:val="WW8Num35z1"/>
    <w:qFormat/>
    <w:rPr>
      <w:rFonts w:ascii="Courier New" w:hAnsi="Courier New" w:cs="Courier New"/>
    </w:rPr>
  </w:style>
  <w:style w:type="character" w:styleId="WW8Num35z2" w:customStyle="1">
    <w:name w:val="WW8Num35z2"/>
    <w:qFormat/>
    <w:rPr>
      <w:rFonts w:ascii="Wingdings" w:hAnsi="Wingdings" w:cs="Wingdings"/>
    </w:rPr>
  </w:style>
  <w:style w:type="character" w:styleId="Policepardfaut1" w:customStyle="1">
    <w:name w:val="Police par défaut1"/>
    <w:qFormat/>
    <w:rPr/>
  </w:style>
  <w:style w:type="character" w:styleId="Pagenumber">
    <w:name w:val="page number"/>
    <w:qFormat/>
    <w:rPr>
      <w:sz w:val="20"/>
    </w:rPr>
  </w:style>
  <w:style w:type="character" w:styleId="MTEquationSection" w:customStyle="1">
    <w:name w:val="MTEquationSection"/>
    <w:qFormat/>
    <w:rPr>
      <w:vanish w:val="false"/>
      <w:color w:val="FF0000"/>
      <w:sz w:val="16"/>
    </w:rPr>
  </w:style>
  <w:style w:type="character" w:styleId="Caractresdenotedebasdepage" w:customStyle="1">
    <w:name w:val="Caractères de note de bas de page"/>
    <w:qFormat/>
    <w:rPr>
      <w:vertAlign w:val="superscript"/>
    </w:rPr>
  </w:style>
  <w:style w:type="character" w:styleId="Mtequationsection1" w:customStyle="1">
    <w:name w:val="mtequationsection"/>
    <w:basedOn w:val="Policepardfaut1"/>
    <w:qFormat/>
    <w:rPr/>
  </w:style>
  <w:style w:type="character" w:styleId="LienInternet">
    <w:name w:val="Lien Internet"/>
    <w:rPr>
      <w:color w:val="0000FF"/>
      <w:u w:val="single"/>
    </w:rPr>
  </w:style>
  <w:style w:type="character" w:styleId="LienInternetvisit">
    <w:name w:val="Lien Internet visité"/>
    <w:rPr>
      <w:color w:val="800080"/>
      <w:u w:val="single"/>
    </w:rPr>
  </w:style>
  <w:style w:type="character" w:styleId="Titre8Car" w:customStyle="1">
    <w:name w:val="Titre 8 Car"/>
    <w:qFormat/>
    <w:rPr>
      <w:i/>
      <w:iCs/>
      <w:sz w:val="24"/>
      <w:szCs w:val="24"/>
      <w:lang w:bidi="ar-SA"/>
    </w:rPr>
  </w:style>
  <w:style w:type="character" w:styleId="EntteCar" w:customStyle="1">
    <w:name w:val="En-tête Car"/>
    <w:qFormat/>
    <w:rPr>
      <w:rFonts w:ascii="Arial" w:hAnsi="Arial" w:cs="Arial"/>
      <w:sz w:val="22"/>
      <w:lang w:bidi="ar-SA"/>
    </w:rPr>
  </w:style>
  <w:style w:type="character" w:styleId="PieddepageCar" w:customStyle="1">
    <w:name w:val="Pied de page Car"/>
    <w:qFormat/>
    <w:rPr>
      <w:rFonts w:ascii="Arial" w:hAnsi="Arial" w:cs="Arial"/>
      <w:sz w:val="22"/>
      <w:lang w:bidi="ar-SA"/>
    </w:rPr>
  </w:style>
  <w:style w:type="character" w:styleId="Titre1Car" w:customStyle="1">
    <w:name w:val="Titre 1 Car"/>
    <w:qFormat/>
    <w:rPr>
      <w:rFonts w:ascii="Arial" w:hAnsi="Arial" w:cs="Arial"/>
      <w:b/>
      <w:sz w:val="24"/>
      <w:lang w:bidi="ar-SA"/>
    </w:rPr>
  </w:style>
  <w:style w:type="character" w:styleId="CommentaireCar" w:customStyle="1">
    <w:name w:val="Commentaire Car"/>
    <w:qFormat/>
    <w:rPr>
      <w:rFonts w:ascii="Arial" w:hAnsi="Arial" w:eastAsia="Calibri" w:cs="Arial"/>
    </w:rPr>
  </w:style>
  <w:style w:type="character" w:styleId="Marquedecommentaire1" w:customStyle="1">
    <w:name w:val="Marque de commentaire1"/>
    <w:qFormat/>
    <w:rPr>
      <w:sz w:val="16"/>
      <w:szCs w:val="16"/>
    </w:rPr>
  </w:style>
  <w:style w:type="character" w:styleId="ObjetducommentaireCar" w:customStyle="1">
    <w:name w:val="Objet du commentaire Car"/>
    <w:qFormat/>
    <w:rPr>
      <w:rFonts w:ascii="Arial" w:hAnsi="Arial" w:eastAsia="Calibri" w:cs="Arial"/>
      <w:b/>
      <w:bCs/>
    </w:rPr>
  </w:style>
  <w:style w:type="character" w:styleId="CorpsdetexteCar" w:customStyle="1">
    <w:name w:val="Corps de texte Car"/>
    <w:qFormat/>
    <w:rPr>
      <w:rFonts w:ascii="Arial" w:hAnsi="Arial" w:cs="Calibri"/>
      <w:sz w:val="22"/>
      <w:szCs w:val="24"/>
      <w:lang w:bidi="en-US"/>
    </w:rPr>
  </w:style>
  <w:style w:type="character" w:styleId="WWPolicepardfaut" w:customStyle="1">
    <w:name w:val="WW-Police par défaut"/>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Fontstyle01" w:customStyle="1">
    <w:name w:val="fontstyle01"/>
    <w:qFormat/>
    <w:rPr>
      <w:rFonts w:ascii="LiberationSans-BoldItalic" w:hAnsi="LiberationSans-BoldItalic" w:cs="LiberationSans-BoldItalic"/>
      <w:b/>
      <w:bCs/>
      <w:i/>
      <w:iCs/>
      <w:color w:val="355E00"/>
      <w:sz w:val="20"/>
      <w:szCs w:val="20"/>
    </w:rPr>
  </w:style>
  <w:style w:type="character" w:styleId="Fontstyle21" w:customStyle="1">
    <w:name w:val="fontstyle21"/>
    <w:qFormat/>
    <w:rPr>
      <w:rFonts w:ascii="LiberationSerif" w:hAnsi="LiberationSerif" w:cs="LiberationSerif"/>
      <w:b w:val="false"/>
      <w:bCs w:val="false"/>
      <w:i w:val="false"/>
      <w:iCs w:val="false"/>
      <w:color w:val="000000"/>
      <w:sz w:val="22"/>
      <w:szCs w:val="22"/>
    </w:rPr>
  </w:style>
  <w:style w:type="character" w:styleId="Caractresdenumrotation" w:customStyle="1">
    <w:name w:val="Caractères de numérotation"/>
    <w:qFormat/>
    <w:rPr/>
  </w:style>
  <w:style w:type="character" w:styleId="UnresolvedMention">
    <w:name w:val="Unresolved Mention"/>
    <w:basedOn w:val="DefaultParagraphFont"/>
    <w:uiPriority w:val="99"/>
    <w:semiHidden/>
    <w:unhideWhenUsed/>
    <w:qFormat/>
    <w:rsid w:val="00626ee7"/>
    <w:rPr>
      <w:color w:val="605E5C"/>
      <w:shd w:fill="E1DFDD" w:val="clear"/>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before="0" w:after="120"/>
    </w:pPr>
    <w:rPr>
      <w:rFonts w:cs="Calibri"/>
      <w:szCs w:val="24"/>
      <w:lang w:bidi="en-US"/>
    </w:rPr>
  </w:style>
  <w:style w:type="paragraph" w:styleId="Liste">
    <w:name w:val="List"/>
    <w:basedOn w:val="Corpsdetexte"/>
    <w:pPr/>
    <w:rPr>
      <w:rFonts w:ascii="Liberation Sans" w:hAnsi="Liberation Sans" w:cs="Tahoma"/>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ascii="Liberation Sans" w:hAnsi="Liberation Sans" w:cs="Tahoma"/>
    </w:rPr>
  </w:style>
  <w:style w:type="paragraph" w:styleId="Titre31" w:customStyle="1">
    <w:name w:val="Titre3"/>
    <w:basedOn w:val="Normal"/>
    <w:next w:val="Corpsdetexte"/>
    <w:qFormat/>
    <w:pPr>
      <w:keepNext w:val="true"/>
      <w:spacing w:before="240" w:after="120"/>
    </w:pPr>
    <w:rPr>
      <w:rFonts w:ascii="Liberation Sans" w:hAnsi="Liberation Sans" w:eastAsia="Microsoft YaHei" w:cs="Mangal"/>
      <w:sz w:val="28"/>
      <w:szCs w:val="28"/>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Titre21" w:customStyle="1">
    <w:name w:val="Titre2"/>
    <w:basedOn w:val="Normal"/>
    <w:next w:val="Corpsdetexte"/>
    <w:qFormat/>
    <w:pPr>
      <w:keepNext w:val="true"/>
      <w:spacing w:before="240" w:after="120"/>
    </w:pPr>
    <w:rPr>
      <w:rFonts w:ascii="Liberation Sans" w:hAnsi="Liberation Sans" w:eastAsia="Arial Unicode MS" w:cs="Mangal"/>
      <w:sz w:val="28"/>
      <w:szCs w:val="28"/>
    </w:rPr>
  </w:style>
  <w:style w:type="paragraph" w:styleId="Titre11" w:customStyle="1">
    <w:name w:val="Titre1"/>
    <w:basedOn w:val="Normal"/>
    <w:next w:val="Corpsdetexte"/>
    <w:qFormat/>
    <w:pPr>
      <w:keepNext w:val="true"/>
      <w:spacing w:before="240" w:after="120"/>
    </w:pPr>
    <w:rPr>
      <w:rFonts w:ascii="Liberation Sans" w:hAnsi="Liberation Sans" w:eastAsia="MS Mincho" w:cs="Tahoma"/>
      <w:sz w:val="28"/>
      <w:szCs w:val="28"/>
    </w:rPr>
  </w:style>
  <w:style w:type="paragraph" w:styleId="Entteetpieddepage" w:customStyle="1">
    <w:name w:val="En-tête et pied de page"/>
    <w:basedOn w:val="Normal"/>
    <w:qFormat/>
    <w:pPr>
      <w:suppressLineNumbers/>
      <w:tabs>
        <w:tab w:val="clear" w:pos="709"/>
        <w:tab w:val="center" w:pos="4819" w:leader="none"/>
        <w:tab w:val="right" w:pos="9638" w:leader="none"/>
      </w:tabs>
    </w:pPr>
    <w:rPr/>
  </w:style>
  <w:style w:type="paragraph" w:styleId="Pieddepage">
    <w:name w:val="Footer"/>
    <w:basedOn w:val="Normal"/>
    <w:pPr>
      <w:tabs>
        <w:tab w:val="clear" w:pos="709"/>
        <w:tab w:val="center" w:pos="4820" w:leader="none"/>
        <w:tab w:val="right" w:pos="9639" w:leader="none"/>
      </w:tabs>
    </w:pPr>
    <w:rPr/>
  </w:style>
  <w:style w:type="paragraph" w:styleId="Entte">
    <w:name w:val="Header"/>
    <w:basedOn w:val="Pieddepage"/>
    <w:pPr/>
    <w:rPr/>
  </w:style>
  <w:style w:type="paragraph" w:styleId="ISOMB" w:customStyle="1">
    <w:name w:val="ISO_MB"/>
    <w:basedOn w:val="Normal"/>
    <w:qFormat/>
    <w:pPr>
      <w:spacing w:lineRule="exact" w:line="210" w:before="210" w:after="0"/>
      <w:jc w:val="left"/>
    </w:pPr>
    <w:rPr>
      <w:sz w:val="18"/>
    </w:rPr>
  </w:style>
  <w:style w:type="paragraph" w:styleId="ISOClause" w:customStyle="1">
    <w:name w:val="ISO_Clause"/>
    <w:basedOn w:val="Normal"/>
    <w:qFormat/>
    <w:pPr>
      <w:spacing w:lineRule="exact" w:line="210" w:before="210" w:after="0"/>
      <w:jc w:val="left"/>
    </w:pPr>
    <w:rPr>
      <w:sz w:val="18"/>
    </w:rPr>
  </w:style>
  <w:style w:type="paragraph" w:styleId="ISOParagraph" w:customStyle="1">
    <w:name w:val="ISO_Paragraph"/>
    <w:basedOn w:val="Normal"/>
    <w:qFormat/>
    <w:pPr>
      <w:spacing w:lineRule="exact" w:line="210" w:before="210" w:after="0"/>
      <w:jc w:val="left"/>
    </w:pPr>
    <w:rPr>
      <w:sz w:val="18"/>
    </w:rPr>
  </w:style>
  <w:style w:type="paragraph" w:styleId="ISOCommType" w:customStyle="1">
    <w:name w:val="ISO_Comm_Type"/>
    <w:basedOn w:val="Normal"/>
    <w:qFormat/>
    <w:pPr>
      <w:spacing w:lineRule="exact" w:line="210" w:before="210" w:after="0"/>
      <w:jc w:val="left"/>
    </w:pPr>
    <w:rPr>
      <w:sz w:val="18"/>
    </w:rPr>
  </w:style>
  <w:style w:type="paragraph" w:styleId="ISOComments" w:customStyle="1">
    <w:name w:val="ISO_Comments"/>
    <w:basedOn w:val="Normal"/>
    <w:qFormat/>
    <w:pPr>
      <w:spacing w:lineRule="exact" w:line="210" w:before="210" w:after="0"/>
      <w:jc w:val="left"/>
    </w:pPr>
    <w:rPr>
      <w:sz w:val="18"/>
    </w:rPr>
  </w:style>
  <w:style w:type="paragraph" w:styleId="ISOChange" w:customStyle="1">
    <w:name w:val="ISO_Change"/>
    <w:basedOn w:val="Normal"/>
    <w:qFormat/>
    <w:pPr>
      <w:spacing w:lineRule="exact" w:line="210" w:before="210" w:after="0"/>
      <w:jc w:val="left"/>
    </w:pPr>
    <w:rPr>
      <w:sz w:val="18"/>
    </w:rPr>
  </w:style>
  <w:style w:type="paragraph" w:styleId="ISOSecretObservations" w:customStyle="1">
    <w:name w:val="ISO_Secret_Observations"/>
    <w:basedOn w:val="Normal"/>
    <w:qFormat/>
    <w:pPr>
      <w:spacing w:lineRule="exact" w:line="210" w:before="210" w:after="0"/>
      <w:jc w:val="left"/>
    </w:pPr>
    <w:rPr>
      <w:sz w:val="18"/>
    </w:rPr>
  </w:style>
  <w:style w:type="paragraph" w:styleId="Notedebasdepage">
    <w:name w:val="Footnote Text"/>
    <w:basedOn w:val="Normal"/>
    <w:pPr/>
    <w:rPr>
      <w:sz w:val="20"/>
    </w:rPr>
  </w:style>
  <w:style w:type="paragraph" w:styleId="Normal1" w:customStyle="1">
    <w:name w:val="Normal1"/>
    <w:qFormat/>
    <w:pPr>
      <w:widowControl/>
      <w:suppressAutoHyphens w:val="true"/>
      <w:bidi w:val="0"/>
      <w:spacing w:before="0" w:after="0"/>
      <w:jc w:val="left"/>
    </w:pPr>
    <w:rPr>
      <w:rFonts w:ascii="Verdana" w:hAnsi="Verdana" w:eastAsia="Calibri" w:cs="Verdana"/>
      <w:color w:val="000000"/>
      <w:kern w:val="2"/>
      <w:sz w:val="24"/>
      <w:szCs w:val="24"/>
      <w:lang w:eastAsia="zh-CN" w:val="fr-FR" w:bidi="ar-SA"/>
    </w:rPr>
  </w:style>
  <w:style w:type="paragraph" w:styleId="ListParagraph">
    <w:name w:val="List Paragraph"/>
    <w:basedOn w:val="Normal"/>
    <w:qFormat/>
    <w:pPr>
      <w:ind w:left="720" w:hanging="0"/>
    </w:pPr>
    <w:rPr/>
  </w:style>
  <w:style w:type="paragraph" w:styleId="BalloonText">
    <w:name w:val="Balloon Text"/>
    <w:basedOn w:val="Normal"/>
    <w:qFormat/>
    <w:pPr>
      <w:numPr>
        <w:ilvl w:val="0"/>
        <w:numId w:val="5"/>
      </w:numPr>
      <w:ind w:left="0" w:hanging="0"/>
    </w:pPr>
    <w:rPr>
      <w:rFonts w:ascii="Tahoma" w:hAnsi="Tahoma" w:eastAsia="MS Mincho" w:cs="Tahoma"/>
      <w:sz w:val="16"/>
      <w:szCs w:val="16"/>
    </w:rPr>
  </w:style>
  <w:style w:type="paragraph" w:styleId="Listepuces31" w:customStyle="1">
    <w:name w:val="Liste à puces 31"/>
    <w:basedOn w:val="Normal"/>
    <w:qFormat/>
    <w:pPr>
      <w:numPr>
        <w:ilvl w:val="0"/>
        <w:numId w:val="4"/>
      </w:numPr>
    </w:pPr>
    <w:rPr/>
  </w:style>
  <w:style w:type="paragraph" w:styleId="Introduction" w:customStyle="1">
    <w:name w:val="Introduction"/>
    <w:basedOn w:val="Normal"/>
    <w:next w:val="Normal"/>
    <w:qFormat/>
    <w:pPr>
      <w:keepNext w:val="true"/>
      <w:pageBreakBefore/>
      <w:tabs>
        <w:tab w:val="clear" w:pos="709"/>
        <w:tab w:val="left" w:pos="400" w:leader="none"/>
      </w:tabs>
      <w:spacing w:lineRule="exact" w:line="310" w:before="960" w:after="310"/>
      <w:jc w:val="left"/>
    </w:pPr>
    <w:rPr>
      <w:rFonts w:eastAsia="MS Mincho"/>
      <w:b/>
      <w:sz w:val="28"/>
      <w:lang w:eastAsia="ja-JP"/>
    </w:rPr>
  </w:style>
  <w:style w:type="paragraph" w:styleId="Listenumros21" w:customStyle="1">
    <w:name w:val="Liste à numéros 21"/>
    <w:basedOn w:val="Normal"/>
    <w:qFormat/>
    <w:pPr>
      <w:tabs>
        <w:tab w:val="clear" w:pos="709"/>
        <w:tab w:val="left" w:pos="1080" w:leader="none"/>
      </w:tabs>
      <w:spacing w:lineRule="atLeast" w:line="230" w:before="0" w:after="240"/>
      <w:ind w:left="800" w:hanging="400"/>
    </w:pPr>
    <w:rPr>
      <w:rFonts w:eastAsia="MS Mincho"/>
      <w:sz w:val="20"/>
      <w:lang w:eastAsia="ja-JP"/>
    </w:rPr>
  </w:style>
  <w:style w:type="paragraph" w:styleId="Commentaire1" w:customStyle="1">
    <w:name w:val="Commentaire1"/>
    <w:basedOn w:val="Normal"/>
    <w:qFormat/>
    <w:pPr/>
    <w:rPr>
      <w:rFonts w:eastAsia="Calibri"/>
      <w:sz w:val="20"/>
    </w:rPr>
  </w:style>
  <w:style w:type="paragraph" w:styleId="Annotationsubject">
    <w:name w:val="annotation subject"/>
    <w:basedOn w:val="Commentaire1"/>
    <w:next w:val="Commentaire1"/>
    <w:qFormat/>
    <w:pPr/>
    <w:rPr>
      <w:rFonts w:eastAsia="Times New Roman"/>
      <w:b/>
      <w:bCs/>
    </w:rPr>
  </w:style>
  <w:style w:type="paragraph" w:styleId="Annex1" w:customStyle="1">
    <w:name w:val="Annex 1"/>
    <w:basedOn w:val="Titre1"/>
    <w:next w:val="Normal"/>
    <w:qFormat/>
    <w:pPr>
      <w:numPr>
        <w:ilvl w:val="0"/>
        <w:numId w:val="2"/>
      </w:numPr>
      <w:tabs>
        <w:tab w:val="clear" w:pos="709"/>
        <w:tab w:val="left" w:pos="1560" w:leader="none"/>
      </w:tabs>
      <w:spacing w:before="240" w:after="60"/>
      <w:outlineLvl w:val="9"/>
    </w:pPr>
    <w:rPr>
      <w:bCs/>
      <w:sz w:val="32"/>
      <w:szCs w:val="22"/>
    </w:rPr>
  </w:style>
  <w:style w:type="paragraph" w:styleId="Annex2" w:customStyle="1">
    <w:name w:val="Annex 2"/>
    <w:basedOn w:val="Titre2"/>
    <w:next w:val="Normal"/>
    <w:qFormat/>
    <w:pPr>
      <w:numPr>
        <w:ilvl w:val="0"/>
        <w:numId w:val="0"/>
      </w:numPr>
      <w:tabs>
        <w:tab w:val="clear" w:pos="709"/>
        <w:tab w:val="left" w:pos="0" w:leader="none"/>
      </w:tabs>
      <w:spacing w:before="360" w:after="0"/>
      <w:ind w:left="432" w:hanging="432"/>
      <w:outlineLvl w:val="9"/>
    </w:pPr>
    <w:rPr>
      <w:bCs/>
      <w:iCs/>
      <w:sz w:val="28"/>
      <w:szCs w:val="28"/>
    </w:rPr>
  </w:style>
  <w:style w:type="paragraph" w:styleId="Exigence" w:customStyle="1">
    <w:name w:val="Exigence"/>
    <w:basedOn w:val="Normal"/>
    <w:qFormat/>
    <w:pPr>
      <w:numPr>
        <w:ilvl w:val="0"/>
        <w:numId w:val="3"/>
      </w:numPr>
    </w:pPr>
    <w:rPr>
      <w:rFonts w:cs="Calibri"/>
      <w:szCs w:val="24"/>
    </w:rPr>
  </w:style>
  <w:style w:type="paragraph" w:styleId="NormalWeb1" w:customStyle="1">
    <w:name w:val="Normal (Web)1"/>
    <w:basedOn w:val="Normal"/>
    <w:qFormat/>
    <w:pPr>
      <w:spacing w:before="280" w:after="280"/>
    </w:pPr>
    <w:rPr>
      <w:rFonts w:ascii="Times New Roman" w:hAnsi="Times New Roman" w:cs="Calibri"/>
      <w:sz w:val="24"/>
      <w:szCs w:val="24"/>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hyperlink" Target="mailto:gilles.cebelieu@ign.fr" TargetMode="External"/><Relationship Id="rId2" Type="http://schemas.openxmlformats.org/officeDocument/2006/relationships/hyperlink" Target="mailto:alison.lenain@ign.fr" TargetMode="External"/>
</Relationships>
</file>

<file path=word/_rels/header3.xml.rels><?xml version="1.0" encoding="UTF-8"?>
<Relationships xmlns="http://schemas.openxmlformats.org/package/2006/relationships"><Relationship Id="rId1" Type="http://schemas.openxmlformats.org/officeDocument/2006/relationships/hyperlink" Target="mailto:gilles.cebelieu@ign.fr" TargetMode="External"/><Relationship Id="rId2" Type="http://schemas.openxmlformats.org/officeDocument/2006/relationships/hyperlink" Target="mailto:alison.lenain@ign.fr" TargetMode="Externa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7FDE5-CAB4-454B-9F0A-EDFF6B95A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LibreOffice/7.3.7.2.M4$Windows_X86_64 LibreOffice_project/527cb563abf888fee92f6078b4bfb61fd86b64d9</Application>
  <AppVersion>15.0000</AppVersion>
  <Pages>4</Pages>
  <Words>911</Words>
  <Characters>4528</Characters>
  <CharactersWithSpaces>5344</CharactersWithSpaces>
  <Paragraphs>116</Paragraphs>
  <Company>IGN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2024-04-30T10:00:00Z</dcterms:created>
  <dc:creator>Marie Lambois</dc:creator>
  <dc:description>Appel à commentaires CNIG</dc:description>
  <cp:keywords>Appel à commentaires CNIG</cp:keywords>
  <dc:language>fr-FR</dc:language>
  <cp:lastModifiedBy/>
  <cp:lastPrinted>1899-12-31T23:00:00Z</cp:lastPrinted>
  <dcterms:modified xsi:type="dcterms:W3CDTF">2024-06-26T10:11:08Z</dcterms:modified>
  <cp:revision>6</cp:revision>
  <dc:subject>Appel à commentaires CNIG</dc:subject>
  <dc:title>Appel à commentaires CNIG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peration">
    <vt:lpwstr>SavedAs</vt:lpwstr>
  </property>
  <property fmtid="{D5CDD505-2E9C-101B-9397-08002B2CF9AE}" pid="3" name="O974ISO">
    <vt:lpwstr>-1</vt:lpwstr>
  </property>
</Properties>
</file>