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4" o:title="" color2="black" type="frame"/>
    </v:background>
  </w:background>
  <w:body>
    <w:tbl>
      <w:tblPr>
        <w:tblW w:w="153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6"/>
        <w:gridCol w:w="996"/>
        <w:gridCol w:w="1212"/>
        <w:gridCol w:w="1536"/>
        <w:gridCol w:w="4185"/>
        <w:gridCol w:w="3915"/>
        <w:gridCol w:w="3000"/>
      </w:tblGrid>
      <w:tr w:rsidR="00507642" w14:paraId="61CFF181" w14:textId="77777777" w:rsidTr="00D56517">
        <w:trPr>
          <w:cantSplit/>
          <w:trHeight w:val="1010"/>
          <w:tblHeader/>
        </w:trPr>
        <w:tc>
          <w:tcPr>
            <w:tcW w:w="4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6AC9BA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C9A59B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Organisme</w:t>
            </w:r>
          </w:p>
        </w:tc>
        <w:tc>
          <w:tcPr>
            <w:tcW w:w="1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E31EA0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 de commentaire:(G)énéral  (M)étier (T)echnique (D)ocument</w:t>
            </w:r>
          </w:p>
        </w:tc>
        <w:tc>
          <w:tcPr>
            <w:tcW w:w="1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1AA895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Page, Paragraphe</w:t>
            </w:r>
          </w:p>
          <w:p w14:paraId="2BC22868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  <w:r>
              <w:rPr>
                <w:color w:val="000000"/>
                <w:sz w:val="16"/>
                <w:szCs w:val="16"/>
              </w:rPr>
              <w:t>Figure / Tableau / Note / Ligne</w:t>
            </w:r>
          </w:p>
        </w:tc>
        <w:tc>
          <w:tcPr>
            <w:tcW w:w="41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4F42C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Commentaire</w:t>
            </w:r>
          </w:p>
          <w:p w14:paraId="37682662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(explication du besoin de modification)</w:t>
            </w:r>
          </w:p>
        </w:tc>
        <w:tc>
          <w:tcPr>
            <w:tcW w:w="3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554BF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Modification proposée </w:t>
            </w:r>
          </w:p>
        </w:tc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E0E061" w14:textId="5D2164B0" w:rsidR="004D785C" w:rsidRDefault="00507642" w:rsidP="004D785C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Décision du GT CNIG </w:t>
            </w:r>
            <w:r w:rsidR="00056506">
              <w:rPr>
                <w:b/>
                <w:bCs/>
                <w:color w:val="000000"/>
                <w:sz w:val="16"/>
                <w:szCs w:val="16"/>
              </w:rPr>
              <w:t>Risques</w:t>
            </w:r>
          </w:p>
          <w:p w14:paraId="760CBD88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</w:p>
        </w:tc>
      </w:tr>
      <w:tr w:rsidR="00507642" w14:paraId="053E5CBA" w14:textId="77777777" w:rsidTr="00D56517">
        <w:trPr>
          <w:cantSplit/>
          <w:trHeight w:val="400"/>
        </w:trPr>
        <w:tc>
          <w:tcPr>
            <w:tcW w:w="15300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70DFAC" w14:textId="51437712" w:rsidR="00507642" w:rsidRDefault="00507642">
            <w:pPr>
              <w:pStyle w:val="ISOMB"/>
              <w:snapToGrid w:val="0"/>
              <w:spacing w:before="60" w:after="60" w:line="100" w:lineRule="atLeast"/>
              <w:jc w:val="center"/>
            </w:pPr>
            <w:r>
              <w:rPr>
                <w:color w:val="0000FF"/>
                <w:szCs w:val="18"/>
              </w:rPr>
              <w:t xml:space="preserve">Merci de nous retourner </w:t>
            </w:r>
            <w:r>
              <w:rPr>
                <w:b/>
                <w:bCs/>
                <w:color w:val="0000FF"/>
                <w:szCs w:val="18"/>
                <w:u w:val="single"/>
              </w:rPr>
              <w:t>CE fichier</w:t>
            </w:r>
            <w:r>
              <w:rPr>
                <w:b/>
                <w:bCs/>
                <w:color w:val="0000FF"/>
                <w:szCs w:val="18"/>
              </w:rPr>
              <w:t xml:space="preserve"> </w:t>
            </w:r>
            <w:r>
              <w:rPr>
                <w:color w:val="0000FF"/>
                <w:szCs w:val="18"/>
              </w:rPr>
              <w:t>au format .doc</w:t>
            </w:r>
            <w:r w:rsidR="00626EE7">
              <w:rPr>
                <w:color w:val="0000FF"/>
                <w:szCs w:val="18"/>
              </w:rPr>
              <w:t>x</w:t>
            </w:r>
            <w:r>
              <w:rPr>
                <w:color w:val="0000FF"/>
                <w:szCs w:val="18"/>
              </w:rPr>
              <w:t xml:space="preserve"> (pas pdf)</w:t>
            </w:r>
          </w:p>
          <w:p w14:paraId="62417BFC" w14:textId="77777777" w:rsidR="00507642" w:rsidRDefault="00507642">
            <w:pPr>
              <w:pStyle w:val="ISOMB"/>
              <w:snapToGrid w:val="0"/>
              <w:spacing w:before="60" w:after="60" w:line="100" w:lineRule="atLeast"/>
              <w:jc w:val="center"/>
            </w:pPr>
            <w:r>
              <w:rPr>
                <w:color w:val="0000FF"/>
                <w:szCs w:val="18"/>
              </w:rPr>
              <w:t xml:space="preserve">Les commentaires </w:t>
            </w:r>
            <w:r>
              <w:rPr>
                <w:color w:val="0000FF"/>
                <w:szCs w:val="18"/>
                <w:u w:val="single"/>
              </w:rPr>
              <w:t>doivent être suivis d'une proposition de modification</w:t>
            </w:r>
          </w:p>
        </w:tc>
      </w:tr>
      <w:tr w:rsidR="00507642" w:rsidRPr="00D56517" w14:paraId="782A0053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77F2E8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E95FB" w14:textId="0742AA6F" w:rsidR="00507642" w:rsidRDefault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BCA702" w14:textId="23911DF2" w:rsidR="00507642" w:rsidRDefault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5FD5FD" w14:textId="4346B7DC" w:rsidR="00507642" w:rsidRDefault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p.106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A111DF" w14:textId="124023B2" w:rsidR="00507642" w:rsidRDefault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color w:val="000000"/>
                <w:szCs w:val="18"/>
              </w:rPr>
              <w:t>Table perimetre COVADIS mal orthographiée (manque les '_' autour du S)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374C02" w14:textId="4632D1B8" w:rsidR="00507642" w:rsidRPr="00D56517" w:rsidRDefault="00D56517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  <w:lang w:val="en-US"/>
              </w:rPr>
            </w:pPr>
            <w:r w:rsidRPr="00D56517">
              <w:rPr>
                <w:color w:val="000000"/>
                <w:szCs w:val="18"/>
                <w:lang w:val="en-US"/>
              </w:rPr>
              <w:t>N_PERIMETRE_PPR[NT]_[AAAANNNN]</w:t>
            </w:r>
            <w:r>
              <w:rPr>
                <w:color w:val="000000"/>
                <w:szCs w:val="18"/>
                <w:lang w:val="en-US"/>
              </w:rPr>
              <w:t>_</w:t>
            </w:r>
            <w:r w:rsidRPr="00D56517">
              <w:rPr>
                <w:color w:val="000000"/>
                <w:szCs w:val="18"/>
                <w:lang w:val="en-US"/>
              </w:rPr>
              <w:t>S</w:t>
            </w:r>
            <w:r>
              <w:rPr>
                <w:color w:val="000000"/>
                <w:szCs w:val="18"/>
                <w:lang w:val="en-US"/>
              </w:rPr>
              <w:t>_</w:t>
            </w:r>
            <w:r w:rsidRPr="00D56517">
              <w:rPr>
                <w:color w:val="000000"/>
                <w:szCs w:val="18"/>
                <w:lang w:val="en-US"/>
              </w:rPr>
              <w:t>[DDD]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6BEB2D" w14:textId="77777777" w:rsidR="00507642" w:rsidRPr="00D56517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  <w:lang w:val="en-US"/>
              </w:rPr>
            </w:pPr>
          </w:p>
        </w:tc>
      </w:tr>
      <w:tr w:rsidR="00507642" w14:paraId="0D5B7FDB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5B6E54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A4883A" w14:textId="54FA7D67" w:rsidR="00507642" w:rsidRDefault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0AC85B" w14:textId="28A9A931" w:rsidR="00507642" w:rsidRDefault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B4EFC6" w14:textId="53E4D46D" w:rsidR="00507642" w:rsidRDefault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p.110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F58EC" w14:textId="7AA84BAC" w:rsidR="00507642" w:rsidRDefault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color w:val="000000"/>
                <w:szCs w:val="18"/>
              </w:rPr>
              <w:t>Manque crochet gauche CodeGaspar p.110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E30EFA" w14:textId="45FFE32D" w:rsidR="00507642" w:rsidRDefault="00D56517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color w:val="000000"/>
                <w:szCs w:val="18"/>
              </w:rPr>
              <w:t>[TypePPR]_</w:t>
            </w:r>
            <w:r>
              <w:rPr>
                <w:color w:val="000000"/>
                <w:szCs w:val="18"/>
              </w:rPr>
              <w:t>[</w:t>
            </w:r>
            <w:r w:rsidRPr="00D56517">
              <w:rPr>
                <w:color w:val="000000"/>
                <w:szCs w:val="18"/>
              </w:rPr>
              <w:t>CodeGASPARComplet]_zonealeatechnorapide_[CodeAlea]_s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C28455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7021975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4B945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845533" w14:textId="5C537A5C" w:rsidR="00507642" w:rsidRDefault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C543CB" w14:textId="098A0E97" w:rsidR="00507642" w:rsidRDefault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C69A6A" w14:textId="4FBF8E7C" w:rsidR="00507642" w:rsidRDefault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p.111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1E9BE9" w14:textId="0610C575" w:rsidR="00507642" w:rsidRDefault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color w:val="000000"/>
                <w:szCs w:val="18"/>
              </w:rPr>
              <w:t>Manque crochet gauche CodeGaspar p.11</w:t>
            </w:r>
            <w:r>
              <w:rPr>
                <w:color w:val="000000"/>
                <w:szCs w:val="18"/>
              </w:rPr>
              <w:t>1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503DD1" w14:textId="1DCAFD5A" w:rsidR="00507642" w:rsidRDefault="00D56517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color w:val="000000"/>
                <w:szCs w:val="18"/>
              </w:rPr>
              <w:t>[TypePPR]_</w:t>
            </w:r>
            <w:r>
              <w:rPr>
                <w:color w:val="000000"/>
                <w:szCs w:val="18"/>
              </w:rPr>
              <w:t>[</w:t>
            </w:r>
            <w:r w:rsidRPr="00D56517">
              <w:rPr>
                <w:color w:val="000000"/>
                <w:szCs w:val="18"/>
              </w:rPr>
              <w:t>CodeGASPARComplet]_zonealeatechnolent_[CodeAlea]_s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6064A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3E118B53" w14:textId="77777777" w:rsidTr="00D56517">
        <w:trPr>
          <w:cantSplit/>
          <w:trHeight w:val="436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977F9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06856A" w14:textId="618D5510" w:rsidR="00507642" w:rsidRDefault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9313D" w14:textId="06051FAE" w:rsidR="00507642" w:rsidRDefault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2C334" w14:textId="1F666DD4" w:rsidR="00507642" w:rsidRDefault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p.111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79E1F" w14:textId="30239C1B" w:rsidR="00507642" w:rsidRDefault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color w:val="000000"/>
                <w:szCs w:val="18"/>
              </w:rPr>
              <w:t>Manque crochet gauche CodeGaspar p.11</w:t>
            </w:r>
            <w:r>
              <w:rPr>
                <w:color w:val="000000"/>
                <w:szCs w:val="18"/>
              </w:rPr>
              <w:t>1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69EB40" w14:textId="1596A2E0" w:rsidR="00507642" w:rsidRDefault="00D56517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color w:val="000000"/>
                <w:szCs w:val="18"/>
              </w:rPr>
              <w:t>[TypePPR]_</w:t>
            </w:r>
            <w:r>
              <w:rPr>
                <w:color w:val="000000"/>
                <w:szCs w:val="18"/>
              </w:rPr>
              <w:t>[</w:t>
            </w:r>
            <w:r w:rsidRPr="00D56517">
              <w:rPr>
                <w:color w:val="000000"/>
                <w:szCs w:val="18"/>
              </w:rPr>
              <w:t>CodeGASPARComplet]_zonealeatechnoprojection_[CodeAlea]_s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729D8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77C2001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1AB5C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DAB0E" w14:textId="4ADF6E52" w:rsidR="00507642" w:rsidRDefault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7FE4C" w14:textId="7898290F" w:rsidR="00507642" w:rsidRDefault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364A7" w14:textId="456D8DFF" w:rsidR="00507642" w:rsidRDefault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p.112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9399B" w14:textId="2CF4FA98" w:rsidR="00507642" w:rsidRDefault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Manque crochet gauche CodeGaspar p.112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3A81A" w14:textId="74165234" w:rsidR="00507642" w:rsidRDefault="00D56517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color w:val="000000"/>
                <w:szCs w:val="18"/>
              </w:rPr>
              <w:t>[TypePPR]_</w:t>
            </w:r>
            <w:r>
              <w:rPr>
                <w:color w:val="000000"/>
                <w:szCs w:val="18"/>
              </w:rPr>
              <w:t>[</w:t>
            </w:r>
            <w:r w:rsidRPr="00D56517">
              <w:rPr>
                <w:color w:val="000000"/>
                <w:szCs w:val="18"/>
              </w:rPr>
              <w:t>CodeGASPARComplet]_zonedangerspecifique_[CodeAlea]_s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4E18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7CB86F82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E48FC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szCs w:val="18"/>
              </w:rPr>
              <w:t>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6D38E2" w14:textId="7F998157" w:rsidR="00507642" w:rsidRDefault="00D56517">
            <w:pPr>
              <w:pStyle w:val="ISOMB"/>
              <w:snapToGrid w:val="0"/>
              <w:spacing w:before="60" w:after="60" w:line="100" w:lineRule="atLeast"/>
              <w:rPr>
                <w:szCs w:val="18"/>
              </w:rPr>
            </w:pPr>
            <w:r>
              <w:rPr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2C23A6" w14:textId="692A493F" w:rsidR="00507642" w:rsidRDefault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szCs w:val="18"/>
              </w:rPr>
            </w:pPr>
            <w:r>
              <w:rPr>
                <w:szCs w:val="18"/>
              </w:rPr>
              <w:t>D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06035" w14:textId="0F04BB02" w:rsidR="00507642" w:rsidRDefault="00D56517">
            <w:pPr>
              <w:pStyle w:val="ISOClause"/>
              <w:snapToGrid w:val="0"/>
              <w:spacing w:before="60" w:after="60" w:line="100" w:lineRule="atLeast"/>
              <w:rPr>
                <w:szCs w:val="18"/>
              </w:rPr>
            </w:pPr>
            <w:r>
              <w:rPr>
                <w:szCs w:val="18"/>
              </w:rPr>
              <w:t>p.113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7C757" w14:textId="4386E71C" w:rsidR="00507642" w:rsidRPr="00D56517" w:rsidRDefault="00D56517" w:rsidP="00D56517">
            <w:pPr>
              <w:suppressAutoHyphens w:val="0"/>
              <w:jc w:val="left"/>
              <w:rPr>
                <w:rFonts w:ascii="Calibri" w:hAnsi="Calibri" w:cs="Calibri"/>
                <w:color w:val="000000"/>
                <w:kern w:val="0"/>
                <w:szCs w:val="22"/>
                <w:lang w:eastAsia="fr-FR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Manque crochet gauche CodeGaspar p.113 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8738A3" w14:textId="4FFB01EF" w:rsidR="00507642" w:rsidRDefault="00D56517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  <w:r w:rsidRPr="00D56517">
              <w:rPr>
                <w:szCs w:val="18"/>
              </w:rPr>
              <w:t>N_ZONE_REG_PPR[NT]_[AAAANNNN]_[SLP]_[DDD]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948B80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D56517" w14:paraId="666F26A1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9ACF67" w14:textId="77777777" w:rsidR="00D56517" w:rsidRDefault="00D56517" w:rsidP="00D56517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1381F4" w14:textId="6D7EE169" w:rsidR="00D56517" w:rsidRDefault="00D56517" w:rsidP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D37D1" w14:textId="4D62FA54" w:rsidR="00D56517" w:rsidRDefault="00D56517" w:rsidP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034663" w14:textId="1F2941DF" w:rsidR="00D56517" w:rsidRDefault="00D56517" w:rsidP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p.113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0085F" w14:textId="2FA471A8" w:rsidR="00D56517" w:rsidRDefault="00D56517" w:rsidP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color w:val="000000"/>
                <w:szCs w:val="18"/>
              </w:rPr>
              <w:t xml:space="preserve">Pourquoi </w:t>
            </w:r>
            <w:r>
              <w:rPr>
                <w:color w:val="000000"/>
                <w:szCs w:val="18"/>
              </w:rPr>
              <w:t xml:space="preserve">dans </w:t>
            </w:r>
            <w:r w:rsidRPr="00D56517">
              <w:rPr>
                <w:color w:val="000000"/>
                <w:szCs w:val="18"/>
              </w:rPr>
              <w:t>N_ZONE_REG_PPR[NT]_[AAAANNNN]_L_[DDD]</w:t>
            </w:r>
            <w:r>
              <w:rPr>
                <w:color w:val="000000"/>
                <w:szCs w:val="18"/>
              </w:rPr>
              <w:t xml:space="preserve"> on prend</w:t>
            </w:r>
            <w:r w:rsidRPr="00D56517">
              <w:rPr>
                <w:color w:val="000000"/>
                <w:szCs w:val="18"/>
              </w:rPr>
              <w:t xml:space="preserve"> L spécifiquement ?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E1E80" w14:textId="2E964541" w:rsidR="00D56517" w:rsidRDefault="00D56517" w:rsidP="00D56517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szCs w:val="18"/>
              </w:rPr>
              <w:t>N_ZONE_REG_PPR[NT]_[AAAANNNN]_[SLP]_[DDD]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4BCE3" w14:textId="77777777" w:rsidR="00D56517" w:rsidRDefault="00D56517" w:rsidP="00D56517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D56517" w14:paraId="11429D47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29EA58" w14:textId="77777777" w:rsidR="00D56517" w:rsidRDefault="00D56517" w:rsidP="00D56517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101579" w14:textId="1DCF30FB" w:rsidR="00D56517" w:rsidRDefault="00D56517" w:rsidP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4A531" w14:textId="3096DFD5" w:rsidR="00D56517" w:rsidRDefault="00D56517" w:rsidP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szCs w:val="18"/>
              </w:rPr>
              <w:t>D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12014B" w14:textId="57630C72" w:rsidR="00D56517" w:rsidRDefault="00D56517" w:rsidP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szCs w:val="18"/>
              </w:rPr>
              <w:t>p.11</w:t>
            </w:r>
            <w:r>
              <w:rPr>
                <w:szCs w:val="18"/>
              </w:rPr>
              <w:t>4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C898CE" w14:textId="11C5A0F7" w:rsidR="00D56517" w:rsidRDefault="00D56517" w:rsidP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Manque crochet gauche CodeGaspar p.11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9AC25F" w14:textId="22F05B41" w:rsidR="00D56517" w:rsidRDefault="00D56517" w:rsidP="00D56517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szCs w:val="18"/>
              </w:rPr>
              <w:t>N_ZONE_REG_PPR[NT]_[AAAANNNN]_[SLP]_[DDD]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1F7E71" w14:textId="77777777" w:rsidR="00D56517" w:rsidRDefault="00D56517" w:rsidP="00D56517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D56517" w14:paraId="00675B01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9879AB" w14:textId="77777777" w:rsidR="00D56517" w:rsidRDefault="00D56517" w:rsidP="00D56517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807CE5" w14:textId="79E9912B" w:rsidR="00D56517" w:rsidRDefault="00D56517" w:rsidP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44CFD" w14:textId="1073268B" w:rsidR="00D56517" w:rsidRDefault="00D56517" w:rsidP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4A39B0" w14:textId="17DCE51B" w:rsidR="00D56517" w:rsidRDefault="00D56517" w:rsidP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p.11</w:t>
            </w:r>
            <w:r>
              <w:rPr>
                <w:color w:val="000000"/>
                <w:szCs w:val="18"/>
              </w:rPr>
              <w:t>4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93DC20" w14:textId="3AC0E206" w:rsidR="00D56517" w:rsidRDefault="00D56517" w:rsidP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color w:val="000000"/>
                <w:szCs w:val="18"/>
              </w:rPr>
              <w:t xml:space="preserve">Pourquoi </w:t>
            </w:r>
            <w:r>
              <w:rPr>
                <w:color w:val="000000"/>
                <w:szCs w:val="18"/>
              </w:rPr>
              <w:t xml:space="preserve">dans </w:t>
            </w:r>
            <w:r w:rsidRPr="00D56517">
              <w:rPr>
                <w:color w:val="000000"/>
                <w:szCs w:val="18"/>
              </w:rPr>
              <w:t>N_ZONE_REG_PPR[NT]_[AAAANNNN]_L_[DDD]</w:t>
            </w:r>
            <w:r>
              <w:rPr>
                <w:color w:val="000000"/>
                <w:szCs w:val="18"/>
              </w:rPr>
              <w:t xml:space="preserve"> on prend</w:t>
            </w:r>
            <w:r w:rsidRPr="00D56517">
              <w:rPr>
                <w:color w:val="000000"/>
                <w:szCs w:val="18"/>
              </w:rPr>
              <w:t xml:space="preserve"> L spécifiquement ?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705A2B" w14:textId="14ABC664" w:rsidR="00D56517" w:rsidRDefault="00D56517" w:rsidP="00D56517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szCs w:val="18"/>
              </w:rPr>
              <w:t>N_ZONE_REG_PPR[NT]_[AAAANNNN]_[SLP]_[DDD]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3FF359" w14:textId="77777777" w:rsidR="00D56517" w:rsidRDefault="00D56517" w:rsidP="00D56517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D56517" w14:paraId="200B904F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AD549" w14:textId="77777777" w:rsidR="00D56517" w:rsidRDefault="00D56517" w:rsidP="00D56517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10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751388" w14:textId="6D4F8AEE" w:rsidR="00D56517" w:rsidRDefault="00D56517" w:rsidP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7B3197" w14:textId="1F91C446" w:rsidR="00D56517" w:rsidRDefault="00D56517" w:rsidP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2A2A18" w14:textId="4912D83C" w:rsidR="00D56517" w:rsidRDefault="00D56517" w:rsidP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p.114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DDC6C" w14:textId="1232767B" w:rsidR="00D56517" w:rsidRDefault="00D56517" w:rsidP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color w:val="000000"/>
                <w:szCs w:val="18"/>
              </w:rPr>
              <w:t>[TypePPR]_[CodeGASPARComplet]_zoneregmultialea</w:t>
            </w:r>
            <w:r>
              <w:rPr>
                <w:color w:val="000000"/>
                <w:szCs w:val="18"/>
              </w:rPr>
              <w:t xml:space="preserve"> f</w:t>
            </w:r>
            <w:r w:rsidRPr="00D56517">
              <w:rPr>
                <w:color w:val="000000"/>
                <w:szCs w:val="18"/>
              </w:rPr>
              <w:t>ait association entre objets zonage reglementaire et classification des aléas. Or les deux tables existent déjà sous covadis. Pourquoi déclarer impossibilité</w:t>
            </w:r>
            <w:r w:rsidR="0017556E">
              <w:rPr>
                <w:color w:val="000000"/>
                <w:szCs w:val="18"/>
              </w:rPr>
              <w:t xml:space="preserve"> de réutilisation</w:t>
            </w:r>
            <w:r w:rsidRPr="00D56517">
              <w:rPr>
                <w:color w:val="000000"/>
                <w:szCs w:val="18"/>
              </w:rPr>
              <w:t xml:space="preserve"> ?</w:t>
            </w:r>
            <w:r w:rsidR="00BA00A2">
              <w:rPr>
                <w:color w:val="000000"/>
                <w:szCs w:val="18"/>
              </w:rPr>
              <w:t xml:space="preserve"> La table multialéa elle-même existe, pourquoi ne pas s’en servir ?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1DDEE4" w14:textId="22837655" w:rsidR="00D56517" w:rsidRDefault="0017556E" w:rsidP="00D56517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Pas de modification simple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FCD1DC" w14:textId="77777777" w:rsidR="00D56517" w:rsidRDefault="00D56517" w:rsidP="00D56517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D56517" w14:paraId="22DD6735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ABE0B1" w14:textId="77777777" w:rsidR="00D56517" w:rsidRDefault="00D56517" w:rsidP="00D56517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7D6C5" w14:textId="43E62B96" w:rsidR="00D56517" w:rsidRDefault="00BA00A2" w:rsidP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70FC6" w14:textId="7022F1E8" w:rsidR="00D56517" w:rsidRDefault="00BA00A2" w:rsidP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04C7FD" w14:textId="74E4FFAC" w:rsidR="00D56517" w:rsidRDefault="00BA00A2" w:rsidP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p.114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79236D" w14:textId="30329B45" w:rsidR="00D56517" w:rsidRDefault="00BA00A2" w:rsidP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D56517">
              <w:rPr>
                <w:color w:val="000000"/>
                <w:szCs w:val="18"/>
              </w:rPr>
              <w:t>Pourquoi typologie</w:t>
            </w:r>
            <w:r>
              <w:rPr>
                <w:color w:val="000000"/>
                <w:szCs w:val="18"/>
              </w:rPr>
              <w:t xml:space="preserve"> objet</w:t>
            </w:r>
            <w:r>
              <w:rPr>
                <w:color w:val="000000"/>
                <w:szCs w:val="18"/>
              </w:rPr>
              <w:t xml:space="preserve"> zoneregmultialea</w:t>
            </w:r>
            <w:r w:rsidRPr="00D56517">
              <w:rPr>
                <w:color w:val="000000"/>
                <w:szCs w:val="18"/>
              </w:rPr>
              <w:t xml:space="preserve"> ne respecte pas les mêmes capitalisations que pour les autres couches ?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5109CE" w14:textId="0BD8FC24" w:rsidR="00D56517" w:rsidRDefault="00BA00A2" w:rsidP="00D56517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ZoneRegMultialea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F1EB51" w14:textId="77777777" w:rsidR="00D56517" w:rsidRDefault="00D56517" w:rsidP="00D56517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D56517" w14:paraId="656EE384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CD1B92" w14:textId="77777777" w:rsidR="00D56517" w:rsidRDefault="00D56517" w:rsidP="00D56517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A7762C" w14:textId="78B63E70" w:rsidR="00D56517" w:rsidRDefault="0017556E" w:rsidP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6D506D" w14:textId="49E3EBFA" w:rsidR="00D56517" w:rsidRDefault="0017556E" w:rsidP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32249" w14:textId="4DEF0FE9" w:rsidR="00D56517" w:rsidRDefault="0017556E" w:rsidP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p.115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374FAA" w14:textId="7AB2E42D" w:rsidR="00D56517" w:rsidRDefault="0017556E" w:rsidP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Manque crochet gauche CodeGaspar p.115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F82FF6" w14:textId="50F12179" w:rsidR="00D56517" w:rsidRDefault="0017556E" w:rsidP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17556E">
              <w:rPr>
                <w:color w:val="000000"/>
                <w:szCs w:val="18"/>
              </w:rPr>
              <w:t>[TypePPR]_</w:t>
            </w:r>
            <w:r>
              <w:rPr>
                <w:color w:val="000000"/>
                <w:szCs w:val="18"/>
              </w:rPr>
              <w:t>[</w:t>
            </w:r>
            <w:r w:rsidRPr="0017556E">
              <w:rPr>
                <w:color w:val="000000"/>
                <w:szCs w:val="18"/>
              </w:rPr>
              <w:t>CodeGASPARComplet]_enjeu_[slp]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54A5F1" w14:textId="77777777" w:rsidR="00D56517" w:rsidRDefault="00D56517" w:rsidP="00D56517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D56517" w14:paraId="72535C58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1B3E67" w14:textId="77777777" w:rsidR="00D56517" w:rsidRDefault="00D56517" w:rsidP="00D56517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35F47F" w14:textId="5F3E02BE" w:rsidR="00D56517" w:rsidRDefault="0017556E" w:rsidP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F1885F" w14:textId="4B568701" w:rsidR="00D56517" w:rsidRDefault="0017556E" w:rsidP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9955A" w14:textId="136B13DE" w:rsidR="00D56517" w:rsidRDefault="0017556E" w:rsidP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p.116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B38CAA" w14:textId="1B406B0C" w:rsidR="00D56517" w:rsidRDefault="0017556E" w:rsidP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Manque crochet gauche CodeGaspar p.116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28300C" w14:textId="4453B886" w:rsidR="00D56517" w:rsidRDefault="0017556E" w:rsidP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17556E">
              <w:rPr>
                <w:color w:val="000000"/>
                <w:szCs w:val="18"/>
              </w:rPr>
              <w:t>[TypePPR]_</w:t>
            </w:r>
            <w:r>
              <w:rPr>
                <w:color w:val="000000"/>
                <w:szCs w:val="18"/>
              </w:rPr>
              <w:t>[</w:t>
            </w:r>
            <w:r w:rsidRPr="0017556E">
              <w:rPr>
                <w:color w:val="000000"/>
                <w:szCs w:val="18"/>
              </w:rPr>
              <w:t>CodeGASPARComplet]_originerisque_[slp]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C8117B" w14:textId="77777777" w:rsidR="00D56517" w:rsidRDefault="00D56517" w:rsidP="00D56517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D56517" w14:paraId="4464E838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A92CF" w14:textId="77777777" w:rsidR="00D56517" w:rsidRDefault="00D56517" w:rsidP="00D56517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EC5F9" w14:textId="27F53D54" w:rsidR="00D56517" w:rsidRDefault="0017556E" w:rsidP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EDB2D6" w14:textId="063E7F49" w:rsidR="00D56517" w:rsidRDefault="0017556E" w:rsidP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F269E6" w14:textId="049BBC63" w:rsidR="00D56517" w:rsidRDefault="0017556E" w:rsidP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p.66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57232" w14:textId="0F793FB2" w:rsidR="00D56517" w:rsidRDefault="0017556E" w:rsidP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17556E">
              <w:rPr>
                <w:color w:val="000000"/>
                <w:szCs w:val="18"/>
              </w:rPr>
              <w:t>perte donnée si taille(ID_GASPAR)&gt;taille(codeprocedure)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AD99B" w14:textId="56449836" w:rsidR="00D56517" w:rsidRDefault="0017556E" w:rsidP="00D56517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TEXT(18)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CAE94C" w14:textId="77777777" w:rsidR="00D56517" w:rsidRDefault="00D56517" w:rsidP="00D56517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D56517" w14:paraId="1C46DAFF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2D7D7D" w14:textId="77777777" w:rsidR="00D56517" w:rsidRDefault="00D56517" w:rsidP="00D56517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3419BF" w14:textId="1662BF16" w:rsidR="00D56517" w:rsidRDefault="0017556E" w:rsidP="00D56517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CC9F9D" w14:textId="65497B91" w:rsidR="00D56517" w:rsidRDefault="0017556E" w:rsidP="00D56517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13FABD" w14:textId="29FDCBC2" w:rsidR="00D56517" w:rsidRDefault="0017556E" w:rsidP="00D56517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p.105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7010D" w14:textId="520BC6BC" w:rsidR="00D56517" w:rsidRDefault="0017556E" w:rsidP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17556E">
              <w:rPr>
                <w:color w:val="000000"/>
                <w:szCs w:val="18"/>
              </w:rPr>
              <w:t>pourquoi majuscule sur le P contrairement aux autres clés ?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4001C7" w14:textId="134E07E7" w:rsidR="00D56517" w:rsidRDefault="0017556E" w:rsidP="00D56517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libelleprocedure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90EFA8" w14:textId="77777777" w:rsidR="00D56517" w:rsidRDefault="00D56517" w:rsidP="00D56517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17556E" w14:paraId="31FF090B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4C2FBE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D07453" w14:textId="4D3548F3" w:rsidR="0017556E" w:rsidRDefault="0017556E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B67FE" w14:textId="103C6381" w:rsidR="0017556E" w:rsidRDefault="0017556E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1854B" w14:textId="6DA1D496" w:rsidR="0017556E" w:rsidRDefault="0017556E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p.67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35834" w14:textId="4B885C27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 w:rsidRPr="0017556E">
              <w:rPr>
                <w:color w:val="000000"/>
                <w:szCs w:val="18"/>
              </w:rPr>
              <w:t>perte donnée si taille(ID_GASPAR)&gt;taille(codeprocedure)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DB8115" w14:textId="494412EB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TEXT(18)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F3D353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17556E" w14:paraId="11868904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AC86F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B81135" w14:textId="7C247FA7" w:rsidR="0017556E" w:rsidRDefault="0017556E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78F1A7" w14:textId="1F421531" w:rsidR="0017556E" w:rsidRDefault="0017556E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B4D83" w14:textId="7B8A792B" w:rsidR="0017556E" w:rsidRDefault="0017556E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p.106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397D1E" w14:textId="6EBD4D62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  <w:r w:rsidRPr="0017556E">
              <w:rPr>
                <w:szCs w:val="18"/>
              </w:rPr>
              <w:t>pourquoi capitalisation P procedure (p.106 uniquement) alors qu'auparavant minuscule ?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1E2A2" w14:textId="364CEED5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codeprocedure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E028B5" w14:textId="77777777" w:rsidR="0017556E" w:rsidRDefault="0017556E" w:rsidP="0017556E">
            <w:pPr>
              <w:snapToGrid w:val="0"/>
              <w:spacing w:before="60" w:after="60" w:line="100" w:lineRule="atLeast"/>
              <w:rPr>
                <w:color w:val="000000"/>
                <w:sz w:val="18"/>
                <w:szCs w:val="18"/>
              </w:rPr>
            </w:pPr>
          </w:p>
        </w:tc>
      </w:tr>
      <w:tr w:rsidR="0017556E" w14:paraId="79AB42A9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43093C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C63823" w14:textId="435966AC" w:rsidR="0017556E" w:rsidRDefault="0017556E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645B93" w14:textId="57C4AEC6" w:rsidR="0017556E" w:rsidRDefault="0017556E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9ED78" w14:textId="5EA08621" w:rsidR="0017556E" w:rsidRDefault="0017556E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p.106, 66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B7F0FA" w14:textId="6CC5B292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  <w:r w:rsidRPr="0017556E">
              <w:rPr>
                <w:szCs w:val="18"/>
              </w:rPr>
              <w:t>Pourquoi clé idGASPAR écrite différemment alors que dans les tables COVADIS elle est toujours écrite ID_GASPAR ?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A4A599" w14:textId="6F2827E2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ID_GASPAR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71C54E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17556E" w14:paraId="6FAAFD2E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293B04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19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C9D866" w14:textId="1857A060" w:rsidR="0017556E" w:rsidRDefault="0017556E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7FB9FE" w14:textId="74B038F8" w:rsidR="0017556E" w:rsidRDefault="0017556E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0EFF32" w14:textId="09F5F7EF" w:rsidR="0017556E" w:rsidRDefault="0017556E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p.66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60E44D" w14:textId="296BC9B3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  <w:r w:rsidRPr="0017556E">
              <w:rPr>
                <w:color w:val="000000"/>
                <w:szCs w:val="18"/>
              </w:rPr>
              <w:t>perte donnée si taille(ID_GASPAR)&gt;taille(codeprocedure)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232E3A" w14:textId="6D48234D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TEXT(18)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B108CA" w14:textId="77777777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17556E" w14:paraId="1FE31E5D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FB8B6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1DE048" w14:textId="56731C7B" w:rsidR="0017556E" w:rsidRDefault="00AE1326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1EC8C" w14:textId="19188157" w:rsidR="0017556E" w:rsidRDefault="00AE1326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4C67C9" w14:textId="532749B1" w:rsidR="0017556E" w:rsidRDefault="00AE1326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p.106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367B4F" w14:textId="77F72C19" w:rsidR="0017556E" w:rsidRDefault="00AE1326" w:rsidP="0017556E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  <w:r w:rsidRPr="00AE1326">
              <w:rPr>
                <w:szCs w:val="18"/>
              </w:rPr>
              <w:t>pourquoi capitalisation sur le P procedure (p.106 uniquement) ?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25781D" w14:textId="7EBA93DA" w:rsidR="0017556E" w:rsidRDefault="00AE1326" w:rsidP="0017556E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ascii="LiberationSerif" w:hAnsi="LiberationSerif" w:cs="LiberationSerif"/>
                <w:color w:val="000000"/>
                <w:szCs w:val="18"/>
              </w:rPr>
              <w:t>etatprocedure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7DD863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17556E" w14:paraId="70646252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10ABCD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9BC565" w14:textId="287DDEE5" w:rsidR="0017556E" w:rsidRDefault="00AE1326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F07913" w14:textId="7FDCB9B9" w:rsidR="0017556E" w:rsidRDefault="00AE1326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1AF61" w14:textId="4D830DB4" w:rsidR="0017556E" w:rsidRDefault="00AE1326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p.106,66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922880" w14:textId="7E2417EE" w:rsidR="0017556E" w:rsidRDefault="00AE1326" w:rsidP="0017556E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  <w:r w:rsidRPr="00AE1326">
              <w:rPr>
                <w:szCs w:val="18"/>
              </w:rPr>
              <w:t xml:space="preserve">Différence longueur significative, attention au passage </w:t>
            </w:r>
            <w:r>
              <w:rPr>
                <w:szCs w:val="18"/>
              </w:rPr>
              <w:t xml:space="preserve">etatprocedure </w:t>
            </w:r>
            <w:r w:rsidRPr="00AE1326">
              <w:rPr>
                <w:szCs w:val="18"/>
              </w:rPr>
              <w:t>du .TAB vers le .SHP ou .SHP vers .GPKG</w:t>
            </w:r>
            <w:r>
              <w:rPr>
                <w:szCs w:val="18"/>
              </w:rPr>
              <w:t xml:space="preserve"> (Chaine(2) </w:t>
            </w:r>
            <w:r w:rsidRPr="00AE1326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TEXT(10))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28B7E7" w14:textId="19801322" w:rsidR="0017556E" w:rsidRDefault="00AE1326" w:rsidP="0017556E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  <w:r>
              <w:rPr>
                <w:szCs w:val="18"/>
              </w:rPr>
              <w:t>Pas de modification simple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23E712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17556E" w14:paraId="5EC94A63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1CDA40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DA9D6" w14:textId="26588951" w:rsidR="0017556E" w:rsidRDefault="00AE1326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992F63" w14:textId="2D98A917" w:rsidR="0017556E" w:rsidRDefault="00AE1326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BCF18" w14:textId="50EDCAC2" w:rsidR="0017556E" w:rsidRDefault="00AE1326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p.70</w:t>
            </w:r>
            <w:r w:rsidR="00E343BA">
              <w:rPr>
                <w:color w:val="000000"/>
                <w:szCs w:val="18"/>
              </w:rPr>
              <w:t>, 71, 72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04954D" w14:textId="28E9B28F" w:rsidR="0017556E" w:rsidRDefault="00AE1326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Perte donnée potentielle sur idzonealea (Chaine(15)</w:t>
            </w:r>
            <w:r w:rsidRPr="00AE1326">
              <w:rPr>
                <w:color w:val="000000"/>
                <w:szCs w:val="18"/>
              </w:rPr>
              <w:sym w:font="Wingdings" w:char="F0E0"/>
            </w:r>
            <w:r>
              <w:rPr>
                <w:color w:val="000000"/>
                <w:szCs w:val="18"/>
              </w:rPr>
              <w:t>TEXT(8))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6CB0" w14:textId="5CD197C8" w:rsidR="0017556E" w:rsidRDefault="00AE1326" w:rsidP="0017556E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ascii="LiberationSerif" w:hAnsi="LiberationSerif" w:cs="LiberationSerif"/>
                <w:color w:val="000000"/>
                <w:szCs w:val="18"/>
              </w:rPr>
              <w:t>TEXT(15)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B65AE2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E832D3" w14:paraId="1F53B2E1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378EB1" w14:textId="77777777" w:rsidR="00E832D3" w:rsidRDefault="00E832D3" w:rsidP="00E832D3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6A12D6" w14:textId="0C6B76E6" w:rsidR="00E832D3" w:rsidRDefault="00E832D3" w:rsidP="00E832D3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61835D" w14:textId="11BCFC39" w:rsidR="00E832D3" w:rsidRDefault="00E832D3" w:rsidP="00E832D3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98F02" w14:textId="078B1E6D" w:rsidR="00E832D3" w:rsidRDefault="00E832D3" w:rsidP="00E832D3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p.70, 71, 72</w:t>
            </w:r>
            <w:r>
              <w:rPr>
                <w:color w:val="000000"/>
                <w:szCs w:val="18"/>
              </w:rPr>
              <w:t>, 75, 77, 79, 80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FFBE4" w14:textId="0249DB10" w:rsidR="00E832D3" w:rsidRDefault="00E832D3" w:rsidP="00E832D3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Perte donnée potentielle sur codeprocedure (Chaine(18)</w:t>
            </w:r>
            <w:r w:rsidRPr="00AE1326">
              <w:rPr>
                <w:color w:val="000000"/>
                <w:szCs w:val="18"/>
              </w:rPr>
              <w:sym w:font="Wingdings" w:char="F0E0"/>
            </w:r>
            <w:r>
              <w:rPr>
                <w:color w:val="000000"/>
                <w:szCs w:val="18"/>
              </w:rPr>
              <w:t>TEXT(16))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F5490" w14:textId="7FBE634B" w:rsidR="00E832D3" w:rsidRDefault="00E832D3" w:rsidP="00E832D3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TEXT(18)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7BE02C" w14:textId="77777777" w:rsidR="00E832D3" w:rsidRDefault="00E832D3" w:rsidP="00E832D3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E832D3" w14:paraId="12E0A81B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232BC" w14:textId="77777777" w:rsidR="00E832D3" w:rsidRDefault="00E832D3" w:rsidP="00E832D3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613DB3" w14:textId="3C46D44D" w:rsidR="00E832D3" w:rsidRDefault="00E832D3" w:rsidP="00E832D3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8C8FA" w14:textId="044B6F15" w:rsidR="00E832D3" w:rsidRDefault="00E832D3" w:rsidP="00E832D3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30D91" w14:textId="2B674A04" w:rsidR="00E832D3" w:rsidRDefault="00E832D3" w:rsidP="00E832D3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p.70, 71, 72</w:t>
            </w:r>
            <w:r>
              <w:rPr>
                <w:color w:val="000000"/>
                <w:szCs w:val="18"/>
              </w:rPr>
              <w:t>, 75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7C3922" w14:textId="2BA1F48E" w:rsidR="00E832D3" w:rsidRDefault="00E832D3" w:rsidP="00E832D3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Perte donnée potentielle sur typealea (Chaine(7)</w:t>
            </w:r>
            <w:r w:rsidRPr="00AE1326">
              <w:rPr>
                <w:color w:val="000000"/>
                <w:szCs w:val="18"/>
              </w:rPr>
              <w:sym w:font="Wingdings" w:char="F0E0"/>
            </w:r>
            <w:r>
              <w:rPr>
                <w:color w:val="000000"/>
                <w:szCs w:val="18"/>
              </w:rPr>
              <w:t xml:space="preserve">TEXT(3)) 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A8B5CD" w14:textId="70F503C3" w:rsidR="00E832D3" w:rsidRDefault="00E832D3" w:rsidP="00E832D3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TEXT(7)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35B41" w14:textId="77777777" w:rsidR="00E832D3" w:rsidRDefault="00E832D3" w:rsidP="00E832D3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17556E" w14:paraId="6956C1AA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9DBEF7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B3FB8B" w14:textId="3E9A5621" w:rsidR="0017556E" w:rsidRDefault="00AE1326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60054" w14:textId="41E6FA8B" w:rsidR="0017556E" w:rsidRDefault="00AE1326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0761AB" w14:textId="32B1D29D" w:rsidR="0017556E" w:rsidRDefault="00AE1326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p.110, 70, 71, 72, 75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ABE15" w14:textId="53DC38E0" w:rsidR="0017556E" w:rsidRDefault="00AE1326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Nom attribut NIVALEA_ST ne correspond pas à l’attribut COVADIS (ni dans nos spécifications/descriptifs du standard ni dans nos scripts de génération de table)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AE0C0" w14:textId="2B8FC39E" w:rsidR="0017556E" w:rsidRDefault="00AE1326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NIVALEA_STD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AD1DA4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17556E" w14:paraId="4EE45AD5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509397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AE9DC" w14:textId="47AA37DB" w:rsidR="0017556E" w:rsidRDefault="00E832D3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2A8D3D" w14:textId="682DB515" w:rsidR="0017556E" w:rsidRDefault="00E832D3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941CA" w14:textId="22FD5AC4" w:rsidR="0017556E" w:rsidRDefault="00E832D3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p.79, 80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DBA0D" w14:textId="1F629184" w:rsidR="0017556E" w:rsidRDefault="00E832D3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Perte donnée potentielle sur idzonereglementaire (Chaine(15)</w:t>
            </w:r>
            <w:r w:rsidRPr="00E832D3">
              <w:rPr>
                <w:color w:val="000000"/>
                <w:szCs w:val="18"/>
              </w:rPr>
              <w:sym w:font="Wingdings" w:char="F0E0"/>
            </w:r>
            <w:r>
              <w:rPr>
                <w:color w:val="000000"/>
                <w:szCs w:val="18"/>
              </w:rPr>
              <w:t>TEXT(8))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374C21" w14:textId="395A99AB" w:rsidR="0017556E" w:rsidRDefault="00E832D3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TEXT(15)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706BCD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17556E" w14:paraId="2FD1102C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7D8289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057D7D" w14:textId="12EB0C46" w:rsidR="0017556E" w:rsidRDefault="00E832D3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Ineris</w:t>
            </w: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ABF556" w14:textId="5E428FE7" w:rsidR="0017556E" w:rsidRDefault="00E832D3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F9E4F" w14:textId="357C56DD" w:rsidR="0017556E" w:rsidRDefault="00E832D3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p.77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993423" w14:textId="3746F1D0" w:rsidR="0017556E" w:rsidRDefault="00E832D3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Perte donnée potentielle sur idrefexterne (Chaine(50)</w:t>
            </w:r>
            <w:r w:rsidRPr="00E832D3">
              <w:rPr>
                <w:color w:val="000000"/>
                <w:szCs w:val="18"/>
              </w:rPr>
              <w:sym w:font="Wingdings" w:char="F0E0"/>
            </w:r>
            <w:r>
              <w:rPr>
                <w:color w:val="000000"/>
                <w:szCs w:val="18"/>
              </w:rPr>
              <w:t>TEXT(20))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1EADF" w14:textId="6A8DD178" w:rsidR="0017556E" w:rsidRDefault="00E832D3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TEXT(50)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4C43C7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17556E" w14:paraId="11FAE3EA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662A86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7A158C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995E8B" w14:textId="77777777" w:rsidR="0017556E" w:rsidRDefault="0017556E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CD04A9" w14:textId="77777777" w:rsidR="0017556E" w:rsidRDefault="0017556E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38C580" w14:textId="77777777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FD8DE0" w14:textId="77777777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38A410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17556E" w14:paraId="542C9294" w14:textId="77777777" w:rsidTr="00D5651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064346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4FC845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C2D1DD" w14:textId="77777777" w:rsidR="0017556E" w:rsidRDefault="0017556E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9DA1C" w14:textId="77777777" w:rsidR="0017556E" w:rsidRDefault="0017556E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31414F" w14:textId="77777777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A34513" w14:textId="77777777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 w:val="22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9DA76B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17556E" w14:paraId="73838C8F" w14:textId="77777777" w:rsidTr="00D5651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002862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30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1A11AB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248D55" w14:textId="77777777" w:rsidR="0017556E" w:rsidRDefault="0017556E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4EE945" w14:textId="77777777" w:rsidR="0017556E" w:rsidRDefault="0017556E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57CB6A" w14:textId="77777777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23890E" w14:textId="77777777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4DDF7E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17556E" w14:paraId="6810FC85" w14:textId="77777777" w:rsidTr="00D5651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B43519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65D054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614F5" w14:textId="77777777" w:rsidR="0017556E" w:rsidRDefault="0017556E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8EF12A" w14:textId="77777777" w:rsidR="0017556E" w:rsidRDefault="0017556E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C6C342" w14:textId="77777777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3D7D24" w14:textId="77777777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69077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17556E" w14:paraId="1F441C87" w14:textId="77777777" w:rsidTr="00D5651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B46B9B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910BBA" w14:textId="77777777" w:rsidR="0017556E" w:rsidRDefault="0017556E" w:rsidP="0017556E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BA022" w14:textId="77777777" w:rsidR="0017556E" w:rsidRDefault="0017556E" w:rsidP="0017556E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B0FB8" w14:textId="77777777" w:rsidR="0017556E" w:rsidRDefault="0017556E" w:rsidP="0017556E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6D7BD" w14:textId="77777777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9F5BF5" w14:textId="77777777" w:rsidR="0017556E" w:rsidRDefault="0017556E" w:rsidP="0017556E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9787DE" w14:textId="77777777" w:rsidR="0017556E" w:rsidRDefault="0017556E" w:rsidP="0017556E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</w:tbl>
    <w:p w14:paraId="13072875" w14:textId="77777777" w:rsidR="00507642" w:rsidRDefault="00507642"/>
    <w:sectPr w:rsidR="005076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894" w:right="851" w:bottom="1135" w:left="680" w:header="56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6910" w14:textId="77777777" w:rsidR="00A268A7" w:rsidRDefault="00A268A7">
      <w:r>
        <w:separator/>
      </w:r>
    </w:p>
  </w:endnote>
  <w:endnote w:type="continuationSeparator" w:id="0">
    <w:p w14:paraId="09DF30B0" w14:textId="77777777" w:rsidR="00A268A7" w:rsidRDefault="00A2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34CE" w14:textId="77777777" w:rsidR="004D785C" w:rsidRDefault="004D78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DDA5" w14:textId="77777777" w:rsidR="00507642" w:rsidRDefault="00507642">
    <w:pPr>
      <w:pStyle w:val="Pieddepage"/>
      <w:tabs>
        <w:tab w:val="left" w:pos="7282"/>
        <w:tab w:val="center" w:pos="7568"/>
      </w:tabs>
      <w:jc w:val="center"/>
      <w:rPr>
        <w:color w:val="8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EBDB4" w14:textId="77777777" w:rsidR="004D785C" w:rsidRDefault="004D78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1CE77" w14:textId="77777777" w:rsidR="00A268A7" w:rsidRDefault="00A268A7">
      <w:r>
        <w:separator/>
      </w:r>
    </w:p>
  </w:footnote>
  <w:footnote w:type="continuationSeparator" w:id="0">
    <w:p w14:paraId="7379E5B5" w14:textId="77777777" w:rsidR="00A268A7" w:rsidRDefault="00A26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8FC8" w14:textId="77777777" w:rsidR="004D785C" w:rsidRDefault="004D78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756"/>
      <w:gridCol w:w="5656"/>
    </w:tblGrid>
    <w:tr w:rsidR="00507642" w14:paraId="14FAFCDC" w14:textId="77777777">
      <w:trPr>
        <w:cantSplit/>
      </w:trPr>
      <w:tc>
        <w:tcPr>
          <w:tcW w:w="97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F6CFE" w14:textId="0B296763" w:rsidR="00507642" w:rsidRDefault="00507642">
          <w:pPr>
            <w:pStyle w:val="ISOComments"/>
            <w:snapToGrid w:val="0"/>
            <w:spacing w:before="60" w:after="60"/>
          </w:pP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Commentaires sur le projet de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G</w:t>
          </w: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éostandard CNIG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Risques - </w:t>
          </w:r>
          <w:r w:rsidR="00B11EDC">
            <w:rPr>
              <w:rStyle w:val="MTEquationSection"/>
              <w:b/>
              <w:bCs/>
              <w:color w:val="000000"/>
              <w:sz w:val="22"/>
              <w:szCs w:val="22"/>
            </w:rPr>
            <w:t>PPR</w:t>
          </w:r>
        </w:p>
        <w:p w14:paraId="10651854" w14:textId="26CC00A3" w:rsidR="00507642" w:rsidRDefault="00507642" w:rsidP="00D8644B">
          <w:pPr>
            <w:snapToGrid w:val="0"/>
            <w:spacing w:before="60" w:after="60"/>
            <w:rPr>
              <w:rStyle w:val="MTEquationSection"/>
              <w:b/>
              <w:bCs/>
              <w:color w:val="000000"/>
              <w:sz w:val="22"/>
              <w:szCs w:val="22"/>
            </w:rPr>
          </w:pPr>
          <w:r>
            <w:rPr>
              <w:rStyle w:val="MTEquationSection"/>
              <w:color w:val="000000"/>
              <w:sz w:val="22"/>
              <w:szCs w:val="22"/>
            </w:rPr>
            <w:t xml:space="preserve">A retourner à </w:t>
          </w:r>
          <w:hyperlink r:id="rId1" w:history="1">
            <w:r w:rsidR="00626EE7" w:rsidRPr="00ED445B">
              <w:rPr>
                <w:rStyle w:val="Lienhypertexte"/>
              </w:rPr>
              <w:t>gilles.cebelieu@ign.fr</w:t>
            </w:r>
          </w:hyperlink>
          <w:r w:rsidR="00626EE7">
            <w:t xml:space="preserve"> 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avant le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30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>/0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6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>/2024</w:t>
          </w:r>
        </w:p>
        <w:p w14:paraId="11631002" w14:textId="6C7DAA66" w:rsidR="00EC4B5B" w:rsidRPr="00EC4B5B" w:rsidRDefault="00EC4B5B" w:rsidP="00D8644B">
          <w:pPr>
            <w:snapToGrid w:val="0"/>
            <w:spacing w:before="60" w:after="60"/>
          </w:pPr>
          <w:r w:rsidRPr="00EC4B5B">
            <w:rPr>
              <w:rStyle w:val="MTEquationSection"/>
              <w:bCs/>
              <w:color w:val="000000"/>
              <w:sz w:val="22"/>
              <w:szCs w:val="22"/>
            </w:rPr>
            <w:t>Copie à</w:t>
          </w:r>
          <w:r w:rsidR="00626EE7"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hyperlink r:id="rId2" w:history="1">
            <w:r w:rsidR="00626EE7" w:rsidRPr="00ED445B">
              <w:rPr>
                <w:rStyle w:val="Lienhypertexte"/>
                <w:bCs/>
                <w:szCs w:val="22"/>
              </w:rPr>
              <w:t>alison.lenain@ign.fr</w:t>
            </w:r>
          </w:hyperlink>
          <w:r w:rsidR="00626EE7"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r w:rsidR="00626EE7" w:rsidRPr="00EC4B5B">
            <w:t xml:space="preserve"> </w:t>
          </w:r>
        </w:p>
      </w:tc>
      <w:tc>
        <w:tcPr>
          <w:tcW w:w="5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9C6C3" w14:textId="7363C128" w:rsidR="00507642" w:rsidRDefault="004D785C">
          <w:pPr>
            <w:pStyle w:val="ISOComments"/>
            <w:snapToGrid w:val="0"/>
            <w:spacing w:before="60" w:after="60"/>
          </w:pPr>
          <w:r>
            <w:rPr>
              <w:rStyle w:val="MTEquationSection"/>
              <w:sz w:val="20"/>
            </w:rPr>
            <w:t>Appel à commentaires du 0</w:t>
          </w:r>
          <w:r w:rsidR="00626EE7">
            <w:rPr>
              <w:rStyle w:val="MTEquationSection"/>
              <w:sz w:val="20"/>
            </w:rPr>
            <w:t>6</w:t>
          </w:r>
          <w:r>
            <w:rPr>
              <w:rStyle w:val="MTEquationSection"/>
              <w:sz w:val="20"/>
            </w:rPr>
            <w:t>/0</w:t>
          </w:r>
          <w:r w:rsidR="00626EE7">
            <w:rPr>
              <w:rStyle w:val="MTEquationSection"/>
              <w:sz w:val="20"/>
            </w:rPr>
            <w:t>5</w:t>
          </w:r>
          <w:r>
            <w:rPr>
              <w:rStyle w:val="MTEquationSection"/>
              <w:sz w:val="20"/>
            </w:rPr>
            <w:t>/2024</w:t>
          </w:r>
          <w:r w:rsidR="00D8644B">
            <w:rPr>
              <w:rStyle w:val="MTEquationSection"/>
              <w:b/>
              <w:bCs/>
              <w:sz w:val="20"/>
            </w:rPr>
            <w:t xml:space="preserve"> au </w:t>
          </w:r>
          <w:r w:rsidR="00626EE7">
            <w:rPr>
              <w:rStyle w:val="MTEquationSection"/>
              <w:b/>
              <w:bCs/>
              <w:sz w:val="20"/>
            </w:rPr>
            <w:t>30</w:t>
          </w:r>
          <w:r w:rsidR="00D8644B">
            <w:rPr>
              <w:rStyle w:val="MTEquationSection"/>
              <w:b/>
              <w:bCs/>
              <w:sz w:val="20"/>
            </w:rPr>
            <w:t>/0</w:t>
          </w:r>
          <w:r w:rsidR="00626EE7">
            <w:rPr>
              <w:rStyle w:val="MTEquationSection"/>
              <w:b/>
              <w:bCs/>
              <w:sz w:val="20"/>
            </w:rPr>
            <w:t>6</w:t>
          </w:r>
          <w:r w:rsidR="00D8644B">
            <w:rPr>
              <w:rStyle w:val="MTEquationSection"/>
              <w:b/>
              <w:bCs/>
              <w:sz w:val="20"/>
            </w:rPr>
            <w:t>/2024</w:t>
          </w:r>
        </w:p>
      </w:tc>
    </w:tr>
  </w:tbl>
  <w:p w14:paraId="7BC34B7A" w14:textId="77777777" w:rsidR="00507642" w:rsidRDefault="005076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2957" w14:textId="77777777" w:rsidR="004D785C" w:rsidRDefault="004D78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Letter"/>
      <w:pStyle w:val="Annex1"/>
      <w:lvlText w:val="Annex 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Exigence"/>
      <w:lvlText w:val="SC%1"/>
      <w:lvlJc w:val="left"/>
      <w:pPr>
        <w:tabs>
          <w:tab w:val="num" w:pos="907"/>
        </w:tabs>
        <w:ind w:left="907" w:hanging="907"/>
      </w:pPr>
      <w:rPr>
        <w:b/>
        <w:i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6"/>
      <w:numFmt w:val="bullet"/>
      <w:pStyle w:val="Listepuces31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Textedebulles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/>
      </w:rPr>
    </w:lvl>
  </w:abstractNum>
  <w:num w:numId="1" w16cid:durableId="2129082073">
    <w:abstractNumId w:val="0"/>
  </w:num>
  <w:num w:numId="2" w16cid:durableId="1943150602">
    <w:abstractNumId w:val="1"/>
  </w:num>
  <w:num w:numId="3" w16cid:durableId="1322924582">
    <w:abstractNumId w:val="2"/>
  </w:num>
  <w:num w:numId="4" w16cid:durableId="356932422">
    <w:abstractNumId w:val="3"/>
  </w:num>
  <w:num w:numId="5" w16cid:durableId="1698696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E1"/>
    <w:rsid w:val="00056506"/>
    <w:rsid w:val="000614E1"/>
    <w:rsid w:val="0017556E"/>
    <w:rsid w:val="00321869"/>
    <w:rsid w:val="004D785C"/>
    <w:rsid w:val="00507642"/>
    <w:rsid w:val="00534192"/>
    <w:rsid w:val="00626EE7"/>
    <w:rsid w:val="00732A9A"/>
    <w:rsid w:val="00825449"/>
    <w:rsid w:val="008A6FC3"/>
    <w:rsid w:val="00A02895"/>
    <w:rsid w:val="00A268A7"/>
    <w:rsid w:val="00AE1326"/>
    <w:rsid w:val="00B11EDC"/>
    <w:rsid w:val="00BA00A2"/>
    <w:rsid w:val="00D56517"/>
    <w:rsid w:val="00D8644B"/>
    <w:rsid w:val="00E343BA"/>
    <w:rsid w:val="00E42E98"/>
    <w:rsid w:val="00E7628C"/>
    <w:rsid w:val="00E832D3"/>
    <w:rsid w:val="00EC4B5B"/>
    <w:rsid w:val="00EE1235"/>
    <w:rsid w:val="00F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1B0666"/>
  <w15:chartTrackingRefBased/>
  <w15:docId w15:val="{D98FF565-107A-4CE7-8955-84414E52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kern w:val="2"/>
      <w:sz w:val="22"/>
      <w:lang w:eastAsia="zh-CN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200"/>
      <w:outlineLvl w:val="0"/>
    </w:pPr>
    <w:rPr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spacing w:before="0"/>
      <w:ind w:left="567" w:hanging="567"/>
      <w:outlineLvl w:val="1"/>
    </w:pPr>
    <w:rPr>
      <w:sz w:val="22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b w:val="0"/>
    </w:rPr>
  </w:style>
  <w:style w:type="paragraph" w:styleId="Titre4">
    <w:name w:val="heading 4"/>
    <w:basedOn w:val="Titre3"/>
    <w:next w:val="Normal"/>
    <w:qFormat/>
    <w:pPr>
      <w:numPr>
        <w:ilvl w:val="3"/>
      </w:numPr>
      <w:outlineLvl w:val="3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3z0">
    <w:name w:val="WW8Num3z0"/>
    <w:rPr>
      <w:b/>
      <w:i w:val="0"/>
    </w:rPr>
  </w:style>
  <w:style w:type="character" w:customStyle="1" w:styleId="WW8Num4z0">
    <w:name w:val="WW8Num4z0"/>
    <w:rPr>
      <w:rFonts w:ascii="Arial" w:hAnsi="Arial" w:cs="Symbol"/>
    </w:rPr>
  </w:style>
  <w:style w:type="character" w:customStyle="1" w:styleId="WW8Num5z0">
    <w:name w:val="WW8Num5z0"/>
    <w:rPr>
      <w:rFonts w:ascii="Courier New" w:hAnsi="Courier New" w:cs="Symbol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6z0">
    <w:name w:val="WW8Num6z0"/>
    <w:rPr>
      <w:rFonts w:ascii="Arial" w:hAnsi="Arial" w:cs="Arial"/>
      <w:color w:val="000000"/>
      <w:sz w:val="18"/>
      <w:szCs w:val="18"/>
      <w:lang w:val="fr-FR"/>
    </w:rPr>
  </w:style>
  <w:style w:type="character" w:customStyle="1" w:styleId="WW8Num7z0">
    <w:name w:val="WW8Num7z0"/>
    <w:rPr>
      <w:rFonts w:ascii="Symbol" w:hAnsi="Symbol" w:cs="Courier New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1">
    <w:name w:val="WW8Num5z1"/>
    <w:rPr>
      <w:rFonts w:ascii="OpenSymbol" w:hAnsi="OpenSymbol" w:cs="Courier New"/>
    </w:rPr>
  </w:style>
  <w:style w:type="character" w:customStyle="1" w:styleId="Policepardfaut3">
    <w:name w:val="Police par défaut3"/>
  </w:style>
  <w:style w:type="character" w:customStyle="1" w:styleId="WW-Absatz-Standardschriftart1111">
    <w:name w:val="WW-Absatz-Standardschriftart1111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Policepardfaut2">
    <w:name w:val="Police par défaut2"/>
  </w:style>
  <w:style w:type="character" w:customStyle="1" w:styleId="WW-Absatz-Standardschriftart11111">
    <w:name w:val="WW-Absatz-Standardschriftart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eastAsia="Times New Roman" w:hAnsi="Arial" w:cs="Arial"/>
      <w:sz w:val="1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cs="Times New Roman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Arial" w:eastAsia="Times New Roman" w:hAnsi="Arial" w:cs="Aria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cs="Times New Roman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Wingdings" w:eastAsia="Times New Roman" w:hAnsi="Wingdings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1z0">
    <w:name w:val="WW8Num31z0"/>
    <w:rPr>
      <w:rFonts w:cs="Times New Roman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Policepardfaut1">
    <w:name w:val="Police par défaut1"/>
  </w:style>
  <w:style w:type="character" w:styleId="Numrodepage">
    <w:name w:val="page number"/>
    <w:rPr>
      <w:sz w:val="20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mtequationsection0">
    <w:name w:val="mtequationsection"/>
    <w:basedOn w:val="Policepardfaut1"/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Titre8Car">
    <w:name w:val="Titre 8 Car"/>
    <w:rPr>
      <w:i/>
      <w:iCs/>
      <w:sz w:val="24"/>
      <w:szCs w:val="24"/>
      <w:lang w:bidi="ar-SA"/>
    </w:rPr>
  </w:style>
  <w:style w:type="character" w:customStyle="1" w:styleId="En-tteCar">
    <w:name w:val="En-tête Car"/>
    <w:rPr>
      <w:rFonts w:ascii="Arial" w:hAnsi="Arial" w:cs="Arial"/>
      <w:sz w:val="22"/>
      <w:lang w:bidi="ar-SA"/>
    </w:rPr>
  </w:style>
  <w:style w:type="character" w:customStyle="1" w:styleId="PieddepageCar">
    <w:name w:val="Pied de page Car"/>
    <w:rPr>
      <w:rFonts w:ascii="Arial" w:hAnsi="Arial" w:cs="Arial"/>
      <w:sz w:val="22"/>
      <w:lang w:bidi="ar-SA"/>
    </w:rPr>
  </w:style>
  <w:style w:type="character" w:customStyle="1" w:styleId="Titre1Car">
    <w:name w:val="Titre 1 Car"/>
    <w:rPr>
      <w:rFonts w:ascii="Arial" w:hAnsi="Arial" w:cs="Arial"/>
      <w:b/>
      <w:sz w:val="24"/>
      <w:lang w:bidi="ar-SA"/>
    </w:rPr>
  </w:style>
  <w:style w:type="character" w:customStyle="1" w:styleId="CommentaireCar">
    <w:name w:val="Commentaire Car"/>
    <w:rPr>
      <w:rFonts w:ascii="Arial" w:eastAsia="Calibri" w:hAnsi="Arial" w:cs="Arial"/>
    </w:rPr>
  </w:style>
  <w:style w:type="character" w:customStyle="1" w:styleId="Marquedecommentaire1">
    <w:name w:val="Marque de commentaire1"/>
    <w:rPr>
      <w:sz w:val="16"/>
      <w:szCs w:val="16"/>
    </w:rPr>
  </w:style>
  <w:style w:type="character" w:customStyle="1" w:styleId="ObjetducommentaireCar">
    <w:name w:val="Objet du commentaire Car"/>
    <w:rPr>
      <w:rFonts w:ascii="Arial" w:eastAsia="Calibri" w:hAnsi="Arial" w:cs="Arial"/>
      <w:b/>
      <w:bCs/>
    </w:rPr>
  </w:style>
  <w:style w:type="character" w:customStyle="1" w:styleId="CorpsdetexteCar">
    <w:name w:val="Corps de texte Car"/>
    <w:rPr>
      <w:rFonts w:ascii="Arial" w:hAnsi="Arial" w:cs="Calibri"/>
      <w:sz w:val="22"/>
      <w:szCs w:val="24"/>
      <w:lang w:bidi="en-US"/>
    </w:rPr>
  </w:style>
  <w:style w:type="character" w:customStyle="1" w:styleId="WW-Policepardfaut">
    <w:name w:val="WW-Police par défaut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fontstyle01">
    <w:name w:val="fontstyle01"/>
    <w:rPr>
      <w:rFonts w:ascii="LiberationSans-BoldItalic" w:hAnsi="LiberationSans-BoldItalic" w:cs="LiberationSans-BoldItalic"/>
      <w:b/>
      <w:bCs/>
      <w:i/>
      <w:iCs/>
      <w:color w:val="355E00"/>
      <w:sz w:val="20"/>
      <w:szCs w:val="20"/>
    </w:rPr>
  </w:style>
  <w:style w:type="character" w:customStyle="1" w:styleId="fontstyle21">
    <w:name w:val="fontstyle21"/>
    <w:rPr>
      <w:rFonts w:ascii="LiberationSerif" w:hAnsi="LiberationSerif" w:cs="LiberationSerif"/>
      <w:b w:val="0"/>
      <w:bCs w:val="0"/>
      <w:i w:val="0"/>
      <w:iCs w:val="0"/>
      <w:color w:val="000000"/>
      <w:sz w:val="22"/>
      <w:szCs w:val="22"/>
    </w:rPr>
  </w:style>
  <w:style w:type="character" w:customStyle="1" w:styleId="Caractresdenumrotation">
    <w:name w:val="Caractères de numérotation"/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20"/>
    </w:pPr>
    <w:rPr>
      <w:rFonts w:cs="Calibri"/>
      <w:szCs w:val="24"/>
      <w:lang w:bidi="en-US"/>
    </w:rPr>
  </w:style>
  <w:style w:type="paragraph" w:styleId="Liste">
    <w:name w:val="List"/>
    <w:basedOn w:val="Corpsdetexte"/>
    <w:rPr>
      <w:rFonts w:ascii="Liberation Sans" w:hAnsi="Liberation Sans"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Liberation Sans" w:hAnsi="Liberation Sans" w:cs="Tahoma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En-tteetpieddepage">
    <w:name w:val="En-tête et pied de page"/>
    <w:basedOn w:val="Normal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tabs>
        <w:tab w:val="center" w:pos="4820"/>
        <w:tab w:val="right" w:pos="9639"/>
      </w:tabs>
    </w:pPr>
  </w:style>
  <w:style w:type="paragraph" w:styleId="En-tte">
    <w:name w:val="header"/>
    <w:basedOn w:val="Pieddepage"/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paragraph" w:styleId="Notedebasdepage">
    <w:name w:val="footnote text"/>
    <w:basedOn w:val="Normal"/>
    <w:rPr>
      <w:sz w:val="20"/>
    </w:rPr>
  </w:style>
  <w:style w:type="paragraph" w:customStyle="1" w:styleId="Normal1">
    <w:name w:val="Normal1"/>
    <w:pPr>
      <w:suppressAutoHyphens/>
      <w:autoSpaceDE w:val="0"/>
    </w:pPr>
    <w:rPr>
      <w:rFonts w:ascii="Verdana" w:eastAsia="Calibri" w:hAnsi="Verdana" w:cs="Verdana"/>
      <w:color w:val="000000"/>
      <w:kern w:val="2"/>
      <w:sz w:val="24"/>
      <w:szCs w:val="24"/>
      <w:lang w:eastAsia="zh-CN"/>
    </w:rPr>
  </w:style>
  <w:style w:type="paragraph" w:styleId="Paragraphedeliste">
    <w:name w:val="List Paragraph"/>
    <w:basedOn w:val="Normal"/>
    <w:qFormat/>
    <w:pPr>
      <w:ind w:left="720"/>
    </w:pPr>
  </w:style>
  <w:style w:type="paragraph" w:styleId="Textedebulles">
    <w:name w:val="Balloon Text"/>
    <w:basedOn w:val="Normal"/>
    <w:pPr>
      <w:numPr>
        <w:numId w:val="5"/>
      </w:numPr>
      <w:ind w:left="0" w:firstLine="0"/>
    </w:pPr>
    <w:rPr>
      <w:rFonts w:ascii="Tahoma" w:eastAsia="MS Mincho" w:hAnsi="Tahoma" w:cs="Tahoma"/>
      <w:sz w:val="16"/>
      <w:szCs w:val="16"/>
    </w:rPr>
  </w:style>
  <w:style w:type="paragraph" w:customStyle="1" w:styleId="Listepuces31">
    <w:name w:val="Liste à puces 31"/>
    <w:basedOn w:val="Normal"/>
    <w:pPr>
      <w:numPr>
        <w:numId w:val="4"/>
      </w:numPr>
    </w:pPr>
  </w:style>
  <w:style w:type="paragraph" w:customStyle="1" w:styleId="Introduction">
    <w:name w:val="Introduction"/>
    <w:basedOn w:val="Normal"/>
    <w:next w:val="Normal"/>
    <w:pPr>
      <w:keepNext/>
      <w:pageBreakBefore/>
      <w:tabs>
        <w:tab w:val="left" w:pos="400"/>
      </w:tabs>
      <w:spacing w:before="960" w:after="310" w:line="310" w:lineRule="exact"/>
      <w:jc w:val="left"/>
    </w:pPr>
    <w:rPr>
      <w:rFonts w:eastAsia="MS Mincho"/>
      <w:b/>
      <w:sz w:val="28"/>
      <w:lang w:eastAsia="ja-JP"/>
    </w:rPr>
  </w:style>
  <w:style w:type="paragraph" w:customStyle="1" w:styleId="Listenumros21">
    <w:name w:val="Liste à numéros 21"/>
    <w:basedOn w:val="Normal"/>
    <w:pPr>
      <w:tabs>
        <w:tab w:val="left" w:pos="1080"/>
      </w:tabs>
      <w:spacing w:after="240" w:line="230" w:lineRule="atLeast"/>
      <w:ind w:left="800" w:hanging="400"/>
    </w:pPr>
    <w:rPr>
      <w:rFonts w:eastAsia="MS Mincho"/>
      <w:sz w:val="20"/>
      <w:lang w:eastAsia="ja-JP"/>
    </w:rPr>
  </w:style>
  <w:style w:type="paragraph" w:customStyle="1" w:styleId="Commentaire1">
    <w:name w:val="Commentaire1"/>
    <w:basedOn w:val="Normal"/>
    <w:rPr>
      <w:rFonts w:eastAsia="Calibri"/>
      <w:sz w:val="20"/>
    </w:rPr>
  </w:style>
  <w:style w:type="paragraph" w:styleId="Objetducommentaire">
    <w:name w:val="annotation subject"/>
    <w:basedOn w:val="Commentaire1"/>
    <w:next w:val="Commentaire1"/>
    <w:rPr>
      <w:rFonts w:eastAsia="Times New Roman"/>
      <w:b/>
      <w:bCs/>
    </w:rPr>
  </w:style>
  <w:style w:type="paragraph" w:customStyle="1" w:styleId="Annex1">
    <w:name w:val="Annex 1"/>
    <w:basedOn w:val="Titre1"/>
    <w:next w:val="Normal"/>
    <w:pPr>
      <w:numPr>
        <w:numId w:val="2"/>
      </w:numPr>
      <w:tabs>
        <w:tab w:val="left" w:pos="1560"/>
      </w:tabs>
      <w:spacing w:before="240" w:after="60"/>
      <w:outlineLvl w:val="9"/>
    </w:pPr>
    <w:rPr>
      <w:bCs/>
      <w:sz w:val="32"/>
      <w:szCs w:val="22"/>
    </w:rPr>
  </w:style>
  <w:style w:type="paragraph" w:customStyle="1" w:styleId="Annex2">
    <w:name w:val="Annex 2"/>
    <w:basedOn w:val="Titre2"/>
    <w:next w:val="Normal"/>
    <w:pPr>
      <w:numPr>
        <w:ilvl w:val="0"/>
        <w:numId w:val="0"/>
      </w:numPr>
      <w:tabs>
        <w:tab w:val="left" w:pos="0"/>
      </w:tabs>
      <w:spacing w:before="360" w:after="0"/>
      <w:ind w:left="432" w:hanging="432"/>
      <w:outlineLvl w:val="9"/>
    </w:pPr>
    <w:rPr>
      <w:bCs/>
      <w:iCs/>
      <w:sz w:val="28"/>
      <w:szCs w:val="28"/>
    </w:rPr>
  </w:style>
  <w:style w:type="paragraph" w:customStyle="1" w:styleId="Exigence">
    <w:name w:val="Exigence"/>
    <w:basedOn w:val="Normal"/>
    <w:pPr>
      <w:numPr>
        <w:numId w:val="3"/>
      </w:numPr>
    </w:pPr>
    <w:rPr>
      <w:rFonts w:cs="Calibri"/>
      <w:szCs w:val="24"/>
    </w:rPr>
  </w:style>
  <w:style w:type="paragraph" w:customStyle="1" w:styleId="NormalWeb1">
    <w:name w:val="Normal (Web)1"/>
    <w:basedOn w:val="Normal"/>
    <w:pPr>
      <w:spacing w:before="280" w:after="280"/>
    </w:pPr>
    <w:rPr>
      <w:rFonts w:ascii="Times New Roman" w:hAnsi="Times New Roman" w:cs="Calibri"/>
      <w:sz w:val="24"/>
      <w:szCs w:val="24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62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lison.lenain@ign.fr" TargetMode="External"/><Relationship Id="rId1" Type="http://schemas.openxmlformats.org/officeDocument/2006/relationships/hyperlink" Target="mailto:gilles.cebelieu@ign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FDE5-CAB4-454B-9F0A-EDFF6B95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Appel à commentaires CNIG</vt:lpstr>
    </vt:vector>
  </TitlesOfParts>
  <Company>IGN</Company>
  <LinksUpToDate>false</LinksUpToDate>
  <CharactersWithSpaces>3818</CharactersWithSpaces>
  <SharedDoc>false</SharedDoc>
  <HLinks>
    <vt:vector size="12" baseType="variant">
      <vt:variant>
        <vt:i4>1769508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../../../../../../../emilie.fleury-j/AppData/Local/Temp/emilie.fleury-jagerschmidt@developpement-durable.gouv.fr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mailto:dominique.laurent@ign.fr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Appel à commentaires CNIG</dc:title>
  <dc:subject>Appel à commentaires CNIG</dc:subject>
  <dc:creator>Marie Lambois</dc:creator>
  <cp:keywords>Appel à commentaires CNIG</cp:keywords>
  <dc:description>Appel à commentaires CNIG</dc:description>
  <cp:lastModifiedBy>MOKRANI Mahdi</cp:lastModifiedBy>
  <cp:revision>3</cp:revision>
  <cp:lastPrinted>1899-12-31T23:00:00Z</cp:lastPrinted>
  <dcterms:created xsi:type="dcterms:W3CDTF">2024-06-19T06:59:00Z</dcterms:created>
  <dcterms:modified xsi:type="dcterms:W3CDTF">2024-07-07T09:28:00Z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974ISO">
    <vt:lpwstr>-1</vt:lpwstr>
  </property>
</Properties>
</file>