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340B" w14:textId="77777777" w:rsidR="00314A72" w:rsidRPr="00A82548" w:rsidRDefault="00314A72" w:rsidP="00582277">
      <w:pPr>
        <w:jc w:val="both"/>
        <w:rPr>
          <w:rFonts w:ascii="Arial" w:hAnsi="Arial" w:cs="Arial"/>
          <w:sz w:val="20"/>
          <w:szCs w:val="20"/>
        </w:rPr>
      </w:pPr>
    </w:p>
    <w:tbl>
      <w:tblPr>
        <w:tblW w:w="0" w:type="auto"/>
        <w:tblInd w:w="-5" w:type="dxa"/>
        <w:tblLayout w:type="fixed"/>
        <w:tblLook w:val="0000" w:firstRow="0" w:lastRow="0" w:firstColumn="0" w:lastColumn="0" w:noHBand="0" w:noVBand="0"/>
      </w:tblPr>
      <w:tblGrid>
        <w:gridCol w:w="4366"/>
        <w:gridCol w:w="4824"/>
      </w:tblGrid>
      <w:tr w:rsidR="004D4940" w:rsidRPr="0096222E" w14:paraId="397626C3" w14:textId="77777777" w:rsidTr="004D4940">
        <w:trPr>
          <w:trHeight w:val="2117"/>
        </w:trPr>
        <w:tc>
          <w:tcPr>
            <w:tcW w:w="4366" w:type="dxa"/>
            <w:tcBorders>
              <w:top w:val="single" w:sz="4" w:space="0" w:color="000000"/>
              <w:left w:val="single" w:sz="4" w:space="0" w:color="000000"/>
              <w:bottom w:val="single" w:sz="4" w:space="0" w:color="000000"/>
            </w:tcBorders>
            <w:shd w:val="clear" w:color="auto" w:fill="auto"/>
          </w:tcPr>
          <w:p w14:paraId="37A141D2" w14:textId="77777777" w:rsidR="004D4940" w:rsidRPr="0096222E" w:rsidRDefault="004D4940" w:rsidP="00582277">
            <w:pPr>
              <w:snapToGrid w:val="0"/>
              <w:ind w:right="56"/>
              <w:jc w:val="both"/>
              <w:rPr>
                <w:rFonts w:ascii="Arial" w:hAnsi="Arial" w:cs="Arial"/>
                <w:lang w:val="en-US"/>
              </w:rPr>
            </w:pPr>
            <w:r w:rsidRPr="0096222E">
              <w:rPr>
                <w:rFonts w:ascii="Arial" w:hAnsi="Arial" w:cs="Arial"/>
                <w:noProof/>
                <w:lang w:val="en-US"/>
              </w:rPr>
              <w:drawing>
                <wp:anchor distT="0" distB="0" distL="114935" distR="114935" simplePos="0" relativeHeight="251666432" behindDoc="0" locked="0" layoutInCell="1" allowOverlap="1" wp14:anchorId="057AC209" wp14:editId="517286F8">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066D521" w14:textId="77777777" w:rsidR="004D4940" w:rsidRPr="0096222E" w:rsidRDefault="004D4940" w:rsidP="00582277">
            <w:pPr>
              <w:jc w:val="both"/>
              <w:rPr>
                <w:rFonts w:ascii="Arial" w:hAnsi="Arial" w:cs="Arial"/>
              </w:rPr>
            </w:pPr>
          </w:p>
          <w:p w14:paraId="440B2389" w14:textId="77777777" w:rsidR="004D4940" w:rsidRPr="0096222E" w:rsidRDefault="004D4940" w:rsidP="00582277">
            <w:pPr>
              <w:ind w:right="56"/>
              <w:jc w:val="both"/>
              <w:rPr>
                <w:rFonts w:ascii="Arial" w:hAnsi="Arial" w:cs="Arial"/>
                <w:lang w:val="en-US"/>
              </w:rPr>
            </w:pPr>
          </w:p>
          <w:p w14:paraId="7A5F22B8" w14:textId="77777777" w:rsidR="004D4940" w:rsidRPr="0096222E" w:rsidRDefault="004D4940" w:rsidP="00582277">
            <w:pPr>
              <w:ind w:right="56"/>
              <w:jc w:val="both"/>
              <w:rPr>
                <w:rFonts w:ascii="Arial" w:hAnsi="Arial" w:cs="Arial"/>
                <w:lang w:val="en-US"/>
              </w:rPr>
            </w:pPr>
          </w:p>
          <w:p w14:paraId="2EC3F8E3" w14:textId="77777777" w:rsidR="004D4940" w:rsidRPr="0096222E" w:rsidRDefault="004D4940" w:rsidP="00582277">
            <w:pPr>
              <w:jc w:val="both"/>
              <w:rPr>
                <w:rFonts w:ascii="Arial" w:hAnsi="Arial" w:cs="Arial"/>
              </w:rPr>
            </w:pPr>
            <w:r w:rsidRPr="0096222E">
              <w:rPr>
                <w:rFonts w:ascii="Arial" w:eastAsia="Calibri" w:hAnsi="Arial" w:cs="Arial"/>
                <w:b/>
                <w:bCs/>
              </w:rPr>
              <w:t>Refonte des Géostandards</w:t>
            </w:r>
            <w:r w:rsidR="00677395" w:rsidRPr="0096222E">
              <w:rPr>
                <w:rFonts w:ascii="Arial" w:eastAsia="Calibri" w:hAnsi="Arial" w:cs="Arial"/>
                <w:b/>
                <w:bCs/>
              </w:rPr>
              <w:t xml:space="preserve"> risques</w:t>
            </w:r>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2F2FE2AD" w14:textId="77777777" w:rsidR="00DD3AA0" w:rsidRPr="0096222E" w:rsidRDefault="00DD3AA0" w:rsidP="00582277">
            <w:pPr>
              <w:spacing w:before="120" w:after="0"/>
              <w:jc w:val="both"/>
              <w:rPr>
                <w:rFonts w:ascii="Arial" w:hAnsi="Arial" w:cs="Arial"/>
              </w:rPr>
            </w:pPr>
            <w:r w:rsidRPr="0096222E">
              <w:rPr>
                <w:rFonts w:ascii="Arial" w:hAnsi="Arial" w:cs="Arial"/>
                <w:noProof/>
                <w:lang w:val="en-US"/>
              </w:rPr>
              <w:drawing>
                <wp:anchor distT="0" distB="0" distL="114300" distR="114300" simplePos="0" relativeHeight="251659264" behindDoc="1" locked="0" layoutInCell="1" allowOverlap="1" wp14:anchorId="31B0BEAC" wp14:editId="648F9982">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826770" cy="882650"/>
                          </a:xfrm>
                          <a:prstGeom prst="rect">
                            <a:avLst/>
                          </a:prstGeom>
                        </pic:spPr>
                      </pic:pic>
                    </a:graphicData>
                  </a:graphic>
                </wp:anchor>
              </w:drawing>
            </w:r>
            <w:r w:rsidR="004D4940" w:rsidRPr="0096222E">
              <w:rPr>
                <w:rFonts w:ascii="Arial" w:hAnsi="Arial" w:cs="Arial"/>
                <w:noProof/>
                <w:lang w:val="en-US"/>
              </w:rPr>
              <w:drawing>
                <wp:anchor distT="0" distB="1905" distL="114300" distR="120650" simplePos="0" relativeHeight="251661312" behindDoc="1" locked="0" layoutInCell="1" allowOverlap="1" wp14:anchorId="740105F0" wp14:editId="664DAFBD">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460500" cy="1064895"/>
                          </a:xfrm>
                          <a:prstGeom prst="rect">
                            <a:avLst/>
                          </a:prstGeom>
                        </pic:spPr>
                      </pic:pic>
                    </a:graphicData>
                  </a:graphic>
                </wp:anchor>
              </w:drawing>
            </w:r>
            <w:r w:rsidR="00677395" w:rsidRPr="0096222E">
              <w:rPr>
                <w:rFonts w:ascii="Arial" w:eastAsia="Calibri" w:hAnsi="Arial" w:cs="Arial"/>
              </w:rPr>
              <w:t xml:space="preserve">     Animation                 </w:t>
            </w:r>
            <w:r w:rsidR="004D1C6E" w:rsidRPr="0096222E">
              <w:rPr>
                <w:rFonts w:ascii="Arial" w:eastAsia="Calibri" w:hAnsi="Arial" w:cs="Arial"/>
              </w:rPr>
              <w:t>Maitrise d’Ouvrage</w:t>
            </w:r>
          </w:p>
          <w:p w14:paraId="5B17C1E4" w14:textId="77777777" w:rsidR="004D4940" w:rsidRPr="0096222E" w:rsidRDefault="004D4940" w:rsidP="00582277">
            <w:pPr>
              <w:jc w:val="both"/>
              <w:rPr>
                <w:rFonts w:ascii="Arial" w:hAnsi="Arial" w:cs="Arial"/>
              </w:rPr>
            </w:pPr>
          </w:p>
        </w:tc>
      </w:tr>
      <w:tr w:rsidR="004D4940" w:rsidRPr="0096222E" w14:paraId="66EACD65" w14:textId="77777777" w:rsidTr="00AD273D">
        <w:trPr>
          <w:trHeight w:val="90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14:paraId="04B9E601" w14:textId="77777777" w:rsidR="00DD3AA0" w:rsidRPr="0096222E" w:rsidRDefault="00DD3AA0" w:rsidP="00582277">
            <w:pPr>
              <w:jc w:val="both"/>
              <w:rPr>
                <w:rFonts w:ascii="Arial" w:hAnsi="Arial" w:cs="Arial"/>
                <w:b/>
              </w:rPr>
            </w:pPr>
          </w:p>
          <w:p w14:paraId="6AB95BB3" w14:textId="77777777" w:rsidR="004D4940" w:rsidRPr="0096222E" w:rsidRDefault="00664975" w:rsidP="00582277">
            <w:pPr>
              <w:jc w:val="both"/>
              <w:rPr>
                <w:rFonts w:ascii="Arial" w:hAnsi="Arial" w:cs="Arial"/>
              </w:rPr>
            </w:pPr>
            <w:r w:rsidRPr="0096222E">
              <w:rPr>
                <w:rFonts w:ascii="Arial" w:hAnsi="Arial" w:cs="Arial"/>
                <w:b/>
              </w:rPr>
              <w:t>COMPTE-RENDU DE REUNION</w:t>
            </w:r>
          </w:p>
          <w:p w14:paraId="63FFC9BA" w14:textId="77777777" w:rsidR="004D4940" w:rsidRPr="0096222E" w:rsidRDefault="00D00448" w:rsidP="00582277">
            <w:pPr>
              <w:jc w:val="both"/>
              <w:rPr>
                <w:rFonts w:ascii="Arial" w:hAnsi="Arial" w:cs="Arial"/>
                <w:b/>
              </w:rPr>
            </w:pPr>
            <w:r w:rsidRPr="0096222E">
              <w:rPr>
                <w:rFonts w:ascii="Arial" w:hAnsi="Arial" w:cs="Arial"/>
                <w:b/>
              </w:rPr>
              <w:t>(visioconférence</w:t>
            </w:r>
            <w:r w:rsidR="004D4940" w:rsidRPr="0096222E">
              <w:rPr>
                <w:rFonts w:ascii="Arial" w:hAnsi="Arial" w:cs="Arial"/>
                <w:b/>
              </w:rPr>
              <w:t>)</w:t>
            </w:r>
          </w:p>
        </w:tc>
      </w:tr>
      <w:tr w:rsidR="004D4940" w:rsidRPr="0096222E" w14:paraId="2DAEA435" w14:textId="77777777" w:rsidTr="00AD273D">
        <w:trPr>
          <w:trHeight w:val="29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14:paraId="58D679F3" w14:textId="77777777" w:rsidR="004D4940" w:rsidRPr="0096222E" w:rsidRDefault="004D4940" w:rsidP="00582277">
            <w:pPr>
              <w:snapToGrid w:val="0"/>
              <w:jc w:val="both"/>
              <w:rPr>
                <w:rFonts w:ascii="Arial" w:hAnsi="Arial" w:cs="Arial"/>
                <w:b/>
              </w:rPr>
            </w:pPr>
          </w:p>
          <w:p w14:paraId="37114C73" w14:textId="7B81EC8F" w:rsidR="004D4940" w:rsidRPr="0096222E" w:rsidRDefault="004D4940" w:rsidP="00582277">
            <w:pPr>
              <w:jc w:val="both"/>
              <w:rPr>
                <w:rFonts w:ascii="Arial" w:hAnsi="Arial" w:cs="Arial"/>
                <w:b/>
              </w:rPr>
            </w:pPr>
            <w:r w:rsidRPr="0096222E">
              <w:rPr>
                <w:rFonts w:ascii="Arial" w:hAnsi="Arial" w:cs="Arial"/>
                <w:b/>
              </w:rPr>
              <w:t xml:space="preserve">Objet : </w:t>
            </w:r>
            <w:r w:rsidRPr="0096222E">
              <w:rPr>
                <w:rFonts w:ascii="Arial" w:hAnsi="Arial" w:cs="Arial"/>
              </w:rPr>
              <w:t xml:space="preserve">Réunion Plénière GT CNIG Géostandards </w:t>
            </w:r>
            <w:r w:rsidR="00677395" w:rsidRPr="0096222E">
              <w:rPr>
                <w:rFonts w:ascii="Arial" w:hAnsi="Arial" w:cs="Arial"/>
              </w:rPr>
              <w:t xml:space="preserve">risques </w:t>
            </w:r>
            <w:r w:rsidR="001049DF" w:rsidRPr="0096222E">
              <w:rPr>
                <w:rFonts w:ascii="Arial" w:hAnsi="Arial" w:cs="Arial"/>
              </w:rPr>
              <w:t xml:space="preserve">du </w:t>
            </w:r>
            <w:r w:rsidR="00296539" w:rsidRPr="0096222E">
              <w:rPr>
                <w:rFonts w:ascii="Arial" w:hAnsi="Arial" w:cs="Arial"/>
              </w:rPr>
              <w:t>mard</w:t>
            </w:r>
            <w:r w:rsidR="00860E8D" w:rsidRPr="0096222E">
              <w:rPr>
                <w:rFonts w:ascii="Arial" w:hAnsi="Arial" w:cs="Arial"/>
              </w:rPr>
              <w:t>i</w:t>
            </w:r>
            <w:r w:rsidRPr="0096222E">
              <w:rPr>
                <w:rFonts w:ascii="Arial" w:hAnsi="Arial" w:cs="Arial"/>
              </w:rPr>
              <w:t xml:space="preserve"> </w:t>
            </w:r>
            <w:r w:rsidR="00BC705C">
              <w:rPr>
                <w:rFonts w:ascii="Arial" w:hAnsi="Arial" w:cs="Arial"/>
              </w:rPr>
              <w:t>26</w:t>
            </w:r>
            <w:r w:rsidR="001049DF" w:rsidRPr="0096222E">
              <w:rPr>
                <w:rFonts w:ascii="Arial" w:hAnsi="Arial" w:cs="Arial"/>
              </w:rPr>
              <w:t>/</w:t>
            </w:r>
            <w:r w:rsidR="00296539" w:rsidRPr="0096222E">
              <w:rPr>
                <w:rFonts w:ascii="Arial" w:hAnsi="Arial" w:cs="Arial"/>
              </w:rPr>
              <w:t>0</w:t>
            </w:r>
            <w:r w:rsidR="00BC705C">
              <w:rPr>
                <w:rFonts w:ascii="Arial" w:hAnsi="Arial" w:cs="Arial"/>
              </w:rPr>
              <w:t>9</w:t>
            </w:r>
            <w:r w:rsidR="00294692" w:rsidRPr="0096222E">
              <w:rPr>
                <w:rFonts w:ascii="Arial" w:hAnsi="Arial" w:cs="Arial"/>
              </w:rPr>
              <w:t>/202</w:t>
            </w:r>
            <w:r w:rsidR="00296539" w:rsidRPr="0096222E">
              <w:rPr>
                <w:rFonts w:ascii="Arial" w:hAnsi="Arial" w:cs="Arial"/>
              </w:rPr>
              <w:t>4</w:t>
            </w:r>
            <w:r w:rsidRPr="0096222E">
              <w:rPr>
                <w:rFonts w:ascii="Arial" w:hAnsi="Arial" w:cs="Arial"/>
              </w:rPr>
              <w:t xml:space="preserve"> de </w:t>
            </w:r>
            <w:r w:rsidR="00BC705C">
              <w:rPr>
                <w:rFonts w:ascii="Arial" w:hAnsi="Arial" w:cs="Arial"/>
              </w:rPr>
              <w:t>14</w:t>
            </w:r>
            <w:r w:rsidR="00D00448" w:rsidRPr="0096222E">
              <w:rPr>
                <w:rFonts w:ascii="Arial" w:hAnsi="Arial" w:cs="Arial"/>
              </w:rPr>
              <w:t>h</w:t>
            </w:r>
            <w:r w:rsidR="00BC705C">
              <w:rPr>
                <w:rFonts w:ascii="Arial" w:hAnsi="Arial" w:cs="Arial"/>
              </w:rPr>
              <w:t>0</w:t>
            </w:r>
            <w:r w:rsidR="001049DF" w:rsidRPr="0096222E">
              <w:rPr>
                <w:rFonts w:ascii="Arial" w:hAnsi="Arial" w:cs="Arial"/>
              </w:rPr>
              <w:t>0 à 1</w:t>
            </w:r>
            <w:r w:rsidR="00BC705C">
              <w:rPr>
                <w:rFonts w:ascii="Arial" w:hAnsi="Arial" w:cs="Arial"/>
              </w:rPr>
              <w:t>6</w:t>
            </w:r>
            <w:r w:rsidRPr="0096222E">
              <w:rPr>
                <w:rFonts w:ascii="Arial" w:hAnsi="Arial" w:cs="Arial"/>
              </w:rPr>
              <w:t>h</w:t>
            </w:r>
            <w:r w:rsidR="00BC705C">
              <w:rPr>
                <w:rFonts w:ascii="Arial" w:hAnsi="Arial" w:cs="Arial"/>
              </w:rPr>
              <w:t>0</w:t>
            </w:r>
            <w:r w:rsidR="00296539" w:rsidRPr="0096222E">
              <w:rPr>
                <w:rFonts w:ascii="Arial" w:hAnsi="Arial" w:cs="Arial"/>
              </w:rPr>
              <w:t>0</w:t>
            </w:r>
            <w:r w:rsidRPr="0096222E">
              <w:rPr>
                <w:rFonts w:ascii="Arial" w:hAnsi="Arial" w:cs="Arial"/>
              </w:rPr>
              <w:t>.</w:t>
            </w:r>
          </w:p>
        </w:tc>
      </w:tr>
    </w:tbl>
    <w:p w14:paraId="1FDE4339" w14:textId="77777777" w:rsidR="004D4940" w:rsidRPr="0096222E" w:rsidRDefault="004D4940" w:rsidP="00582277">
      <w:pPr>
        <w:jc w:val="both"/>
        <w:rPr>
          <w:rFonts w:ascii="Arial" w:hAnsi="Arial" w:cs="Arial"/>
        </w:rPr>
      </w:pPr>
    </w:p>
    <w:p w14:paraId="2CC59D80" w14:textId="77777777" w:rsidR="00180FB4" w:rsidRPr="0096222E" w:rsidRDefault="00180FB4" w:rsidP="00582277">
      <w:pPr>
        <w:jc w:val="both"/>
        <w:rPr>
          <w:rFonts w:ascii="Arial" w:hAnsi="Arial" w:cs="Arial"/>
          <w:b/>
        </w:rPr>
      </w:pPr>
      <w:r w:rsidRPr="0096222E">
        <w:rPr>
          <w:rFonts w:ascii="Arial" w:hAnsi="Arial" w:cs="Arial"/>
          <w:b/>
        </w:rPr>
        <w:t xml:space="preserve">Ordre du jour : </w:t>
      </w:r>
    </w:p>
    <w:p w14:paraId="34380F64" w14:textId="78F051E4" w:rsidR="00294692" w:rsidRPr="0096222E" w:rsidRDefault="00294692" w:rsidP="00582277">
      <w:pPr>
        <w:jc w:val="both"/>
        <w:rPr>
          <w:rFonts w:ascii="Arial" w:hAnsi="Arial" w:cs="Arial"/>
        </w:rPr>
      </w:pPr>
      <w:r w:rsidRPr="0096222E">
        <w:rPr>
          <w:rFonts w:ascii="Arial" w:hAnsi="Arial" w:cs="Arial"/>
        </w:rPr>
        <w:t xml:space="preserve">- </w:t>
      </w:r>
      <w:r w:rsidR="00296539" w:rsidRPr="0096222E">
        <w:rPr>
          <w:rFonts w:ascii="Arial" w:hAnsi="Arial" w:cs="Arial"/>
        </w:rPr>
        <w:t xml:space="preserve">Récapitulatif depuis </w:t>
      </w:r>
      <w:r w:rsidRPr="0096222E">
        <w:rPr>
          <w:rFonts w:ascii="Arial" w:hAnsi="Arial" w:cs="Arial"/>
        </w:rPr>
        <w:t>plénière précédente</w:t>
      </w:r>
    </w:p>
    <w:p w14:paraId="65B34BA3" w14:textId="263379BD" w:rsidR="00294692" w:rsidRPr="0096222E" w:rsidRDefault="00294692" w:rsidP="00582277">
      <w:pPr>
        <w:jc w:val="both"/>
        <w:rPr>
          <w:rFonts w:ascii="Arial" w:hAnsi="Arial" w:cs="Arial"/>
        </w:rPr>
      </w:pPr>
      <w:r w:rsidRPr="0096222E">
        <w:rPr>
          <w:rFonts w:ascii="Arial" w:hAnsi="Arial" w:cs="Arial"/>
        </w:rPr>
        <w:t xml:space="preserve">- </w:t>
      </w:r>
      <w:r w:rsidR="00296539" w:rsidRPr="0096222E">
        <w:rPr>
          <w:rFonts w:ascii="Arial" w:hAnsi="Arial" w:cs="Arial"/>
        </w:rPr>
        <w:t xml:space="preserve">Bilan </w:t>
      </w:r>
      <w:r w:rsidR="00BC705C">
        <w:rPr>
          <w:rFonts w:ascii="Arial" w:hAnsi="Arial" w:cs="Arial"/>
        </w:rPr>
        <w:t>du traitement de l’</w:t>
      </w:r>
      <w:r w:rsidR="00296539" w:rsidRPr="0096222E">
        <w:rPr>
          <w:rFonts w:ascii="Arial" w:hAnsi="Arial" w:cs="Arial"/>
        </w:rPr>
        <w:t>appel à commentaires</w:t>
      </w:r>
    </w:p>
    <w:p w14:paraId="4E06B04F" w14:textId="3274CB44" w:rsidR="00296539" w:rsidRPr="0096222E" w:rsidRDefault="00296539" w:rsidP="00582277">
      <w:pPr>
        <w:pStyle w:val="Paragraphedeliste"/>
        <w:numPr>
          <w:ilvl w:val="0"/>
          <w:numId w:val="35"/>
        </w:numPr>
        <w:jc w:val="both"/>
        <w:rPr>
          <w:rFonts w:ascii="Arial" w:hAnsi="Arial" w:cs="Arial"/>
        </w:rPr>
      </w:pPr>
      <w:r w:rsidRPr="0096222E">
        <w:rPr>
          <w:rFonts w:ascii="Arial" w:hAnsi="Arial" w:cs="Arial"/>
        </w:rPr>
        <w:t>Quantitatif</w:t>
      </w:r>
    </w:p>
    <w:p w14:paraId="45A6CD24" w14:textId="074FDCB9" w:rsidR="00296539" w:rsidRDefault="00296539" w:rsidP="00582277">
      <w:pPr>
        <w:pStyle w:val="Paragraphedeliste"/>
        <w:numPr>
          <w:ilvl w:val="0"/>
          <w:numId w:val="35"/>
        </w:numPr>
        <w:jc w:val="both"/>
        <w:rPr>
          <w:rFonts w:ascii="Arial" w:hAnsi="Arial" w:cs="Arial"/>
        </w:rPr>
      </w:pPr>
      <w:r w:rsidRPr="0096222E">
        <w:rPr>
          <w:rFonts w:ascii="Arial" w:hAnsi="Arial" w:cs="Arial"/>
        </w:rPr>
        <w:t xml:space="preserve">Revue </w:t>
      </w:r>
      <w:r w:rsidR="00BC705C">
        <w:rPr>
          <w:rFonts w:ascii="Arial" w:hAnsi="Arial" w:cs="Arial"/>
        </w:rPr>
        <w:t>du traitement des commentaires</w:t>
      </w:r>
    </w:p>
    <w:p w14:paraId="1DD364AC" w14:textId="754006B4" w:rsidR="00BC705C" w:rsidRPr="0096222E" w:rsidRDefault="00BC705C" w:rsidP="00582277">
      <w:pPr>
        <w:pStyle w:val="Paragraphedeliste"/>
        <w:numPr>
          <w:ilvl w:val="0"/>
          <w:numId w:val="35"/>
        </w:numPr>
        <w:jc w:val="both"/>
        <w:rPr>
          <w:rFonts w:ascii="Arial" w:hAnsi="Arial" w:cs="Arial"/>
        </w:rPr>
      </w:pPr>
      <w:r>
        <w:rPr>
          <w:rFonts w:ascii="Arial" w:hAnsi="Arial" w:cs="Arial"/>
        </w:rPr>
        <w:t>Revue des derniers commentaires non traités</w:t>
      </w:r>
    </w:p>
    <w:p w14:paraId="2A69A407" w14:textId="6C23C412" w:rsidR="004E3D02" w:rsidRPr="0096222E" w:rsidRDefault="004E3D02" w:rsidP="00582277">
      <w:pPr>
        <w:jc w:val="both"/>
        <w:rPr>
          <w:rFonts w:ascii="Arial" w:hAnsi="Arial" w:cs="Arial"/>
        </w:rPr>
      </w:pPr>
      <w:r w:rsidRPr="0096222E">
        <w:rPr>
          <w:rFonts w:ascii="Arial" w:hAnsi="Arial" w:cs="Arial"/>
        </w:rPr>
        <w:t xml:space="preserve">- </w:t>
      </w:r>
      <w:r w:rsidR="00296539" w:rsidRPr="0096222E">
        <w:rPr>
          <w:rFonts w:ascii="Arial" w:hAnsi="Arial" w:cs="Arial"/>
        </w:rPr>
        <w:t>Autres sujets</w:t>
      </w:r>
    </w:p>
    <w:p w14:paraId="7274AFDE" w14:textId="4EB3E6E4" w:rsidR="00D21D50" w:rsidRPr="0096222E" w:rsidRDefault="009A55A6" w:rsidP="00BC705C">
      <w:pPr>
        <w:rPr>
          <w:rFonts w:ascii="Arial" w:hAnsi="Arial" w:cs="Arial"/>
        </w:rPr>
      </w:pPr>
      <w:r w:rsidRPr="0096222E">
        <w:rPr>
          <w:rFonts w:ascii="Arial" w:hAnsi="Arial" w:cs="Arial"/>
        </w:rPr>
        <w:t xml:space="preserve">Accès au support </w:t>
      </w:r>
      <w:r w:rsidR="00296539" w:rsidRPr="0096222E">
        <w:rPr>
          <w:rFonts w:ascii="Arial" w:hAnsi="Arial" w:cs="Arial"/>
        </w:rPr>
        <w:t>de présentation</w:t>
      </w:r>
      <w:r w:rsidRPr="0096222E">
        <w:rPr>
          <w:rFonts w:ascii="Arial" w:hAnsi="Arial" w:cs="Arial"/>
        </w:rPr>
        <w:t xml:space="preserve"> disponible</w:t>
      </w:r>
      <w:r w:rsidR="004D4940" w:rsidRPr="0096222E">
        <w:rPr>
          <w:rFonts w:ascii="Arial" w:hAnsi="Arial" w:cs="Arial"/>
        </w:rPr>
        <w:t xml:space="preserve"> sur</w:t>
      </w:r>
      <w:r w:rsidRPr="0096222E">
        <w:rPr>
          <w:rFonts w:ascii="Arial" w:hAnsi="Arial" w:cs="Arial"/>
        </w:rPr>
        <w:t xml:space="preserve"> </w:t>
      </w:r>
      <w:proofErr w:type="spellStart"/>
      <w:r w:rsidRPr="0096222E">
        <w:rPr>
          <w:rFonts w:ascii="Arial" w:hAnsi="Arial" w:cs="Arial"/>
        </w:rPr>
        <w:t>G</w:t>
      </w:r>
      <w:r w:rsidR="00D45ADB" w:rsidRPr="0096222E">
        <w:rPr>
          <w:rFonts w:ascii="Arial" w:hAnsi="Arial" w:cs="Arial"/>
        </w:rPr>
        <w:t>ithub</w:t>
      </w:r>
      <w:proofErr w:type="spellEnd"/>
      <w:r w:rsidR="00D45ADB" w:rsidRPr="0096222E">
        <w:rPr>
          <w:rFonts w:ascii="Arial" w:hAnsi="Arial" w:cs="Arial"/>
        </w:rPr>
        <w:t> :</w:t>
      </w:r>
      <w:r w:rsidR="001E4F33" w:rsidRPr="0096222E">
        <w:rPr>
          <w:rFonts w:ascii="Arial" w:hAnsi="Arial" w:cs="Arial"/>
        </w:rPr>
        <w:t xml:space="preserve"> </w:t>
      </w:r>
      <w:hyperlink r:id="rId11" w:history="1">
        <w:r w:rsidR="00BC705C" w:rsidRPr="00383DC3">
          <w:rPr>
            <w:rStyle w:val="Lienhypertexte"/>
            <w:rFonts w:ascii="Arial" w:hAnsi="Arial" w:cs="Arial"/>
          </w:rPr>
          <w:t>https://github.com/cnigfr/Geostandards-Risques/blob/v1.0-cnig/suivi/2024-09-26-Pleniere%20GT%20Risques/SPP-24-1046-Pleniere-GT-Risques-26-09-2024.pdf</w:t>
        </w:r>
      </w:hyperlink>
      <w:r w:rsidR="00BC705C">
        <w:rPr>
          <w:rStyle w:val="Lienhypertexte"/>
          <w:rFonts w:ascii="Arial" w:hAnsi="Arial" w:cs="Arial"/>
        </w:rPr>
        <w:t xml:space="preserve"> </w:t>
      </w:r>
    </w:p>
    <w:p w14:paraId="018BD23C" w14:textId="77777777" w:rsidR="001E4F33" w:rsidRPr="0096222E" w:rsidRDefault="001E4F33" w:rsidP="00582277">
      <w:pPr>
        <w:jc w:val="both"/>
        <w:rPr>
          <w:rFonts w:ascii="Arial" w:hAnsi="Arial" w:cs="Arial"/>
        </w:rPr>
      </w:pPr>
      <w:r w:rsidRPr="0096222E">
        <w:rPr>
          <w:rFonts w:ascii="Arial" w:hAnsi="Arial" w:cs="Arial"/>
          <w:b/>
          <w:u w:val="single"/>
        </w:rPr>
        <w:t>Liste des participants</w:t>
      </w:r>
      <w:r w:rsidRPr="0096222E">
        <w:rPr>
          <w:rFonts w:ascii="Arial" w:hAnsi="Arial" w:cs="Arial"/>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96222E" w14:paraId="1CDF26B9" w14:textId="77777777" w:rsidTr="00F0345E">
        <w:trPr>
          <w:trHeight w:val="425"/>
        </w:trPr>
        <w:tc>
          <w:tcPr>
            <w:tcW w:w="4258" w:type="dxa"/>
            <w:shd w:val="clear" w:color="auto" w:fill="auto"/>
          </w:tcPr>
          <w:p w14:paraId="6C0D0190" w14:textId="77777777" w:rsidR="001E4F33" w:rsidRPr="0096222E" w:rsidRDefault="001E4F33" w:rsidP="00582277">
            <w:pPr>
              <w:spacing w:after="120" w:line="240" w:lineRule="auto"/>
              <w:jc w:val="both"/>
              <w:rPr>
                <w:rFonts w:ascii="Arial" w:hAnsi="Arial" w:cs="Arial"/>
                <w:i/>
              </w:rPr>
            </w:pPr>
            <w:r w:rsidRPr="0096222E">
              <w:rPr>
                <w:rFonts w:ascii="Arial" w:hAnsi="Arial" w:cs="Arial"/>
              </w:rPr>
              <w:t>Gilles Cébélieu</w:t>
            </w:r>
            <w:r w:rsidR="00615588" w:rsidRPr="0096222E">
              <w:rPr>
                <w:rFonts w:ascii="Arial" w:hAnsi="Arial" w:cs="Arial"/>
              </w:rPr>
              <w:t xml:space="preserve"> – IGN </w:t>
            </w:r>
            <w:r w:rsidR="00F13FE7" w:rsidRPr="0096222E">
              <w:rPr>
                <w:rFonts w:ascii="Arial" w:hAnsi="Arial" w:cs="Arial"/>
              </w:rPr>
              <w:t>–</w:t>
            </w:r>
            <w:r w:rsidR="00615588" w:rsidRPr="0096222E">
              <w:rPr>
                <w:rFonts w:ascii="Arial" w:hAnsi="Arial" w:cs="Arial"/>
              </w:rPr>
              <w:t xml:space="preserve"> </w:t>
            </w:r>
            <w:r w:rsidR="00615588" w:rsidRPr="0096222E">
              <w:rPr>
                <w:rFonts w:ascii="Arial" w:hAnsi="Arial" w:cs="Arial"/>
                <w:i/>
              </w:rPr>
              <w:t>Animateur</w:t>
            </w:r>
          </w:p>
          <w:p w14:paraId="1F1EECBE" w14:textId="38E9004B" w:rsidR="00296539" w:rsidRPr="0096222E" w:rsidRDefault="00296539" w:rsidP="00582277">
            <w:pPr>
              <w:spacing w:after="120" w:line="240" w:lineRule="auto"/>
              <w:jc w:val="both"/>
              <w:rPr>
                <w:rFonts w:ascii="Arial" w:hAnsi="Arial" w:cs="Arial"/>
              </w:rPr>
            </w:pPr>
            <w:r w:rsidRPr="0096222E">
              <w:rPr>
                <w:rFonts w:ascii="Arial" w:hAnsi="Arial" w:cs="Arial"/>
              </w:rPr>
              <w:t xml:space="preserve">Nathalie </w:t>
            </w:r>
            <w:proofErr w:type="spellStart"/>
            <w:r w:rsidRPr="0096222E">
              <w:rPr>
                <w:rFonts w:ascii="Arial" w:hAnsi="Arial" w:cs="Arial"/>
              </w:rPr>
              <w:t>O</w:t>
            </w:r>
            <w:r w:rsidR="00D71BB3" w:rsidRPr="0096222E">
              <w:rPr>
                <w:rFonts w:ascii="Arial" w:hAnsi="Arial" w:cs="Arial"/>
              </w:rPr>
              <w:t>rlhac</w:t>
            </w:r>
            <w:proofErr w:type="spellEnd"/>
            <w:r w:rsidR="00D71BB3" w:rsidRPr="0096222E">
              <w:rPr>
                <w:rFonts w:ascii="Arial" w:hAnsi="Arial" w:cs="Arial"/>
              </w:rPr>
              <w:t xml:space="preserve"> – CCR</w:t>
            </w:r>
          </w:p>
          <w:p w14:paraId="50FE46EC" w14:textId="77777777" w:rsidR="00296539" w:rsidRDefault="00296539" w:rsidP="00582277">
            <w:pPr>
              <w:spacing w:after="120" w:line="240" w:lineRule="auto"/>
              <w:jc w:val="both"/>
              <w:rPr>
                <w:rFonts w:ascii="Arial" w:hAnsi="Arial" w:cs="Arial"/>
              </w:rPr>
            </w:pPr>
            <w:r w:rsidRPr="0096222E">
              <w:rPr>
                <w:rFonts w:ascii="Arial" w:hAnsi="Arial" w:cs="Arial"/>
              </w:rPr>
              <w:t>Nata</w:t>
            </w:r>
            <w:r w:rsidR="00D71BB3" w:rsidRPr="0096222E">
              <w:rPr>
                <w:rFonts w:ascii="Arial" w:hAnsi="Arial" w:cs="Arial"/>
              </w:rPr>
              <w:t>l</w:t>
            </w:r>
            <w:r w:rsidRPr="0096222E">
              <w:rPr>
                <w:rFonts w:ascii="Arial" w:hAnsi="Arial" w:cs="Arial"/>
              </w:rPr>
              <w:t xml:space="preserve">ie </w:t>
            </w:r>
            <w:proofErr w:type="spellStart"/>
            <w:r w:rsidRPr="0096222E">
              <w:rPr>
                <w:rFonts w:ascii="Arial" w:hAnsi="Arial" w:cs="Arial"/>
              </w:rPr>
              <w:t>Fournel</w:t>
            </w:r>
            <w:proofErr w:type="spellEnd"/>
            <w:r w:rsidRPr="0096222E">
              <w:rPr>
                <w:rFonts w:ascii="Arial" w:hAnsi="Arial" w:cs="Arial"/>
              </w:rPr>
              <w:t xml:space="preserve"> – DDT </w:t>
            </w:r>
            <w:r w:rsidR="00D71BB3" w:rsidRPr="0096222E">
              <w:rPr>
                <w:rFonts w:ascii="Arial" w:hAnsi="Arial" w:cs="Arial"/>
              </w:rPr>
              <w:t>4</w:t>
            </w:r>
            <w:r w:rsidRPr="0096222E">
              <w:rPr>
                <w:rFonts w:ascii="Arial" w:hAnsi="Arial" w:cs="Arial"/>
              </w:rPr>
              <w:t>2</w:t>
            </w:r>
          </w:p>
          <w:p w14:paraId="45F3A220" w14:textId="77777777" w:rsidR="00BC705C" w:rsidRPr="0096222E" w:rsidRDefault="00BC705C" w:rsidP="00BC705C">
            <w:pPr>
              <w:spacing w:after="120" w:line="240" w:lineRule="auto"/>
              <w:jc w:val="both"/>
              <w:rPr>
                <w:rFonts w:ascii="Arial" w:hAnsi="Arial" w:cs="Arial"/>
              </w:rPr>
            </w:pPr>
            <w:r w:rsidRPr="0096222E">
              <w:rPr>
                <w:rFonts w:ascii="Arial" w:hAnsi="Arial" w:cs="Arial"/>
              </w:rPr>
              <w:t>Stanislas BESSON - DDT 38</w:t>
            </w:r>
          </w:p>
          <w:p w14:paraId="2E9F9006" w14:textId="77777777" w:rsidR="00BC705C" w:rsidRPr="0096222E" w:rsidRDefault="00BC705C" w:rsidP="00BC705C">
            <w:pPr>
              <w:spacing w:after="120" w:line="240" w:lineRule="auto"/>
              <w:jc w:val="both"/>
              <w:rPr>
                <w:rFonts w:ascii="Arial" w:hAnsi="Arial" w:cs="Arial"/>
              </w:rPr>
            </w:pPr>
            <w:r w:rsidRPr="0096222E">
              <w:rPr>
                <w:rFonts w:ascii="Arial" w:hAnsi="Arial" w:cs="Arial"/>
              </w:rPr>
              <w:t xml:space="preserve">Jacques </w:t>
            </w:r>
            <w:proofErr w:type="spellStart"/>
            <w:r w:rsidRPr="0096222E">
              <w:rPr>
                <w:rFonts w:ascii="Arial" w:hAnsi="Arial" w:cs="Arial"/>
              </w:rPr>
              <w:t>Bouffier</w:t>
            </w:r>
            <w:proofErr w:type="spellEnd"/>
            <w:r w:rsidRPr="0096222E">
              <w:rPr>
                <w:rFonts w:ascii="Arial" w:hAnsi="Arial" w:cs="Arial"/>
              </w:rPr>
              <w:t xml:space="preserve"> – DGPR</w:t>
            </w:r>
            <w:r>
              <w:rPr>
                <w:rFonts w:ascii="Arial" w:hAnsi="Arial" w:cs="Arial"/>
              </w:rPr>
              <w:t>/BRIL</w:t>
            </w:r>
          </w:p>
          <w:p w14:paraId="1902BE4C" w14:textId="7533FDCB" w:rsidR="00B9490E" w:rsidRDefault="00BC705C" w:rsidP="00B9490E">
            <w:pPr>
              <w:spacing w:after="120" w:line="240" w:lineRule="auto"/>
              <w:jc w:val="both"/>
              <w:rPr>
                <w:rFonts w:ascii="Arial" w:hAnsi="Arial" w:cs="Arial"/>
              </w:rPr>
            </w:pPr>
            <w:r w:rsidRPr="00EC052D">
              <w:rPr>
                <w:rFonts w:ascii="Arial" w:hAnsi="Arial" w:cs="Arial"/>
              </w:rPr>
              <w:t xml:space="preserve">Yohann Evain </w:t>
            </w:r>
            <w:r w:rsidR="00B9490E">
              <w:rPr>
                <w:rFonts w:ascii="Arial" w:hAnsi="Arial" w:cs="Arial"/>
              </w:rPr>
              <w:t>–</w:t>
            </w:r>
            <w:r w:rsidRPr="00EC052D">
              <w:rPr>
                <w:rFonts w:ascii="Arial" w:hAnsi="Arial" w:cs="Arial"/>
              </w:rPr>
              <w:t xml:space="preserve"> CEREMA</w:t>
            </w:r>
          </w:p>
          <w:p w14:paraId="40346148" w14:textId="6DE34BDE" w:rsidR="006A667D" w:rsidRPr="0096222E" w:rsidRDefault="00B9490E" w:rsidP="00B9490E">
            <w:pPr>
              <w:spacing w:after="120" w:line="240" w:lineRule="auto"/>
              <w:jc w:val="both"/>
              <w:rPr>
                <w:rFonts w:ascii="Arial" w:hAnsi="Arial" w:cs="Arial"/>
              </w:rPr>
            </w:pPr>
            <w:r>
              <w:rPr>
                <w:rFonts w:ascii="Arial" w:hAnsi="Arial" w:cs="Arial"/>
              </w:rPr>
              <w:t xml:space="preserve">Manon </w:t>
            </w:r>
            <w:proofErr w:type="spellStart"/>
            <w:r>
              <w:rPr>
                <w:rFonts w:ascii="Arial" w:hAnsi="Arial" w:cs="Arial"/>
              </w:rPr>
              <w:t>Dessaud</w:t>
            </w:r>
            <w:proofErr w:type="spellEnd"/>
            <w:r>
              <w:rPr>
                <w:rFonts w:ascii="Arial" w:hAnsi="Arial" w:cs="Arial"/>
              </w:rPr>
              <w:t xml:space="preserve"> </w:t>
            </w:r>
            <w:r w:rsidR="006A667D">
              <w:rPr>
                <w:rFonts w:ascii="Arial" w:hAnsi="Arial" w:cs="Arial"/>
              </w:rPr>
              <w:t xml:space="preserve">- </w:t>
            </w:r>
            <w:r w:rsidR="006A667D" w:rsidRPr="006A667D">
              <w:rPr>
                <w:rFonts w:ascii="Arial" w:hAnsi="Arial" w:cs="Arial"/>
              </w:rPr>
              <w:t>DDT 01</w:t>
            </w:r>
          </w:p>
        </w:tc>
        <w:tc>
          <w:tcPr>
            <w:tcW w:w="4668" w:type="dxa"/>
            <w:shd w:val="clear" w:color="auto" w:fill="auto"/>
          </w:tcPr>
          <w:p w14:paraId="5DC50535" w14:textId="56A39C14" w:rsidR="001049DF" w:rsidRDefault="00BC705C" w:rsidP="00BC705C">
            <w:pPr>
              <w:spacing w:after="120" w:line="240" w:lineRule="auto"/>
              <w:jc w:val="both"/>
              <w:rPr>
                <w:rFonts w:ascii="Arial" w:hAnsi="Arial" w:cs="Arial"/>
              </w:rPr>
            </w:pPr>
            <w:r>
              <w:rPr>
                <w:rFonts w:ascii="Arial" w:hAnsi="Arial" w:cs="Arial"/>
              </w:rPr>
              <w:t xml:space="preserve">Benoît </w:t>
            </w:r>
            <w:proofErr w:type="spellStart"/>
            <w:r>
              <w:rPr>
                <w:rFonts w:ascii="Arial" w:hAnsi="Arial" w:cs="Arial"/>
              </w:rPr>
              <w:t>Morando</w:t>
            </w:r>
            <w:proofErr w:type="spellEnd"/>
            <w:r>
              <w:rPr>
                <w:rFonts w:ascii="Arial" w:hAnsi="Arial" w:cs="Arial"/>
              </w:rPr>
              <w:t xml:space="preserve"> – IGN</w:t>
            </w:r>
          </w:p>
          <w:p w14:paraId="1C91A4FE" w14:textId="77777777" w:rsidR="00BC705C" w:rsidRDefault="00BC705C" w:rsidP="00BC705C">
            <w:pPr>
              <w:spacing w:after="120" w:line="240" w:lineRule="auto"/>
              <w:jc w:val="both"/>
              <w:rPr>
                <w:rFonts w:ascii="Arial" w:hAnsi="Arial" w:cs="Arial"/>
              </w:rPr>
            </w:pPr>
            <w:r>
              <w:rPr>
                <w:rFonts w:ascii="Arial" w:hAnsi="Arial" w:cs="Arial"/>
              </w:rPr>
              <w:t xml:space="preserve">Nicolas </w:t>
            </w:r>
            <w:proofErr w:type="spellStart"/>
            <w:r>
              <w:rPr>
                <w:rFonts w:ascii="Arial" w:hAnsi="Arial" w:cs="Arial"/>
              </w:rPr>
              <w:t>Boudesseul</w:t>
            </w:r>
            <w:proofErr w:type="spellEnd"/>
            <w:r>
              <w:rPr>
                <w:rFonts w:ascii="Arial" w:hAnsi="Arial" w:cs="Arial"/>
              </w:rPr>
              <w:t xml:space="preserve"> – DREAL </w:t>
            </w:r>
            <w:proofErr w:type="spellStart"/>
            <w:r>
              <w:rPr>
                <w:rFonts w:ascii="Arial" w:hAnsi="Arial" w:cs="Arial"/>
              </w:rPr>
              <w:t>PdL</w:t>
            </w:r>
            <w:proofErr w:type="spellEnd"/>
          </w:p>
          <w:p w14:paraId="6868B342" w14:textId="5810401B" w:rsidR="00BC705C" w:rsidRDefault="00BC705C" w:rsidP="00BC705C">
            <w:pPr>
              <w:spacing w:after="120" w:line="240" w:lineRule="auto"/>
              <w:jc w:val="both"/>
              <w:rPr>
                <w:rFonts w:ascii="Arial" w:hAnsi="Arial" w:cs="Arial"/>
              </w:rPr>
            </w:pPr>
            <w:r w:rsidRPr="006A667D">
              <w:rPr>
                <w:rFonts w:ascii="Arial" w:hAnsi="Arial" w:cs="Arial"/>
                <w:highlight w:val="yellow"/>
              </w:rPr>
              <w:t>Yah</w:t>
            </w:r>
            <w:r w:rsidR="006A667D" w:rsidRPr="006A667D">
              <w:rPr>
                <w:rFonts w:ascii="Arial" w:hAnsi="Arial" w:cs="Arial"/>
                <w:highlight w:val="yellow"/>
              </w:rPr>
              <w:t>y</w:t>
            </w:r>
            <w:r w:rsidRPr="006A667D">
              <w:rPr>
                <w:rFonts w:ascii="Arial" w:hAnsi="Arial" w:cs="Arial"/>
                <w:highlight w:val="yellow"/>
              </w:rPr>
              <w:t>a</w:t>
            </w:r>
            <w:r>
              <w:rPr>
                <w:rFonts w:ascii="Arial" w:hAnsi="Arial" w:cs="Arial"/>
              </w:rPr>
              <w:t xml:space="preserve"> – DDT 42</w:t>
            </w:r>
          </w:p>
          <w:p w14:paraId="62DAD460" w14:textId="77777777" w:rsidR="00BC705C" w:rsidRDefault="00601383" w:rsidP="00BC705C">
            <w:pPr>
              <w:spacing w:after="120" w:line="240" w:lineRule="auto"/>
              <w:jc w:val="both"/>
              <w:rPr>
                <w:rFonts w:ascii="Arial" w:hAnsi="Arial" w:cs="Arial"/>
              </w:rPr>
            </w:pPr>
            <w:r>
              <w:rPr>
                <w:rFonts w:ascii="Arial" w:hAnsi="Arial" w:cs="Arial"/>
              </w:rPr>
              <w:t>Mathilde Procope – DDT 05</w:t>
            </w:r>
          </w:p>
          <w:p w14:paraId="5682A064" w14:textId="77777777" w:rsidR="00601383" w:rsidRDefault="00601383" w:rsidP="00601383">
            <w:pPr>
              <w:spacing w:after="120" w:line="240" w:lineRule="auto"/>
              <w:rPr>
                <w:rFonts w:ascii="Arial" w:hAnsi="Arial" w:cs="Arial"/>
              </w:rPr>
            </w:pPr>
            <w:r>
              <w:rPr>
                <w:rFonts w:ascii="Arial" w:hAnsi="Arial" w:cs="Arial"/>
              </w:rPr>
              <w:t xml:space="preserve">Guillaume </w:t>
            </w:r>
            <w:proofErr w:type="spellStart"/>
            <w:r>
              <w:rPr>
                <w:rFonts w:ascii="Arial" w:hAnsi="Arial" w:cs="Arial"/>
              </w:rPr>
              <w:t>Bruyat</w:t>
            </w:r>
            <w:proofErr w:type="spellEnd"/>
            <w:r>
              <w:rPr>
                <w:rFonts w:ascii="Arial" w:hAnsi="Arial" w:cs="Arial"/>
              </w:rPr>
              <w:t xml:space="preserve"> – DREAL BFC</w:t>
            </w:r>
          </w:p>
          <w:p w14:paraId="22215E69" w14:textId="77777777" w:rsidR="006A667D" w:rsidRDefault="006A667D" w:rsidP="00601383">
            <w:pPr>
              <w:spacing w:after="120" w:line="240" w:lineRule="auto"/>
              <w:rPr>
                <w:rFonts w:ascii="Arial" w:hAnsi="Arial" w:cs="Arial"/>
              </w:rPr>
            </w:pPr>
            <w:r>
              <w:rPr>
                <w:rFonts w:ascii="Arial" w:hAnsi="Arial" w:cs="Arial"/>
              </w:rPr>
              <w:t xml:space="preserve">Mathieu </w:t>
            </w:r>
            <w:proofErr w:type="spellStart"/>
            <w:r>
              <w:rPr>
                <w:rFonts w:ascii="Arial" w:hAnsi="Arial" w:cs="Arial"/>
              </w:rPr>
              <w:t>Oultache</w:t>
            </w:r>
            <w:proofErr w:type="spellEnd"/>
            <w:r>
              <w:rPr>
                <w:rFonts w:ascii="Arial" w:hAnsi="Arial" w:cs="Arial"/>
              </w:rPr>
              <w:t xml:space="preserve"> – DDT 42</w:t>
            </w:r>
          </w:p>
          <w:p w14:paraId="21A84BFC" w14:textId="6153F232" w:rsidR="006A667D" w:rsidRPr="006A667D" w:rsidRDefault="006A667D" w:rsidP="006A667D">
            <w:pPr>
              <w:spacing w:after="120" w:line="240" w:lineRule="auto"/>
              <w:ind w:left="60"/>
              <w:rPr>
                <w:rFonts w:ascii="Arial" w:hAnsi="Arial" w:cs="Arial"/>
              </w:rPr>
            </w:pPr>
          </w:p>
        </w:tc>
        <w:tc>
          <w:tcPr>
            <w:tcW w:w="30" w:type="dxa"/>
            <w:shd w:val="clear" w:color="auto" w:fill="auto"/>
          </w:tcPr>
          <w:p w14:paraId="5077BECA" w14:textId="77777777" w:rsidR="001E4F33" w:rsidRPr="0096222E" w:rsidRDefault="001E4F33" w:rsidP="00582277">
            <w:pPr>
              <w:snapToGrid w:val="0"/>
              <w:spacing w:line="240" w:lineRule="auto"/>
              <w:jc w:val="both"/>
              <w:rPr>
                <w:rFonts w:ascii="Arial" w:hAnsi="Arial" w:cs="Arial"/>
                <w:b/>
              </w:rPr>
            </w:pPr>
          </w:p>
        </w:tc>
      </w:tr>
    </w:tbl>
    <w:p w14:paraId="37DD4ACB" w14:textId="77777777" w:rsidR="00314A72" w:rsidRPr="0096222E" w:rsidRDefault="00314A72" w:rsidP="00582277">
      <w:pPr>
        <w:tabs>
          <w:tab w:val="left" w:pos="6234"/>
        </w:tabs>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645"/>
        <w:gridCol w:w="4309"/>
      </w:tblGrid>
      <w:tr w:rsidR="00CA1879" w:rsidRPr="0096222E" w14:paraId="650280E7" w14:textId="77777777" w:rsidTr="006C2387">
        <w:trPr>
          <w:trHeight w:val="56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B2171" w14:textId="77777777" w:rsidR="00CA1879" w:rsidRPr="0096222E" w:rsidRDefault="00E66F3F" w:rsidP="0055074B">
            <w:pPr>
              <w:spacing w:after="0" w:line="240" w:lineRule="auto"/>
              <w:rPr>
                <w:rFonts w:ascii="Arial" w:eastAsia="Times New Roman" w:hAnsi="Arial" w:cs="Arial"/>
                <w:color w:val="000000"/>
              </w:rPr>
            </w:pPr>
            <w:r w:rsidRPr="0096222E">
              <w:rPr>
                <w:rFonts w:ascii="Arial" w:eastAsia="Times New Roman" w:hAnsi="Arial" w:cs="Arial"/>
                <w:color w:val="000000"/>
              </w:rPr>
              <w:t>Première version</w:t>
            </w:r>
            <w:r w:rsidR="00CA1879" w:rsidRPr="0096222E">
              <w:rPr>
                <w:rFonts w:ascii="Arial" w:eastAsia="Times New Roman" w:hAnsi="Arial" w:cs="Arial"/>
                <w:color w:val="000000"/>
              </w:rPr>
              <w:t xml:space="preserve">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EC1C5" w14:textId="2955F83B" w:rsidR="00CA1879" w:rsidRPr="0096222E" w:rsidRDefault="006A667D" w:rsidP="00582277">
            <w:pPr>
              <w:spacing w:after="0" w:line="240" w:lineRule="auto"/>
              <w:jc w:val="both"/>
              <w:rPr>
                <w:rFonts w:ascii="Arial" w:eastAsia="Times New Roman" w:hAnsi="Arial" w:cs="Arial"/>
                <w:color w:val="000000"/>
              </w:rPr>
            </w:pPr>
            <w:r>
              <w:rPr>
                <w:rFonts w:ascii="Arial" w:eastAsia="Times New Roman" w:hAnsi="Arial" w:cs="Arial"/>
                <w:color w:val="000000"/>
              </w:rPr>
              <w:t>27/09/2024</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C749E" w14:textId="1CFE0D19" w:rsidR="00CA1879" w:rsidRPr="0096222E" w:rsidRDefault="006A667D" w:rsidP="00582277">
            <w:pPr>
              <w:spacing w:after="0" w:line="240" w:lineRule="auto"/>
              <w:jc w:val="both"/>
              <w:rPr>
                <w:rFonts w:ascii="Arial" w:eastAsia="Times New Roman" w:hAnsi="Arial" w:cs="Arial"/>
                <w:color w:val="000000"/>
              </w:rPr>
            </w:pPr>
            <w:r>
              <w:rPr>
                <w:rFonts w:ascii="Arial" w:eastAsia="Times New Roman" w:hAnsi="Arial" w:cs="Arial"/>
                <w:color w:val="000000"/>
              </w:rPr>
              <w:t>Gilles Cébélieu</w:t>
            </w:r>
          </w:p>
        </w:tc>
      </w:tr>
      <w:tr w:rsidR="00CA1879" w:rsidRPr="0096222E" w14:paraId="478C5304" w14:textId="77777777" w:rsidTr="006C2387">
        <w:trPr>
          <w:trHeight w:val="57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7FDE7" w14:textId="77777777" w:rsidR="00CA1879" w:rsidRPr="0096222E" w:rsidRDefault="00CA1879" w:rsidP="00582277">
            <w:pPr>
              <w:spacing w:after="0" w:line="240" w:lineRule="auto"/>
              <w:jc w:val="both"/>
              <w:rPr>
                <w:rFonts w:ascii="Arial" w:eastAsia="Times New Roman" w:hAnsi="Arial" w:cs="Arial"/>
                <w:color w:val="000000"/>
              </w:rPr>
            </w:pPr>
            <w:r w:rsidRPr="0096222E">
              <w:rPr>
                <w:rFonts w:ascii="Arial" w:eastAsia="Times New Roman" w:hAnsi="Arial" w:cs="Arial"/>
                <w:color w:val="000000"/>
                <w:lang w:val="en-US"/>
              </w:rPr>
              <w:t xml:space="preserve">Validation du </w:t>
            </w:r>
            <w:proofErr w:type="spellStart"/>
            <w:r w:rsidRPr="0096222E">
              <w:rPr>
                <w:rFonts w:ascii="Arial" w:eastAsia="Times New Roman" w:hAnsi="Arial" w:cs="Arial"/>
                <w:color w:val="000000"/>
                <w:lang w:val="en-US"/>
              </w:rPr>
              <w:t>compte-rendu</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4548C" w14:textId="7D4EDBB6" w:rsidR="00CA1879" w:rsidRPr="006A667D" w:rsidRDefault="0055074B" w:rsidP="00582277">
            <w:pPr>
              <w:spacing w:after="0" w:line="240" w:lineRule="auto"/>
              <w:jc w:val="both"/>
              <w:rPr>
                <w:rFonts w:ascii="Arial" w:eastAsia="Times New Roman" w:hAnsi="Arial" w:cs="Arial"/>
                <w:color w:val="000000"/>
                <w:highlight w:val="yellow"/>
              </w:rPr>
            </w:pPr>
            <w:r w:rsidRPr="006A667D">
              <w:rPr>
                <w:rFonts w:ascii="Arial" w:eastAsia="Times New Roman" w:hAnsi="Arial" w:cs="Arial"/>
                <w:color w:val="000000"/>
                <w:highlight w:val="yellow"/>
              </w:rPr>
              <w:t>2</w:t>
            </w:r>
            <w:r w:rsidR="00316CBD">
              <w:rPr>
                <w:rFonts w:ascii="Arial" w:eastAsia="Times New Roman" w:hAnsi="Arial" w:cs="Arial"/>
                <w:color w:val="000000"/>
                <w:highlight w:val="yellow"/>
              </w:rPr>
              <w:t>5</w:t>
            </w:r>
            <w:r w:rsidRPr="006A667D">
              <w:rPr>
                <w:rFonts w:ascii="Arial" w:eastAsia="Times New Roman" w:hAnsi="Arial" w:cs="Arial"/>
                <w:color w:val="000000"/>
                <w:highlight w:val="yellow"/>
              </w:rPr>
              <w:t>/</w:t>
            </w:r>
            <w:r w:rsidR="006A667D" w:rsidRPr="006A667D">
              <w:rPr>
                <w:rFonts w:ascii="Arial" w:eastAsia="Times New Roman" w:hAnsi="Arial" w:cs="Arial"/>
                <w:color w:val="000000"/>
                <w:highlight w:val="yellow"/>
              </w:rPr>
              <w:t>10</w:t>
            </w:r>
            <w:r w:rsidRPr="006A667D">
              <w:rPr>
                <w:rFonts w:ascii="Arial" w:eastAsia="Times New Roman" w:hAnsi="Arial" w:cs="Arial"/>
                <w:color w:val="000000"/>
                <w:highlight w:val="yellow"/>
              </w:rPr>
              <w:t>/2024</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C393B" w14:textId="77777777" w:rsidR="00CA1879" w:rsidRPr="0096222E" w:rsidRDefault="00E66F3F" w:rsidP="00582277">
            <w:pPr>
              <w:spacing w:after="0" w:line="240" w:lineRule="auto"/>
              <w:jc w:val="both"/>
              <w:rPr>
                <w:rFonts w:ascii="Arial" w:eastAsia="Times New Roman" w:hAnsi="Arial" w:cs="Arial"/>
                <w:color w:val="000000"/>
              </w:rPr>
            </w:pPr>
            <w:r w:rsidRPr="0096222E">
              <w:rPr>
                <w:rFonts w:ascii="Arial" w:eastAsia="Times New Roman" w:hAnsi="Arial" w:cs="Arial"/>
                <w:color w:val="000000"/>
              </w:rPr>
              <w:t>Groupe de travail</w:t>
            </w:r>
          </w:p>
        </w:tc>
      </w:tr>
      <w:tr w:rsidR="00CA1879" w:rsidRPr="0096222E" w14:paraId="5B61C203" w14:textId="77777777" w:rsidTr="006C2387">
        <w:trPr>
          <w:trHeight w:val="57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D599E56" w14:textId="66362BD0" w:rsidR="00CA1879" w:rsidRPr="0096222E" w:rsidRDefault="00CA1879" w:rsidP="00582277">
            <w:pPr>
              <w:jc w:val="both"/>
              <w:rPr>
                <w:rFonts w:ascii="Arial" w:hAnsi="Arial" w:cs="Arial"/>
              </w:rPr>
            </w:pPr>
            <w:r w:rsidRPr="0096222E">
              <w:rPr>
                <w:rFonts w:ascii="Arial" w:hAnsi="Arial" w:cs="Arial"/>
                <w:b/>
              </w:rPr>
              <w:t xml:space="preserve">Prochaine réunion plénière </w:t>
            </w:r>
            <w:r w:rsidR="006A667D">
              <w:rPr>
                <w:rFonts w:ascii="Arial" w:hAnsi="Arial" w:cs="Arial"/>
                <w:b/>
              </w:rPr>
              <w:t>à planifier</w:t>
            </w:r>
            <w:r w:rsidRPr="0055074B">
              <w:rPr>
                <w:rFonts w:ascii="Arial" w:hAnsi="Arial" w:cs="Arial"/>
              </w:rPr>
              <w:t>.</w:t>
            </w:r>
          </w:p>
          <w:p w14:paraId="2FE766DC" w14:textId="77777777" w:rsidR="009C388A" w:rsidRPr="0096222E" w:rsidRDefault="009C388A" w:rsidP="006A667D">
            <w:pPr>
              <w:pStyle w:val="Paragraphedeliste"/>
              <w:spacing w:after="0" w:line="240" w:lineRule="auto"/>
              <w:jc w:val="both"/>
              <w:rPr>
                <w:rFonts w:ascii="Arial" w:eastAsia="Times New Roman" w:hAnsi="Arial" w:cs="Arial"/>
                <w:color w:val="000000"/>
              </w:rPr>
            </w:pPr>
          </w:p>
        </w:tc>
      </w:tr>
    </w:tbl>
    <w:p w14:paraId="505CE0DA" w14:textId="77777777" w:rsidR="00AC2AE5" w:rsidRPr="00A82548" w:rsidRDefault="00D233C2" w:rsidP="00582277">
      <w:pPr>
        <w:pStyle w:val="Titre1"/>
        <w:jc w:val="both"/>
        <w:rPr>
          <w:rFonts w:ascii="Arial" w:hAnsi="Arial" w:cs="Arial"/>
        </w:rPr>
      </w:pPr>
      <w:r w:rsidRPr="00A82548">
        <w:rPr>
          <w:rFonts w:ascii="Arial" w:hAnsi="Arial" w:cs="Arial"/>
        </w:rPr>
        <w:t>Récapitulatif plénière précédente</w:t>
      </w:r>
    </w:p>
    <w:p w14:paraId="162AFD64" w14:textId="77777777" w:rsidR="000E5277" w:rsidRPr="00A82548" w:rsidRDefault="000E5277" w:rsidP="00582277">
      <w:pPr>
        <w:jc w:val="both"/>
        <w:rPr>
          <w:rFonts w:ascii="Arial" w:hAnsi="Arial" w:cs="Arial"/>
          <w:i/>
        </w:rPr>
      </w:pPr>
      <w:r w:rsidRPr="00A82548">
        <w:rPr>
          <w:rFonts w:ascii="Arial" w:hAnsi="Arial" w:cs="Arial"/>
          <w:i/>
        </w:rPr>
        <w:t>(</w:t>
      </w:r>
      <w:r w:rsidRPr="00A82548">
        <w:rPr>
          <w:rFonts w:ascii="Arial" w:hAnsi="Arial" w:cs="Arial"/>
          <w:i/>
          <w:u w:val="single"/>
        </w:rPr>
        <w:t>cf. diapositive #3</w:t>
      </w:r>
      <w:r w:rsidRPr="00A82548">
        <w:rPr>
          <w:rFonts w:ascii="Arial" w:hAnsi="Arial" w:cs="Arial"/>
          <w:i/>
        </w:rPr>
        <w:t>)</w:t>
      </w:r>
    </w:p>
    <w:p w14:paraId="0A4791EA" w14:textId="43BF93CB" w:rsidR="00614DF2" w:rsidRPr="00A82548" w:rsidRDefault="00D233C2" w:rsidP="00685E68">
      <w:pPr>
        <w:rPr>
          <w:rFonts w:ascii="Arial" w:hAnsi="Arial" w:cs="Arial"/>
        </w:rPr>
      </w:pPr>
      <w:r w:rsidRPr="00A82548">
        <w:rPr>
          <w:rFonts w:ascii="Arial" w:hAnsi="Arial" w:cs="Arial"/>
        </w:rPr>
        <w:t xml:space="preserve">Le compte rendu de la dernière plénière du </w:t>
      </w:r>
      <w:r w:rsidR="001B03A9">
        <w:rPr>
          <w:rFonts w:ascii="Arial" w:hAnsi="Arial" w:cs="Arial"/>
        </w:rPr>
        <w:t>09/07</w:t>
      </w:r>
      <w:r w:rsidR="00F0345E" w:rsidRPr="00A82548">
        <w:rPr>
          <w:rFonts w:ascii="Arial" w:hAnsi="Arial" w:cs="Arial"/>
        </w:rPr>
        <w:t>/202</w:t>
      </w:r>
      <w:r w:rsidR="002A0074" w:rsidRPr="00A82548">
        <w:rPr>
          <w:rFonts w:ascii="Arial" w:hAnsi="Arial" w:cs="Arial"/>
        </w:rPr>
        <w:t>4</w:t>
      </w:r>
      <w:r w:rsidR="00AC2AE5" w:rsidRPr="00A82548">
        <w:rPr>
          <w:rFonts w:ascii="Arial" w:hAnsi="Arial" w:cs="Arial"/>
        </w:rPr>
        <w:t xml:space="preserve"> </w:t>
      </w:r>
      <w:r w:rsidR="00706E70" w:rsidRPr="00A82548">
        <w:rPr>
          <w:rFonts w:ascii="Arial" w:hAnsi="Arial" w:cs="Arial"/>
        </w:rPr>
        <w:t xml:space="preserve">est accessible à partir de ce lien </w:t>
      </w:r>
      <w:r w:rsidR="00AC2AE5" w:rsidRPr="00A82548">
        <w:rPr>
          <w:rFonts w:ascii="Arial" w:hAnsi="Arial" w:cs="Arial"/>
        </w:rPr>
        <w:t>(</w:t>
      </w:r>
      <w:hyperlink r:id="rId12" w:history="1">
        <w:r w:rsidR="001B03A9" w:rsidRPr="00383DC3">
          <w:rPr>
            <w:rStyle w:val="Lienhypertexte"/>
          </w:rPr>
          <w:t>https://github.com/cnigfr/Geostandards-Risques/blob/main/suivi/2024-07-09-Pleniere-GT/SPP-2024-136_CR_Reunion-pleinere-GT-risques-09-07-2024.pdf</w:t>
        </w:r>
      </w:hyperlink>
      <w:r w:rsidR="00AC2AE5" w:rsidRPr="00A82548">
        <w:rPr>
          <w:rFonts w:ascii="Arial" w:hAnsi="Arial" w:cs="Arial"/>
        </w:rPr>
        <w:t>)</w:t>
      </w:r>
      <w:r w:rsidR="00706E70" w:rsidRPr="00A82548">
        <w:rPr>
          <w:rFonts w:ascii="Arial" w:hAnsi="Arial" w:cs="Arial"/>
        </w:rPr>
        <w:t>.</w:t>
      </w:r>
      <w:r w:rsidR="001B03A9">
        <w:rPr>
          <w:rFonts w:ascii="Arial" w:hAnsi="Arial" w:cs="Arial"/>
        </w:rPr>
        <w:t xml:space="preserve"> Il n’y a pas eu de remarques particulières reçues sur ce CR.</w:t>
      </w:r>
    </w:p>
    <w:p w14:paraId="2A3F8EAD" w14:textId="344007FD" w:rsidR="00614DF2" w:rsidRPr="00A82548" w:rsidRDefault="00614DF2" w:rsidP="00582277">
      <w:pPr>
        <w:jc w:val="both"/>
        <w:rPr>
          <w:rFonts w:ascii="Arial" w:hAnsi="Arial" w:cs="Arial"/>
          <w:b/>
        </w:rPr>
      </w:pPr>
      <w:r w:rsidRPr="00A82548">
        <w:rPr>
          <w:rFonts w:ascii="Arial" w:hAnsi="Arial" w:cs="Arial"/>
          <w:b/>
        </w:rPr>
        <w:t>Principales conclusions </w:t>
      </w:r>
      <w:r w:rsidR="002A0074" w:rsidRPr="00A82548">
        <w:rPr>
          <w:rFonts w:ascii="Arial" w:hAnsi="Arial" w:cs="Arial"/>
          <w:b/>
        </w:rPr>
        <w:t xml:space="preserve">et évènements suivants : </w:t>
      </w:r>
    </w:p>
    <w:p w14:paraId="4BD44CE7" w14:textId="5573448C" w:rsidR="00396D33" w:rsidRDefault="001B03A9" w:rsidP="00582277">
      <w:pPr>
        <w:jc w:val="both"/>
        <w:rPr>
          <w:rFonts w:ascii="Arial" w:hAnsi="Arial" w:cs="Arial"/>
          <w:bCs/>
        </w:rPr>
      </w:pPr>
      <w:r>
        <w:rPr>
          <w:rFonts w:ascii="Arial" w:hAnsi="Arial" w:cs="Arial"/>
          <w:bCs/>
        </w:rPr>
        <w:t>Deux réunions de résolutions des commentaires ont eu lieu le 29/08/2024 et le 2 septembre 2024. La plupart ont été passés en revue et les traitements principaux sont présentés après. Quelques commentaires restent à discuter. Ils seront discutés avec le groupe en fin de séance.</w:t>
      </w:r>
    </w:p>
    <w:p w14:paraId="42199177" w14:textId="6C318190" w:rsidR="001B03A9" w:rsidRPr="00A82548" w:rsidRDefault="001B03A9" w:rsidP="00582277">
      <w:pPr>
        <w:jc w:val="both"/>
        <w:rPr>
          <w:rFonts w:ascii="Arial" w:hAnsi="Arial" w:cs="Arial"/>
          <w:bCs/>
        </w:rPr>
      </w:pPr>
      <w:r>
        <w:rPr>
          <w:rFonts w:ascii="Arial" w:hAnsi="Arial" w:cs="Arial"/>
          <w:bCs/>
        </w:rPr>
        <w:t xml:space="preserve">La modification des documents est en cours pour l’intégration </w:t>
      </w:r>
      <w:r w:rsidR="00EC71F4">
        <w:rPr>
          <w:rFonts w:ascii="Arial" w:hAnsi="Arial" w:cs="Arial"/>
          <w:bCs/>
        </w:rPr>
        <w:t>du traitement des commentaires.</w:t>
      </w:r>
    </w:p>
    <w:p w14:paraId="42386ACD" w14:textId="65566F78" w:rsidR="003E057D" w:rsidRPr="00A82548" w:rsidRDefault="00280BDB" w:rsidP="00582277">
      <w:pPr>
        <w:pStyle w:val="Titre1"/>
        <w:spacing w:after="120"/>
        <w:jc w:val="both"/>
        <w:rPr>
          <w:rFonts w:ascii="Arial" w:hAnsi="Arial" w:cs="Arial"/>
        </w:rPr>
      </w:pPr>
      <w:r w:rsidRPr="00A82548">
        <w:rPr>
          <w:rFonts w:ascii="Arial" w:hAnsi="Arial" w:cs="Arial"/>
        </w:rPr>
        <w:t>Bilan appel à commentaires</w:t>
      </w:r>
      <w:r w:rsidR="00FA749F" w:rsidRPr="00A82548">
        <w:rPr>
          <w:rFonts w:ascii="Arial" w:hAnsi="Arial" w:cs="Arial"/>
        </w:rPr>
        <w:t xml:space="preserve"> </w:t>
      </w:r>
      <w:r w:rsidR="00942DB0" w:rsidRPr="00A82548">
        <w:rPr>
          <w:rFonts w:ascii="Arial" w:hAnsi="Arial" w:cs="Arial"/>
        </w:rPr>
        <w:t>(</w:t>
      </w:r>
      <w:r w:rsidR="00942DB0" w:rsidRPr="00A82548">
        <w:rPr>
          <w:rFonts w:ascii="Arial" w:hAnsi="Arial" w:cs="Arial"/>
          <w:i/>
          <w:u w:val="single"/>
        </w:rPr>
        <w:t>diapositive #</w:t>
      </w:r>
      <w:r w:rsidR="00F0345E" w:rsidRPr="00A82548">
        <w:rPr>
          <w:rFonts w:ascii="Arial" w:hAnsi="Arial" w:cs="Arial"/>
          <w:i/>
          <w:u w:val="single"/>
        </w:rPr>
        <w:t>4</w:t>
      </w:r>
      <w:r w:rsidR="00942DB0" w:rsidRPr="00A82548">
        <w:rPr>
          <w:rFonts w:ascii="Arial" w:hAnsi="Arial" w:cs="Arial"/>
          <w:i/>
          <w:u w:val="single"/>
        </w:rPr>
        <w:t xml:space="preserve"> à </w:t>
      </w:r>
      <w:r w:rsidR="00C32E56" w:rsidRPr="00A82548">
        <w:rPr>
          <w:rFonts w:ascii="Arial" w:hAnsi="Arial" w:cs="Arial"/>
          <w:i/>
          <w:u w:val="single"/>
        </w:rPr>
        <w:t>#</w:t>
      </w:r>
      <w:r w:rsidR="00EC71F4">
        <w:rPr>
          <w:rFonts w:ascii="Arial" w:hAnsi="Arial" w:cs="Arial"/>
          <w:i/>
          <w:u w:val="single"/>
        </w:rPr>
        <w:t>27</w:t>
      </w:r>
      <w:r w:rsidR="00A6461F" w:rsidRPr="00A82548">
        <w:rPr>
          <w:rFonts w:ascii="Arial" w:hAnsi="Arial" w:cs="Arial"/>
          <w:i/>
          <w:u w:val="single"/>
        </w:rPr>
        <w:t>)</w:t>
      </w:r>
      <w:r w:rsidR="00942DB0" w:rsidRPr="00A82548">
        <w:rPr>
          <w:rFonts w:ascii="Arial" w:hAnsi="Arial" w:cs="Arial"/>
        </w:rPr>
        <w:t> :</w:t>
      </w:r>
    </w:p>
    <w:p w14:paraId="52923D4C" w14:textId="6E59574E" w:rsidR="00280BDB" w:rsidRPr="00A82548" w:rsidRDefault="00280BDB" w:rsidP="00582277">
      <w:pPr>
        <w:spacing w:after="0"/>
        <w:jc w:val="both"/>
        <w:rPr>
          <w:rFonts w:ascii="Arial" w:hAnsi="Arial" w:cs="Arial"/>
          <w:b/>
          <w:bCs/>
        </w:rPr>
      </w:pPr>
      <w:r w:rsidRPr="00A82548">
        <w:rPr>
          <w:rFonts w:ascii="Arial" w:hAnsi="Arial" w:cs="Arial"/>
          <w:b/>
          <w:bCs/>
        </w:rPr>
        <w:t>Bilan quantitatif (diapositive #</w:t>
      </w:r>
      <w:r w:rsidR="0096222E">
        <w:rPr>
          <w:rFonts w:ascii="Arial" w:hAnsi="Arial" w:cs="Arial"/>
          <w:b/>
          <w:bCs/>
        </w:rPr>
        <w:t>4</w:t>
      </w:r>
      <w:r w:rsidRPr="00A82548">
        <w:rPr>
          <w:rFonts w:ascii="Arial" w:hAnsi="Arial" w:cs="Arial"/>
          <w:b/>
          <w:bCs/>
        </w:rPr>
        <w:t>)</w:t>
      </w:r>
    </w:p>
    <w:p w14:paraId="6C1F5B0F" w14:textId="09F531CF" w:rsidR="00280BDB" w:rsidRPr="00A82548" w:rsidRDefault="00280BDB" w:rsidP="00582277">
      <w:pPr>
        <w:spacing w:after="0"/>
        <w:jc w:val="both"/>
        <w:rPr>
          <w:rFonts w:ascii="Arial" w:hAnsi="Arial" w:cs="Arial"/>
          <w:b/>
          <w:bCs/>
        </w:rPr>
      </w:pPr>
    </w:p>
    <w:p w14:paraId="1C184EBD" w14:textId="77777777" w:rsidR="00EC71F4" w:rsidRDefault="00EC71F4" w:rsidP="00EC71F4">
      <w:pPr>
        <w:pStyle w:val="Paragraphedeliste"/>
        <w:numPr>
          <w:ilvl w:val="0"/>
          <w:numId w:val="43"/>
        </w:numPr>
        <w:jc w:val="both"/>
        <w:rPr>
          <w:rFonts w:ascii="Arial" w:hAnsi="Arial" w:cs="Arial"/>
        </w:rPr>
      </w:pPr>
      <w:r w:rsidRPr="00EC71F4">
        <w:rPr>
          <w:rFonts w:ascii="Arial" w:hAnsi="Arial" w:cs="Arial"/>
        </w:rPr>
        <w:t>13 retours reçus</w:t>
      </w:r>
    </w:p>
    <w:p w14:paraId="6F158196" w14:textId="559E2AAD" w:rsidR="00EC71F4" w:rsidRDefault="00EC71F4" w:rsidP="00EC71F4">
      <w:pPr>
        <w:pStyle w:val="Paragraphedeliste"/>
        <w:numPr>
          <w:ilvl w:val="1"/>
          <w:numId w:val="43"/>
        </w:numPr>
        <w:jc w:val="both"/>
        <w:rPr>
          <w:rFonts w:ascii="Arial" w:hAnsi="Arial" w:cs="Arial"/>
        </w:rPr>
      </w:pPr>
      <w:r w:rsidRPr="00EC71F4">
        <w:rPr>
          <w:rFonts w:ascii="Arial" w:hAnsi="Arial" w:cs="Arial"/>
        </w:rPr>
        <w:t>2 sur les modèle commun</w:t>
      </w:r>
      <w:r>
        <w:rPr>
          <w:rFonts w:ascii="Arial" w:hAnsi="Arial" w:cs="Arial"/>
        </w:rPr>
        <w:t xml:space="preserve"> (19 commentaires)</w:t>
      </w:r>
    </w:p>
    <w:p w14:paraId="2CF341BB" w14:textId="77777777" w:rsidR="00EC71F4" w:rsidRDefault="00EC71F4" w:rsidP="00EC71F4">
      <w:pPr>
        <w:pStyle w:val="Paragraphedeliste"/>
        <w:numPr>
          <w:ilvl w:val="2"/>
          <w:numId w:val="43"/>
        </w:numPr>
        <w:jc w:val="both"/>
        <w:rPr>
          <w:rFonts w:ascii="Arial" w:hAnsi="Arial" w:cs="Arial"/>
        </w:rPr>
      </w:pPr>
      <w:r w:rsidRPr="00EC71F4">
        <w:rPr>
          <w:rFonts w:ascii="Arial" w:hAnsi="Arial" w:cs="Arial"/>
        </w:rPr>
        <w:t xml:space="preserve">Origine : </w:t>
      </w:r>
      <w:proofErr w:type="spellStart"/>
      <w:r w:rsidRPr="00EC71F4">
        <w:rPr>
          <w:rFonts w:ascii="Arial" w:hAnsi="Arial" w:cs="Arial"/>
        </w:rPr>
        <w:t>Cerema</w:t>
      </w:r>
      <w:proofErr w:type="spellEnd"/>
      <w:r w:rsidRPr="00EC71F4">
        <w:rPr>
          <w:rFonts w:ascii="Arial" w:hAnsi="Arial" w:cs="Arial"/>
        </w:rPr>
        <w:t>, SRNH</w:t>
      </w:r>
    </w:p>
    <w:p w14:paraId="0979595A" w14:textId="66501C6E" w:rsidR="00EC71F4" w:rsidRDefault="00EC71F4" w:rsidP="00EC71F4">
      <w:pPr>
        <w:pStyle w:val="Paragraphedeliste"/>
        <w:numPr>
          <w:ilvl w:val="1"/>
          <w:numId w:val="43"/>
        </w:numPr>
        <w:jc w:val="both"/>
        <w:rPr>
          <w:rFonts w:ascii="Arial" w:hAnsi="Arial" w:cs="Arial"/>
        </w:rPr>
      </w:pPr>
      <w:r w:rsidRPr="00EC71F4">
        <w:rPr>
          <w:rFonts w:ascii="Arial" w:hAnsi="Arial" w:cs="Arial"/>
        </w:rPr>
        <w:t xml:space="preserve">11 sur le standard PPR </w:t>
      </w:r>
      <w:r>
        <w:rPr>
          <w:rFonts w:ascii="Arial" w:hAnsi="Arial" w:cs="Arial"/>
        </w:rPr>
        <w:t>(140 commentaires)</w:t>
      </w:r>
    </w:p>
    <w:p w14:paraId="74B0899E" w14:textId="0C468C19" w:rsidR="00EC71F4" w:rsidRPr="00EC71F4" w:rsidRDefault="00EC71F4" w:rsidP="00EC71F4">
      <w:pPr>
        <w:pStyle w:val="Paragraphedeliste"/>
        <w:numPr>
          <w:ilvl w:val="2"/>
          <w:numId w:val="43"/>
        </w:numPr>
        <w:jc w:val="both"/>
        <w:rPr>
          <w:rFonts w:ascii="Arial" w:hAnsi="Arial" w:cs="Arial"/>
          <w:lang w:val="en-US"/>
        </w:rPr>
      </w:pPr>
      <w:proofErr w:type="spellStart"/>
      <w:r w:rsidRPr="00EC71F4">
        <w:rPr>
          <w:rFonts w:ascii="Arial" w:hAnsi="Arial" w:cs="Arial"/>
          <w:lang w:val="en-US"/>
        </w:rPr>
        <w:t>Origine</w:t>
      </w:r>
      <w:proofErr w:type="spellEnd"/>
      <w:r w:rsidRPr="00EC71F4">
        <w:rPr>
          <w:rFonts w:ascii="Arial" w:hAnsi="Arial" w:cs="Arial"/>
          <w:lang w:val="en-US"/>
        </w:rPr>
        <w:t xml:space="preserve"> : </w:t>
      </w:r>
      <w:proofErr w:type="spellStart"/>
      <w:r w:rsidRPr="00EC71F4">
        <w:rPr>
          <w:rFonts w:ascii="Arial" w:hAnsi="Arial" w:cs="Arial"/>
          <w:lang w:val="en-US"/>
        </w:rPr>
        <w:t>Cerema</w:t>
      </w:r>
      <w:proofErr w:type="spellEnd"/>
      <w:r w:rsidRPr="00EC71F4">
        <w:rPr>
          <w:rFonts w:ascii="Arial" w:hAnsi="Arial" w:cs="Arial"/>
          <w:lang w:val="en-US"/>
        </w:rPr>
        <w:t xml:space="preserve">, SRNH, </w:t>
      </w:r>
      <w:proofErr w:type="spellStart"/>
      <w:r w:rsidRPr="00EC71F4">
        <w:rPr>
          <w:rFonts w:ascii="Arial" w:hAnsi="Arial" w:cs="Arial"/>
          <w:lang w:val="en-US"/>
        </w:rPr>
        <w:t>Ineris</w:t>
      </w:r>
      <w:proofErr w:type="spellEnd"/>
      <w:r w:rsidRPr="00EC71F4">
        <w:rPr>
          <w:rFonts w:ascii="Arial" w:hAnsi="Arial" w:cs="Arial"/>
          <w:lang w:val="en-US"/>
        </w:rPr>
        <w:t>, DDT 07, DDT 42, DDT 38, DDTM 83, DDT 01, DDT 74, DDT 31, DDT11</w:t>
      </w:r>
    </w:p>
    <w:p w14:paraId="634B2127" w14:textId="77777777" w:rsidR="00215A12" w:rsidRPr="00A82548" w:rsidRDefault="00215A12" w:rsidP="00582277">
      <w:pPr>
        <w:pStyle w:val="Paragraphedeliste"/>
        <w:jc w:val="both"/>
        <w:rPr>
          <w:rFonts w:ascii="Arial" w:hAnsi="Arial" w:cs="Arial"/>
          <w:lang w:val="en-GB"/>
        </w:rPr>
      </w:pPr>
    </w:p>
    <w:p w14:paraId="2BD5965B" w14:textId="010A4548" w:rsidR="00FD0B22" w:rsidRPr="00A82548" w:rsidRDefault="00EC71F4" w:rsidP="00582277">
      <w:pPr>
        <w:jc w:val="both"/>
        <w:rPr>
          <w:rFonts w:ascii="Arial" w:hAnsi="Arial" w:cs="Arial"/>
          <w:b/>
          <w:bCs/>
        </w:rPr>
      </w:pPr>
      <w:r>
        <w:rPr>
          <w:rFonts w:ascii="Arial" w:hAnsi="Arial" w:cs="Arial"/>
          <w:b/>
          <w:bCs/>
        </w:rPr>
        <w:t>Tableau de synthèse</w:t>
      </w:r>
      <w:r w:rsidR="00280BDB" w:rsidRPr="00A82548">
        <w:rPr>
          <w:rFonts w:ascii="Arial" w:hAnsi="Arial" w:cs="Arial"/>
          <w:b/>
          <w:bCs/>
        </w:rPr>
        <w:t xml:space="preserve"> (diapositive # 5)</w:t>
      </w:r>
    </w:p>
    <w:p w14:paraId="2B3D15F9" w14:textId="2A5F8865" w:rsidR="00280BDB" w:rsidRDefault="00280BDB" w:rsidP="00582277">
      <w:pPr>
        <w:jc w:val="both"/>
        <w:rPr>
          <w:rFonts w:ascii="Arial" w:hAnsi="Arial" w:cs="Arial"/>
        </w:rPr>
      </w:pPr>
      <w:r w:rsidRPr="00A82548">
        <w:rPr>
          <w:rFonts w:ascii="Arial" w:hAnsi="Arial" w:cs="Arial"/>
        </w:rPr>
        <w:t xml:space="preserve">Les </w:t>
      </w:r>
      <w:r w:rsidR="00A82548" w:rsidRPr="00A82548">
        <w:rPr>
          <w:rFonts w:ascii="Arial" w:hAnsi="Arial" w:cs="Arial"/>
        </w:rPr>
        <w:t xml:space="preserve">commentaires ont été agrégés dans un tableau qui est accessible </w:t>
      </w:r>
      <w:r w:rsidRPr="00A82548">
        <w:rPr>
          <w:rFonts w:ascii="Arial" w:hAnsi="Arial" w:cs="Arial"/>
        </w:rPr>
        <w:t xml:space="preserve">via </w:t>
      </w:r>
      <w:hyperlink r:id="rId13" w:history="1">
        <w:r w:rsidRPr="00A82548">
          <w:rPr>
            <w:rStyle w:val="Lienhypertexte"/>
            <w:rFonts w:ascii="Arial" w:hAnsi="Arial" w:cs="Arial"/>
          </w:rPr>
          <w:t>l’issue #76</w:t>
        </w:r>
      </w:hyperlink>
      <w:r w:rsidRPr="00A82548">
        <w:rPr>
          <w:rFonts w:ascii="Arial" w:hAnsi="Arial" w:cs="Arial"/>
        </w:rPr>
        <w:t xml:space="preserve">. </w:t>
      </w:r>
    </w:p>
    <w:p w14:paraId="2E005BC4" w14:textId="295D2526" w:rsidR="00EC71F4" w:rsidRPr="00A82548" w:rsidRDefault="00EC71F4" w:rsidP="00582277">
      <w:pPr>
        <w:jc w:val="both"/>
        <w:rPr>
          <w:rFonts w:ascii="Arial" w:hAnsi="Arial" w:cs="Arial"/>
        </w:rPr>
      </w:pPr>
      <w:r>
        <w:rPr>
          <w:rFonts w:ascii="Arial" w:hAnsi="Arial" w:cs="Arial"/>
        </w:rPr>
        <w:t>Le tableau a été mis à jour en fonction des discussions du GT (colonne « Décision GT Risques »). Une colonne action indique la prise en compte du commentaire à effectuer dans le document.</w:t>
      </w:r>
    </w:p>
    <w:p w14:paraId="08A13284" w14:textId="77777777" w:rsidR="00EC71F4" w:rsidRDefault="00EC71F4" w:rsidP="00582277">
      <w:pPr>
        <w:widowControl w:val="0"/>
        <w:suppressAutoHyphens/>
        <w:spacing w:after="0" w:line="240" w:lineRule="auto"/>
        <w:jc w:val="both"/>
        <w:rPr>
          <w:rFonts w:ascii="Arial" w:hAnsi="Arial" w:cs="Arial"/>
          <w:kern w:val="2"/>
          <w:szCs w:val="24"/>
        </w:rPr>
      </w:pPr>
    </w:p>
    <w:p w14:paraId="48EC1EAA" w14:textId="64584459" w:rsidR="00C8571B" w:rsidRPr="00EC71F4" w:rsidRDefault="00C8571B" w:rsidP="00582277">
      <w:pPr>
        <w:widowControl w:val="0"/>
        <w:suppressAutoHyphens/>
        <w:spacing w:after="0" w:line="240" w:lineRule="auto"/>
        <w:jc w:val="both"/>
        <w:rPr>
          <w:rFonts w:ascii="Arial" w:hAnsi="Arial" w:cs="Arial"/>
          <w:b/>
          <w:bCs/>
          <w:kern w:val="2"/>
          <w:szCs w:val="24"/>
          <w:u w:val="single"/>
        </w:rPr>
      </w:pPr>
      <w:r w:rsidRPr="00EC71F4">
        <w:rPr>
          <w:rFonts w:ascii="Arial" w:hAnsi="Arial" w:cs="Arial"/>
          <w:b/>
          <w:bCs/>
          <w:kern w:val="2"/>
          <w:szCs w:val="24"/>
          <w:u w:val="single"/>
        </w:rPr>
        <w:t>Commentaires</w:t>
      </w:r>
      <w:r w:rsidR="00293F89" w:rsidRPr="00EC71F4">
        <w:rPr>
          <w:rFonts w:ascii="Arial" w:hAnsi="Arial" w:cs="Arial"/>
          <w:b/>
          <w:bCs/>
          <w:kern w:val="2"/>
          <w:szCs w:val="24"/>
          <w:u w:val="single"/>
        </w:rPr>
        <w:t xml:space="preserve"> du</w:t>
      </w:r>
      <w:r w:rsidRPr="00EC71F4">
        <w:rPr>
          <w:rFonts w:ascii="Arial" w:hAnsi="Arial" w:cs="Arial"/>
          <w:b/>
          <w:bCs/>
          <w:kern w:val="2"/>
          <w:szCs w:val="24"/>
          <w:u w:val="single"/>
        </w:rPr>
        <w:t xml:space="preserve"> modèle commun </w:t>
      </w:r>
      <w:r w:rsidR="00EC71F4" w:rsidRPr="00EC71F4">
        <w:rPr>
          <w:rFonts w:ascii="Arial" w:hAnsi="Arial" w:cs="Arial"/>
          <w:b/>
          <w:bCs/>
          <w:kern w:val="2"/>
          <w:szCs w:val="24"/>
          <w:u w:val="single"/>
        </w:rPr>
        <w:t>(diapos #6 à #8)</w:t>
      </w:r>
      <w:r w:rsidR="00EC71F4">
        <w:rPr>
          <w:rFonts w:ascii="Arial" w:hAnsi="Arial" w:cs="Arial"/>
          <w:b/>
          <w:bCs/>
          <w:kern w:val="2"/>
          <w:szCs w:val="24"/>
          <w:u w:val="single"/>
        </w:rPr>
        <w:t xml:space="preserve"> </w:t>
      </w:r>
      <w:r w:rsidRPr="00EC71F4">
        <w:rPr>
          <w:rFonts w:ascii="Arial" w:hAnsi="Arial" w:cs="Arial"/>
          <w:b/>
          <w:bCs/>
          <w:kern w:val="2"/>
          <w:szCs w:val="24"/>
          <w:u w:val="single"/>
        </w:rPr>
        <w:t xml:space="preserve">: </w:t>
      </w:r>
    </w:p>
    <w:p w14:paraId="1CEE7FA3" w14:textId="0F76A2D6" w:rsidR="00C8571B" w:rsidRDefault="00C8571B" w:rsidP="00582277">
      <w:pPr>
        <w:widowControl w:val="0"/>
        <w:suppressAutoHyphens/>
        <w:spacing w:after="0" w:line="240" w:lineRule="auto"/>
        <w:jc w:val="both"/>
        <w:rPr>
          <w:rFonts w:ascii="Arial" w:hAnsi="Arial" w:cs="Arial"/>
          <w:kern w:val="2"/>
          <w:szCs w:val="24"/>
        </w:rPr>
      </w:pPr>
    </w:p>
    <w:p w14:paraId="55519A92" w14:textId="4CC79B05" w:rsidR="00685E68" w:rsidRDefault="00685E68" w:rsidP="00582277">
      <w:pPr>
        <w:widowControl w:val="0"/>
        <w:suppressAutoHyphens/>
        <w:spacing w:after="0" w:line="240" w:lineRule="auto"/>
        <w:jc w:val="both"/>
        <w:rPr>
          <w:rFonts w:ascii="Arial" w:hAnsi="Arial" w:cs="Arial"/>
          <w:kern w:val="2"/>
          <w:szCs w:val="24"/>
        </w:rPr>
      </w:pPr>
      <w:bookmarkStart w:id="0" w:name="_Hlk178318156"/>
      <w:r>
        <w:rPr>
          <w:rFonts w:ascii="Arial" w:hAnsi="Arial" w:cs="Arial"/>
          <w:kern w:val="2"/>
          <w:szCs w:val="24"/>
        </w:rPr>
        <w:lastRenderedPageBreak/>
        <w:t>Les résolutions des commentaires relatifs au modèle commun sont présentées, donnant lieu aux discussions suivantes :</w:t>
      </w:r>
    </w:p>
    <w:bookmarkEnd w:id="0"/>
    <w:p w14:paraId="2092F732" w14:textId="77777777" w:rsidR="00685E68" w:rsidRDefault="00685E68" w:rsidP="00582277">
      <w:pPr>
        <w:widowControl w:val="0"/>
        <w:suppressAutoHyphens/>
        <w:spacing w:after="0" w:line="240" w:lineRule="auto"/>
        <w:jc w:val="both"/>
        <w:rPr>
          <w:rFonts w:ascii="Arial" w:hAnsi="Arial" w:cs="Arial"/>
          <w:kern w:val="2"/>
          <w:szCs w:val="24"/>
        </w:rPr>
      </w:pPr>
    </w:p>
    <w:p w14:paraId="0FF722D5" w14:textId="328B2F5F" w:rsidR="00685E68" w:rsidRPr="00685E68" w:rsidRDefault="00685E68" w:rsidP="00685E68">
      <w:pPr>
        <w:pStyle w:val="Paragraphedeliste"/>
        <w:widowControl w:val="0"/>
        <w:numPr>
          <w:ilvl w:val="0"/>
          <w:numId w:val="43"/>
        </w:numPr>
        <w:suppressAutoHyphens/>
        <w:spacing w:after="0" w:line="240" w:lineRule="auto"/>
        <w:jc w:val="both"/>
        <w:rPr>
          <w:rFonts w:ascii="Arial" w:hAnsi="Arial" w:cs="Arial"/>
          <w:kern w:val="2"/>
          <w:szCs w:val="24"/>
        </w:rPr>
      </w:pPr>
      <w:r w:rsidRPr="00685E68">
        <w:rPr>
          <w:rFonts w:ascii="Arial" w:hAnsi="Arial" w:cs="Arial"/>
          <w:kern w:val="2"/>
          <w:szCs w:val="24"/>
        </w:rPr>
        <w:t xml:space="preserve">Concernant le système SIOUH 2 : </w:t>
      </w:r>
    </w:p>
    <w:p w14:paraId="57F5F592" w14:textId="77777777" w:rsidR="00685E68" w:rsidRDefault="00685E68" w:rsidP="00685E68">
      <w:pPr>
        <w:widowControl w:val="0"/>
        <w:suppressAutoHyphens/>
        <w:spacing w:after="0" w:line="240" w:lineRule="auto"/>
        <w:jc w:val="both"/>
        <w:rPr>
          <w:rFonts w:ascii="Arial" w:hAnsi="Arial" w:cs="Arial"/>
          <w:kern w:val="2"/>
          <w:szCs w:val="24"/>
        </w:rPr>
      </w:pPr>
    </w:p>
    <w:p w14:paraId="129C7022" w14:textId="135250E4" w:rsidR="00EC71F4" w:rsidRPr="00685E68" w:rsidRDefault="00685E68" w:rsidP="00685E68">
      <w:pPr>
        <w:widowControl w:val="0"/>
        <w:suppressAutoHyphens/>
        <w:spacing w:after="0" w:line="240" w:lineRule="auto"/>
        <w:jc w:val="both"/>
        <w:rPr>
          <w:rFonts w:ascii="Arial" w:hAnsi="Arial" w:cs="Arial"/>
          <w:kern w:val="2"/>
          <w:szCs w:val="24"/>
        </w:rPr>
      </w:pPr>
      <w:r>
        <w:rPr>
          <w:rFonts w:ascii="Arial" w:hAnsi="Arial" w:cs="Arial"/>
          <w:kern w:val="2"/>
          <w:szCs w:val="24"/>
        </w:rPr>
        <w:t xml:space="preserve">Il </w:t>
      </w:r>
      <w:r w:rsidRPr="00685E68">
        <w:rPr>
          <w:rFonts w:ascii="Arial" w:hAnsi="Arial" w:cs="Arial"/>
          <w:kern w:val="2"/>
          <w:szCs w:val="24"/>
        </w:rPr>
        <w:t>convient bien de remplacer SIOUH par SIOUH2 et non pas mentionner les deux car il s’agit d’un système de gestion qui a évolué. Les deux versions ne coexistent pas.</w:t>
      </w:r>
    </w:p>
    <w:p w14:paraId="7EF8F777" w14:textId="2DD993D9" w:rsidR="00685E68" w:rsidRDefault="00685E68" w:rsidP="00685E68">
      <w:pPr>
        <w:widowControl w:val="0"/>
        <w:suppressAutoHyphens/>
        <w:spacing w:after="0" w:line="240" w:lineRule="auto"/>
        <w:jc w:val="both"/>
        <w:rPr>
          <w:rFonts w:ascii="Arial" w:hAnsi="Arial" w:cs="Arial"/>
          <w:kern w:val="2"/>
          <w:szCs w:val="24"/>
        </w:rPr>
      </w:pPr>
      <w:r w:rsidRPr="00685E68">
        <w:rPr>
          <w:rFonts w:ascii="Arial" w:hAnsi="Arial" w:cs="Arial"/>
          <w:kern w:val="2"/>
          <w:szCs w:val="24"/>
        </w:rPr>
        <w:t xml:space="preserve">Le système SIOUH 2 n’est pas accessible publiquement. Il est accessible aux services police des eaux des DDT et aux missions RDI. Les accès s’obtiennent auprès des </w:t>
      </w:r>
      <w:proofErr w:type="spellStart"/>
      <w:r w:rsidRPr="00685E68">
        <w:rPr>
          <w:rFonts w:ascii="Arial" w:hAnsi="Arial" w:cs="Arial"/>
          <w:kern w:val="2"/>
          <w:szCs w:val="24"/>
        </w:rPr>
        <w:t>DREALs</w:t>
      </w:r>
      <w:proofErr w:type="spellEnd"/>
      <w:r w:rsidRPr="00685E68">
        <w:rPr>
          <w:rFonts w:ascii="Arial" w:hAnsi="Arial" w:cs="Arial"/>
          <w:kern w:val="2"/>
          <w:szCs w:val="24"/>
        </w:rPr>
        <w:t>.</w:t>
      </w:r>
    </w:p>
    <w:p w14:paraId="0F09C9A5" w14:textId="77777777" w:rsidR="00685E68" w:rsidRPr="00685E68" w:rsidRDefault="00685E68" w:rsidP="00685E68">
      <w:pPr>
        <w:widowControl w:val="0"/>
        <w:suppressAutoHyphens/>
        <w:spacing w:after="0" w:line="240" w:lineRule="auto"/>
        <w:jc w:val="both"/>
        <w:rPr>
          <w:rFonts w:ascii="Arial" w:hAnsi="Arial" w:cs="Arial"/>
          <w:kern w:val="2"/>
          <w:szCs w:val="24"/>
        </w:rPr>
      </w:pPr>
    </w:p>
    <w:p w14:paraId="19144E41" w14:textId="39F383C3" w:rsidR="00685E68" w:rsidRDefault="00685E68" w:rsidP="00685E68">
      <w:pPr>
        <w:pStyle w:val="Paragraphedeliste"/>
        <w:widowControl w:val="0"/>
        <w:numPr>
          <w:ilvl w:val="0"/>
          <w:numId w:val="43"/>
        </w:numPr>
        <w:suppressAutoHyphens/>
        <w:spacing w:after="0" w:line="240" w:lineRule="auto"/>
        <w:jc w:val="both"/>
        <w:rPr>
          <w:rFonts w:ascii="Arial" w:hAnsi="Arial" w:cs="Arial"/>
          <w:kern w:val="2"/>
          <w:szCs w:val="24"/>
        </w:rPr>
      </w:pPr>
      <w:r>
        <w:rPr>
          <w:rFonts w:ascii="Arial" w:hAnsi="Arial" w:cs="Arial"/>
          <w:kern w:val="2"/>
          <w:szCs w:val="24"/>
        </w:rPr>
        <w:t xml:space="preserve">Concernant les ouvrages de protection : </w:t>
      </w:r>
    </w:p>
    <w:p w14:paraId="4E12B2D2" w14:textId="495960DD" w:rsidR="00685E68" w:rsidRDefault="00685E68" w:rsidP="00685E68">
      <w:pPr>
        <w:widowControl w:val="0"/>
        <w:suppressAutoHyphens/>
        <w:spacing w:after="0" w:line="240" w:lineRule="auto"/>
        <w:jc w:val="both"/>
        <w:rPr>
          <w:rFonts w:ascii="Arial" w:hAnsi="Arial" w:cs="Arial"/>
          <w:kern w:val="2"/>
          <w:szCs w:val="24"/>
        </w:rPr>
      </w:pPr>
    </w:p>
    <w:p w14:paraId="04E5D3B5" w14:textId="4AD8112E" w:rsidR="00685E68" w:rsidRDefault="00685E68" w:rsidP="00685E68">
      <w:pPr>
        <w:widowControl w:val="0"/>
        <w:suppressAutoHyphens/>
        <w:spacing w:after="0" w:line="240" w:lineRule="auto"/>
        <w:jc w:val="both"/>
        <w:rPr>
          <w:rFonts w:ascii="Arial" w:hAnsi="Arial" w:cs="Arial"/>
          <w:kern w:val="2"/>
          <w:szCs w:val="24"/>
        </w:rPr>
      </w:pPr>
      <w:r>
        <w:rPr>
          <w:rFonts w:ascii="Arial" w:hAnsi="Arial" w:cs="Arial"/>
          <w:kern w:val="2"/>
          <w:szCs w:val="24"/>
        </w:rPr>
        <w:t>Il est précisé que la classification proposée de ces ouvrages est hiérarchique. Par exemple : la catégorie « </w:t>
      </w:r>
      <w:r w:rsidR="00862D23">
        <w:rPr>
          <w:rFonts w:ascii="Arial" w:hAnsi="Arial" w:cs="Arial"/>
          <w:kern w:val="2"/>
          <w:szCs w:val="24"/>
        </w:rPr>
        <w:t>Ouvrage appartenant à un système d’endiguement » est une sous-catégorie de « ouvrage de protection contre les inondations », elle-même sous-catégorie de « Ouvrage ou installation pouvant influencer les aléas ». Il conviendra de mentionner cet aspect hiérarchique dans le standard, par exemple au niveau des codes des énumérés à l’instar des codes de la classification des aléas GASPAR.</w:t>
      </w:r>
    </w:p>
    <w:p w14:paraId="5E17E627" w14:textId="55E55B34" w:rsidR="00862D23" w:rsidRDefault="00862D23" w:rsidP="00685E68">
      <w:pPr>
        <w:widowControl w:val="0"/>
        <w:suppressAutoHyphens/>
        <w:spacing w:after="0" w:line="240" w:lineRule="auto"/>
        <w:jc w:val="both"/>
        <w:rPr>
          <w:rFonts w:ascii="Arial" w:hAnsi="Arial" w:cs="Arial"/>
          <w:kern w:val="2"/>
          <w:szCs w:val="24"/>
        </w:rPr>
      </w:pPr>
    </w:p>
    <w:p w14:paraId="5AE8CF74" w14:textId="444C7696" w:rsidR="00862D23" w:rsidRDefault="00862D23" w:rsidP="00685E68">
      <w:pPr>
        <w:widowControl w:val="0"/>
        <w:suppressAutoHyphens/>
        <w:spacing w:after="0" w:line="240" w:lineRule="auto"/>
        <w:jc w:val="both"/>
        <w:rPr>
          <w:rFonts w:ascii="Arial" w:hAnsi="Arial" w:cs="Arial"/>
          <w:kern w:val="2"/>
          <w:szCs w:val="24"/>
        </w:rPr>
      </w:pPr>
      <w:r>
        <w:rPr>
          <w:rFonts w:ascii="Arial" w:hAnsi="Arial" w:cs="Arial"/>
          <w:kern w:val="2"/>
          <w:szCs w:val="24"/>
        </w:rPr>
        <w:t>Le terme Ouvrage de protection peut être trompeur car il peut laisser penser qu’il s’agit d’ouvrages ayant été bâtis pour se protéger de l’aléa alors qu’il peut s’agir d’ouvrages qui influencent l’aléa sans avoir un but de protection (par exemple : remblais…). Il conviendrait de trouver une autre appellation (courte) pour la classe et, dans tous les cas, bien préciser cela.</w:t>
      </w:r>
    </w:p>
    <w:p w14:paraId="24479232" w14:textId="77777777" w:rsidR="00685E68" w:rsidRPr="00685E68" w:rsidRDefault="00685E68" w:rsidP="00685E68">
      <w:pPr>
        <w:widowControl w:val="0"/>
        <w:suppressAutoHyphens/>
        <w:spacing w:after="0" w:line="240" w:lineRule="auto"/>
        <w:jc w:val="both"/>
        <w:rPr>
          <w:rFonts w:ascii="Arial" w:hAnsi="Arial" w:cs="Arial"/>
          <w:kern w:val="2"/>
          <w:szCs w:val="24"/>
        </w:rPr>
      </w:pPr>
    </w:p>
    <w:p w14:paraId="58EB1C43" w14:textId="77777777" w:rsidR="003F0D2C" w:rsidRPr="00215A12" w:rsidRDefault="003F0D2C" w:rsidP="00582277">
      <w:pPr>
        <w:widowControl w:val="0"/>
        <w:suppressAutoHyphens/>
        <w:spacing w:after="0" w:line="240" w:lineRule="auto"/>
        <w:jc w:val="both"/>
        <w:rPr>
          <w:rFonts w:ascii="Arial" w:hAnsi="Arial" w:cs="Arial"/>
          <w:kern w:val="2"/>
          <w:szCs w:val="24"/>
        </w:rPr>
      </w:pPr>
    </w:p>
    <w:p w14:paraId="3E072FAF" w14:textId="2942FBB3" w:rsidR="00215A12" w:rsidRPr="00C8571B" w:rsidRDefault="00C8571B" w:rsidP="00582277">
      <w:pPr>
        <w:widowControl w:val="0"/>
        <w:suppressAutoHyphens/>
        <w:spacing w:after="0" w:line="240" w:lineRule="auto"/>
        <w:jc w:val="both"/>
        <w:rPr>
          <w:rFonts w:ascii="Arial" w:hAnsi="Arial" w:cs="Arial"/>
          <w:b/>
          <w:bCs/>
          <w:kern w:val="2"/>
          <w:szCs w:val="24"/>
          <w:u w:val="single"/>
        </w:rPr>
      </w:pPr>
      <w:r w:rsidRPr="00C8571B">
        <w:rPr>
          <w:rFonts w:ascii="Arial" w:hAnsi="Arial" w:cs="Arial"/>
          <w:b/>
          <w:bCs/>
          <w:kern w:val="2"/>
          <w:szCs w:val="24"/>
          <w:u w:val="single"/>
        </w:rPr>
        <w:t xml:space="preserve">Commentaires </w:t>
      </w:r>
      <w:r w:rsidR="006D7AE5">
        <w:rPr>
          <w:rFonts w:ascii="Arial" w:hAnsi="Arial" w:cs="Arial"/>
          <w:b/>
          <w:bCs/>
          <w:kern w:val="2"/>
          <w:szCs w:val="24"/>
          <w:u w:val="single"/>
        </w:rPr>
        <w:t xml:space="preserve">standard </w:t>
      </w:r>
      <w:r w:rsidRPr="00C8571B">
        <w:rPr>
          <w:rFonts w:ascii="Arial" w:hAnsi="Arial" w:cs="Arial"/>
          <w:b/>
          <w:bCs/>
          <w:kern w:val="2"/>
          <w:szCs w:val="24"/>
          <w:u w:val="single"/>
        </w:rPr>
        <w:t>PPR </w:t>
      </w:r>
      <w:r w:rsidR="00EC71F4">
        <w:rPr>
          <w:rFonts w:ascii="Arial" w:hAnsi="Arial" w:cs="Arial"/>
          <w:b/>
          <w:bCs/>
          <w:kern w:val="2"/>
          <w:szCs w:val="24"/>
          <w:u w:val="single"/>
        </w:rPr>
        <w:t xml:space="preserve">(diapos #9 à #27) </w:t>
      </w:r>
      <w:r w:rsidRPr="00C8571B">
        <w:rPr>
          <w:rFonts w:ascii="Arial" w:hAnsi="Arial" w:cs="Arial"/>
          <w:b/>
          <w:bCs/>
          <w:kern w:val="2"/>
          <w:szCs w:val="24"/>
          <w:u w:val="single"/>
        </w:rPr>
        <w:t xml:space="preserve">: </w:t>
      </w:r>
    </w:p>
    <w:p w14:paraId="3FCD1350" w14:textId="77777777" w:rsidR="00C8571B" w:rsidRPr="00215A12" w:rsidRDefault="00C8571B" w:rsidP="00582277">
      <w:pPr>
        <w:widowControl w:val="0"/>
        <w:suppressAutoHyphens/>
        <w:spacing w:after="0" w:line="240" w:lineRule="auto"/>
        <w:jc w:val="both"/>
        <w:rPr>
          <w:rFonts w:ascii="Arial" w:hAnsi="Arial" w:cs="Arial"/>
          <w:kern w:val="2"/>
          <w:szCs w:val="24"/>
        </w:rPr>
      </w:pPr>
    </w:p>
    <w:p w14:paraId="26F7582A" w14:textId="7D96D856" w:rsidR="00EC71F4" w:rsidRDefault="00862D23" w:rsidP="0096222E">
      <w:pPr>
        <w:widowControl w:val="0"/>
        <w:suppressAutoHyphens/>
        <w:spacing w:after="0" w:line="240" w:lineRule="auto"/>
        <w:jc w:val="both"/>
        <w:rPr>
          <w:rFonts w:ascii="Arial" w:hAnsi="Arial" w:cs="Arial"/>
          <w:kern w:val="2"/>
          <w:szCs w:val="24"/>
        </w:rPr>
      </w:pPr>
      <w:r w:rsidRPr="00862D23">
        <w:rPr>
          <w:rFonts w:ascii="Arial" w:hAnsi="Arial" w:cs="Arial"/>
          <w:kern w:val="2"/>
          <w:szCs w:val="24"/>
        </w:rPr>
        <w:t xml:space="preserve">Les résolutions des commentaires relatifs au </w:t>
      </w:r>
      <w:r>
        <w:rPr>
          <w:rFonts w:ascii="Arial" w:hAnsi="Arial" w:cs="Arial"/>
          <w:kern w:val="2"/>
          <w:szCs w:val="24"/>
        </w:rPr>
        <w:t>profil PPR</w:t>
      </w:r>
      <w:r w:rsidRPr="00862D23">
        <w:rPr>
          <w:rFonts w:ascii="Arial" w:hAnsi="Arial" w:cs="Arial"/>
          <w:kern w:val="2"/>
          <w:szCs w:val="24"/>
        </w:rPr>
        <w:t xml:space="preserve"> sont présentées, donnant lieu aux discussions suivantes :</w:t>
      </w:r>
    </w:p>
    <w:p w14:paraId="7D4C7FAA" w14:textId="1EF644D2" w:rsidR="00EC71F4" w:rsidRDefault="00EC71F4" w:rsidP="0096222E">
      <w:pPr>
        <w:widowControl w:val="0"/>
        <w:suppressAutoHyphens/>
        <w:spacing w:after="0" w:line="240" w:lineRule="auto"/>
        <w:jc w:val="both"/>
        <w:rPr>
          <w:rFonts w:ascii="Arial" w:hAnsi="Arial" w:cs="Arial"/>
          <w:kern w:val="2"/>
          <w:szCs w:val="24"/>
        </w:rPr>
      </w:pPr>
    </w:p>
    <w:p w14:paraId="68BADD37" w14:textId="02FBB944" w:rsidR="00862D23" w:rsidRDefault="00862D23" w:rsidP="00862D23">
      <w:pPr>
        <w:pStyle w:val="Paragraphedeliste"/>
        <w:widowControl w:val="0"/>
        <w:numPr>
          <w:ilvl w:val="0"/>
          <w:numId w:val="43"/>
        </w:numPr>
        <w:suppressAutoHyphens/>
        <w:spacing w:after="0" w:line="240" w:lineRule="auto"/>
        <w:jc w:val="both"/>
        <w:rPr>
          <w:rFonts w:ascii="Arial" w:hAnsi="Arial" w:cs="Arial"/>
          <w:kern w:val="2"/>
          <w:szCs w:val="24"/>
        </w:rPr>
      </w:pPr>
      <w:r>
        <w:rPr>
          <w:rFonts w:ascii="Arial" w:hAnsi="Arial" w:cs="Arial"/>
          <w:kern w:val="2"/>
          <w:szCs w:val="24"/>
        </w:rPr>
        <w:t>Concernant le GPU comme système diffuseur </w:t>
      </w:r>
      <w:r w:rsidR="00D23CC6">
        <w:rPr>
          <w:rFonts w:ascii="Arial" w:hAnsi="Arial" w:cs="Arial"/>
          <w:kern w:val="2"/>
          <w:szCs w:val="24"/>
        </w:rPr>
        <w:t xml:space="preserve">(diapo #9) </w:t>
      </w:r>
      <w:r>
        <w:rPr>
          <w:rFonts w:ascii="Arial" w:hAnsi="Arial" w:cs="Arial"/>
          <w:kern w:val="2"/>
          <w:szCs w:val="24"/>
        </w:rPr>
        <w:t>:</w:t>
      </w:r>
    </w:p>
    <w:p w14:paraId="21AAD1A3" w14:textId="3E684530" w:rsidR="00862D23" w:rsidRDefault="00862D23" w:rsidP="00862D23">
      <w:pPr>
        <w:widowControl w:val="0"/>
        <w:suppressAutoHyphens/>
        <w:spacing w:after="0" w:line="240" w:lineRule="auto"/>
        <w:jc w:val="both"/>
        <w:rPr>
          <w:rFonts w:ascii="Arial" w:hAnsi="Arial" w:cs="Arial"/>
          <w:kern w:val="2"/>
          <w:szCs w:val="24"/>
        </w:rPr>
      </w:pPr>
    </w:p>
    <w:p w14:paraId="41332425" w14:textId="0391022B" w:rsidR="00862D23" w:rsidRDefault="00862D23" w:rsidP="00862D23">
      <w:pPr>
        <w:widowControl w:val="0"/>
        <w:suppressAutoHyphens/>
        <w:spacing w:after="0" w:line="240" w:lineRule="auto"/>
        <w:jc w:val="both"/>
        <w:rPr>
          <w:rFonts w:ascii="Arial" w:hAnsi="Arial" w:cs="Arial"/>
          <w:kern w:val="2"/>
          <w:szCs w:val="24"/>
        </w:rPr>
      </w:pPr>
      <w:r>
        <w:rPr>
          <w:rFonts w:ascii="Arial" w:hAnsi="Arial" w:cs="Arial"/>
          <w:kern w:val="2"/>
          <w:szCs w:val="24"/>
        </w:rPr>
        <w:t xml:space="preserve">Le GPU ne sera pas rajouté comme système diffuseur des PPR car il ne les diffuse pas. Les Servitudes d’Utilité Publiques (SUP) qu’il diffuse dont certaines peuvent être dérivées d’un PPR sont des entités qui suivent leur propre spécification standardisée (SUP). Elles peuvent le cas échéant faire référence au PPR d’origine, hébergé sur Géorisques. Cet aspect là pourra être précisé dans le standard afin d’éviter toute </w:t>
      </w:r>
      <w:r w:rsidR="00D23CC6">
        <w:rPr>
          <w:rFonts w:ascii="Arial" w:hAnsi="Arial" w:cs="Arial"/>
          <w:kern w:val="2"/>
          <w:szCs w:val="24"/>
        </w:rPr>
        <w:t>ambiguïté</w:t>
      </w:r>
      <w:r>
        <w:rPr>
          <w:rFonts w:ascii="Arial" w:hAnsi="Arial" w:cs="Arial"/>
          <w:kern w:val="2"/>
          <w:szCs w:val="24"/>
        </w:rPr>
        <w:t>.</w:t>
      </w:r>
    </w:p>
    <w:p w14:paraId="6D61308D" w14:textId="36877F32" w:rsidR="00862D23" w:rsidRDefault="00862D23" w:rsidP="00862D23">
      <w:pPr>
        <w:widowControl w:val="0"/>
        <w:suppressAutoHyphens/>
        <w:spacing w:after="0" w:line="240" w:lineRule="auto"/>
        <w:jc w:val="both"/>
        <w:rPr>
          <w:rFonts w:ascii="Arial" w:hAnsi="Arial" w:cs="Arial"/>
          <w:kern w:val="2"/>
          <w:szCs w:val="24"/>
        </w:rPr>
      </w:pPr>
    </w:p>
    <w:p w14:paraId="07276DF8" w14:textId="1CCB1EF5" w:rsidR="00862D23" w:rsidRPr="00D23CC6" w:rsidRDefault="00D23CC6" w:rsidP="00D23CC6">
      <w:pPr>
        <w:pStyle w:val="Paragraphedeliste"/>
        <w:widowControl w:val="0"/>
        <w:numPr>
          <w:ilvl w:val="0"/>
          <w:numId w:val="43"/>
        </w:numPr>
        <w:suppressAutoHyphens/>
        <w:spacing w:after="0" w:line="240" w:lineRule="auto"/>
        <w:jc w:val="both"/>
        <w:rPr>
          <w:rFonts w:ascii="Arial" w:hAnsi="Arial" w:cs="Arial"/>
          <w:kern w:val="2"/>
          <w:szCs w:val="24"/>
        </w:rPr>
      </w:pPr>
      <w:r>
        <w:rPr>
          <w:rFonts w:ascii="Arial" w:hAnsi="Arial" w:cs="Arial"/>
          <w:kern w:val="2"/>
          <w:szCs w:val="24"/>
        </w:rPr>
        <w:t>Concernant les symbologies (diapo #19)</w:t>
      </w:r>
    </w:p>
    <w:p w14:paraId="795B9203" w14:textId="0DFF1CDB" w:rsidR="00862D23" w:rsidRDefault="00862D23" w:rsidP="00862D23">
      <w:pPr>
        <w:widowControl w:val="0"/>
        <w:suppressAutoHyphens/>
        <w:spacing w:after="0" w:line="240" w:lineRule="auto"/>
        <w:jc w:val="both"/>
        <w:rPr>
          <w:rFonts w:ascii="Arial" w:hAnsi="Arial" w:cs="Arial"/>
          <w:kern w:val="2"/>
          <w:szCs w:val="24"/>
        </w:rPr>
      </w:pPr>
    </w:p>
    <w:p w14:paraId="0F02A50D" w14:textId="2DF75986" w:rsidR="00D23CC6" w:rsidRDefault="00D23CC6" w:rsidP="00862D23">
      <w:pPr>
        <w:widowControl w:val="0"/>
        <w:suppressAutoHyphens/>
        <w:spacing w:after="0" w:line="240" w:lineRule="auto"/>
        <w:jc w:val="both"/>
        <w:rPr>
          <w:rFonts w:ascii="Arial" w:hAnsi="Arial" w:cs="Arial"/>
          <w:kern w:val="2"/>
          <w:szCs w:val="24"/>
        </w:rPr>
      </w:pPr>
      <w:r>
        <w:rPr>
          <w:rFonts w:ascii="Arial" w:hAnsi="Arial" w:cs="Arial"/>
          <w:kern w:val="2"/>
          <w:szCs w:val="24"/>
        </w:rPr>
        <w:t>Des recommandations de symbologie pour les zones protégées sont indiquées dans le guide PPRI 2024, page 78 en note de bas de page.</w:t>
      </w:r>
    </w:p>
    <w:p w14:paraId="0532428C" w14:textId="742FB8AB" w:rsidR="0030302F" w:rsidRDefault="0030302F" w:rsidP="00862D23">
      <w:pPr>
        <w:widowControl w:val="0"/>
        <w:suppressAutoHyphens/>
        <w:spacing w:after="0" w:line="240" w:lineRule="auto"/>
        <w:jc w:val="both"/>
        <w:rPr>
          <w:rFonts w:ascii="Arial" w:hAnsi="Arial" w:cs="Arial"/>
          <w:kern w:val="2"/>
          <w:szCs w:val="24"/>
        </w:rPr>
      </w:pPr>
    </w:p>
    <w:p w14:paraId="65CC60B8" w14:textId="65A5DD3E" w:rsidR="0030302F" w:rsidRDefault="0030302F" w:rsidP="0030302F">
      <w:pPr>
        <w:pStyle w:val="Paragraphedeliste"/>
        <w:widowControl w:val="0"/>
        <w:numPr>
          <w:ilvl w:val="0"/>
          <w:numId w:val="43"/>
        </w:numPr>
        <w:suppressAutoHyphens/>
        <w:spacing w:after="0" w:line="240" w:lineRule="auto"/>
        <w:jc w:val="both"/>
        <w:rPr>
          <w:rFonts w:ascii="Arial" w:hAnsi="Arial" w:cs="Arial"/>
          <w:kern w:val="2"/>
          <w:szCs w:val="24"/>
        </w:rPr>
      </w:pPr>
      <w:r>
        <w:rPr>
          <w:rFonts w:ascii="Arial" w:hAnsi="Arial" w:cs="Arial"/>
          <w:kern w:val="2"/>
          <w:szCs w:val="24"/>
        </w:rPr>
        <w:t>Concernant le support Shapefile</w:t>
      </w:r>
      <w:r w:rsidR="00AD76E7">
        <w:rPr>
          <w:rFonts w:ascii="Arial" w:hAnsi="Arial" w:cs="Arial"/>
          <w:kern w:val="2"/>
          <w:szCs w:val="24"/>
        </w:rPr>
        <w:t xml:space="preserve"> (diapo #20)</w:t>
      </w:r>
    </w:p>
    <w:p w14:paraId="7C4081FA" w14:textId="77777777" w:rsidR="00AD76E7" w:rsidRDefault="00AD76E7" w:rsidP="00AD76E7">
      <w:pPr>
        <w:widowControl w:val="0"/>
        <w:suppressAutoHyphens/>
        <w:spacing w:after="0" w:line="240" w:lineRule="auto"/>
        <w:jc w:val="both"/>
        <w:rPr>
          <w:rFonts w:ascii="Arial" w:hAnsi="Arial" w:cs="Arial"/>
          <w:kern w:val="2"/>
          <w:szCs w:val="24"/>
        </w:rPr>
      </w:pPr>
    </w:p>
    <w:p w14:paraId="575DB577" w14:textId="58A8DFAF" w:rsidR="00AD76E7" w:rsidRDefault="00AD76E7" w:rsidP="00AD76E7">
      <w:pPr>
        <w:widowControl w:val="0"/>
        <w:suppressAutoHyphens/>
        <w:spacing w:after="0" w:line="240" w:lineRule="auto"/>
        <w:jc w:val="both"/>
        <w:rPr>
          <w:rFonts w:ascii="Arial" w:hAnsi="Arial" w:cs="Arial"/>
          <w:kern w:val="2"/>
          <w:szCs w:val="24"/>
        </w:rPr>
      </w:pPr>
      <w:r>
        <w:rPr>
          <w:rFonts w:ascii="Arial" w:hAnsi="Arial" w:cs="Arial"/>
          <w:kern w:val="2"/>
          <w:szCs w:val="24"/>
        </w:rPr>
        <w:t>L’approche proposée d’ajouter un colonne « nom courts » dans les descriptifs des tables avec une mention explicative convient.</w:t>
      </w:r>
    </w:p>
    <w:p w14:paraId="619A2B51" w14:textId="727CAE18" w:rsidR="00AD76E7" w:rsidRDefault="00AD76E7" w:rsidP="00AD76E7">
      <w:pPr>
        <w:widowControl w:val="0"/>
        <w:suppressAutoHyphens/>
        <w:spacing w:after="0" w:line="240" w:lineRule="auto"/>
        <w:jc w:val="both"/>
        <w:rPr>
          <w:rFonts w:ascii="Arial" w:hAnsi="Arial" w:cs="Arial"/>
          <w:kern w:val="2"/>
          <w:szCs w:val="24"/>
        </w:rPr>
      </w:pPr>
    </w:p>
    <w:p w14:paraId="342FCF99" w14:textId="51585037" w:rsidR="00AD76E7" w:rsidRDefault="00AD76E7" w:rsidP="00AD76E7">
      <w:pPr>
        <w:pStyle w:val="Paragraphedeliste"/>
        <w:widowControl w:val="0"/>
        <w:numPr>
          <w:ilvl w:val="0"/>
          <w:numId w:val="43"/>
        </w:numPr>
        <w:suppressAutoHyphens/>
        <w:spacing w:after="0" w:line="240" w:lineRule="auto"/>
        <w:jc w:val="both"/>
        <w:rPr>
          <w:rFonts w:ascii="Arial" w:hAnsi="Arial" w:cs="Arial"/>
          <w:kern w:val="2"/>
          <w:szCs w:val="24"/>
        </w:rPr>
      </w:pPr>
      <w:r>
        <w:rPr>
          <w:rFonts w:ascii="Arial" w:hAnsi="Arial" w:cs="Arial"/>
          <w:kern w:val="2"/>
          <w:szCs w:val="24"/>
        </w:rPr>
        <w:t>Concernant la couche de synthèse multi aléas (diapo #21)</w:t>
      </w:r>
    </w:p>
    <w:p w14:paraId="0FE58065" w14:textId="77777777" w:rsidR="0031484F" w:rsidRDefault="0031484F" w:rsidP="0031484F">
      <w:pPr>
        <w:widowControl w:val="0"/>
        <w:suppressAutoHyphens/>
        <w:spacing w:after="0" w:line="240" w:lineRule="auto"/>
        <w:jc w:val="both"/>
        <w:rPr>
          <w:rFonts w:ascii="Arial" w:hAnsi="Arial" w:cs="Arial"/>
          <w:kern w:val="2"/>
          <w:szCs w:val="24"/>
        </w:rPr>
      </w:pPr>
    </w:p>
    <w:p w14:paraId="440A34EF" w14:textId="601758A1" w:rsidR="0031484F" w:rsidRPr="0031484F" w:rsidRDefault="0031484F" w:rsidP="0031484F">
      <w:pPr>
        <w:widowControl w:val="0"/>
        <w:suppressAutoHyphens/>
        <w:spacing w:after="0" w:line="240" w:lineRule="auto"/>
        <w:jc w:val="both"/>
        <w:rPr>
          <w:rFonts w:ascii="Arial" w:hAnsi="Arial" w:cs="Arial"/>
          <w:kern w:val="2"/>
          <w:szCs w:val="24"/>
        </w:rPr>
      </w:pPr>
      <w:r>
        <w:rPr>
          <w:rFonts w:ascii="Arial" w:hAnsi="Arial" w:cs="Arial"/>
          <w:kern w:val="2"/>
          <w:szCs w:val="24"/>
        </w:rPr>
        <w:t>Il est précisé que cette couche d’aléa de synthèse peut intégrer la couche alea exceptionnel avalanches mais pas la couche aléa échéance 100 ans qui doit faire l’objet d’une couche séparée.</w:t>
      </w:r>
    </w:p>
    <w:p w14:paraId="5D48414E" w14:textId="7AAFF8FE" w:rsidR="00AD76E7" w:rsidRDefault="00AD76E7" w:rsidP="00AD76E7">
      <w:pPr>
        <w:widowControl w:val="0"/>
        <w:suppressAutoHyphens/>
        <w:spacing w:after="0" w:line="240" w:lineRule="auto"/>
        <w:jc w:val="both"/>
        <w:rPr>
          <w:rFonts w:ascii="Arial" w:hAnsi="Arial" w:cs="Arial"/>
          <w:kern w:val="2"/>
          <w:szCs w:val="24"/>
        </w:rPr>
      </w:pPr>
    </w:p>
    <w:p w14:paraId="4BF026AD" w14:textId="66207EAB" w:rsidR="0031484F" w:rsidRDefault="0031484F" w:rsidP="0031484F">
      <w:pPr>
        <w:pStyle w:val="Paragraphedeliste"/>
        <w:widowControl w:val="0"/>
        <w:numPr>
          <w:ilvl w:val="0"/>
          <w:numId w:val="43"/>
        </w:numPr>
        <w:suppressAutoHyphens/>
        <w:spacing w:after="0" w:line="240" w:lineRule="auto"/>
        <w:jc w:val="both"/>
        <w:rPr>
          <w:rFonts w:ascii="Arial" w:hAnsi="Arial" w:cs="Arial"/>
          <w:kern w:val="2"/>
          <w:szCs w:val="24"/>
        </w:rPr>
      </w:pPr>
      <w:r w:rsidRPr="0031484F">
        <w:rPr>
          <w:rFonts w:ascii="Arial" w:hAnsi="Arial" w:cs="Arial"/>
          <w:kern w:val="2"/>
          <w:szCs w:val="24"/>
        </w:rPr>
        <w:lastRenderedPageBreak/>
        <w:t>Concernant les commenta</w:t>
      </w:r>
      <w:r>
        <w:rPr>
          <w:rFonts w:ascii="Arial" w:hAnsi="Arial" w:cs="Arial"/>
          <w:kern w:val="2"/>
          <w:szCs w:val="24"/>
        </w:rPr>
        <w:t>ires non discutés (diapos #25 à #27)</w:t>
      </w:r>
    </w:p>
    <w:p w14:paraId="07A85B17" w14:textId="6D5EDF2E" w:rsidR="0031484F" w:rsidRDefault="0031484F" w:rsidP="0031484F">
      <w:pPr>
        <w:widowControl w:val="0"/>
        <w:suppressAutoHyphens/>
        <w:spacing w:after="0" w:line="240" w:lineRule="auto"/>
        <w:jc w:val="both"/>
        <w:rPr>
          <w:rFonts w:ascii="Arial" w:hAnsi="Arial" w:cs="Arial"/>
          <w:kern w:val="2"/>
          <w:szCs w:val="24"/>
        </w:rPr>
      </w:pPr>
    </w:p>
    <w:p w14:paraId="6BA4DCBF" w14:textId="38DEE755" w:rsidR="0031484F" w:rsidRDefault="0031484F" w:rsidP="0031484F">
      <w:pPr>
        <w:widowControl w:val="0"/>
        <w:suppressAutoHyphens/>
        <w:spacing w:after="0" w:line="240" w:lineRule="auto"/>
        <w:jc w:val="both"/>
        <w:rPr>
          <w:rFonts w:ascii="Arial" w:hAnsi="Arial" w:cs="Arial"/>
          <w:kern w:val="2"/>
          <w:szCs w:val="24"/>
        </w:rPr>
      </w:pPr>
      <w:r>
        <w:rPr>
          <w:rFonts w:ascii="Arial" w:hAnsi="Arial" w:cs="Arial"/>
          <w:kern w:val="2"/>
          <w:szCs w:val="24"/>
        </w:rPr>
        <w:t xml:space="preserve">Pour la représentation des zones non réglementées. Il est précisé que la demande était motivée par un souci de qualité topologique sur la couche (exigence de ne pas avoir de trous ou de lacune entre les zones réglementaires). Cette demande ne sera cependant pas rajoutée dans standard pour éviter de rajouter de la complexité dans la couche </w:t>
      </w:r>
      <w:r w:rsidR="00AD3D4A">
        <w:rPr>
          <w:rFonts w:ascii="Arial" w:hAnsi="Arial" w:cs="Arial"/>
          <w:kern w:val="2"/>
          <w:szCs w:val="24"/>
        </w:rPr>
        <w:t>et de ne pas créer une notion métier (pas de règlementation) qui pourrait être mal interprétée.</w:t>
      </w:r>
    </w:p>
    <w:p w14:paraId="3752F6A2" w14:textId="04CC71CF" w:rsidR="00AD3D4A" w:rsidRDefault="00AD3D4A" w:rsidP="0031484F">
      <w:pPr>
        <w:widowControl w:val="0"/>
        <w:suppressAutoHyphens/>
        <w:spacing w:after="0" w:line="240" w:lineRule="auto"/>
        <w:jc w:val="both"/>
        <w:rPr>
          <w:rFonts w:ascii="Arial" w:hAnsi="Arial" w:cs="Arial"/>
          <w:kern w:val="2"/>
          <w:szCs w:val="24"/>
        </w:rPr>
      </w:pPr>
    </w:p>
    <w:p w14:paraId="3236B438" w14:textId="3ADBDEBC" w:rsidR="00AD3D4A" w:rsidRDefault="00AD3D4A" w:rsidP="0031484F">
      <w:pPr>
        <w:widowControl w:val="0"/>
        <w:suppressAutoHyphens/>
        <w:spacing w:after="0" w:line="240" w:lineRule="auto"/>
        <w:jc w:val="both"/>
        <w:rPr>
          <w:rFonts w:ascii="Arial" w:hAnsi="Arial" w:cs="Arial"/>
          <w:kern w:val="2"/>
          <w:szCs w:val="24"/>
        </w:rPr>
      </w:pPr>
      <w:r>
        <w:rPr>
          <w:rFonts w:ascii="Arial" w:hAnsi="Arial" w:cs="Arial"/>
          <w:kern w:val="2"/>
          <w:szCs w:val="24"/>
        </w:rPr>
        <w:t>Pour l’autorisation des valeurs nulles pour certains attributs (notamment dans le cadre de ka reprise d’anciens PPR), il est indiqué qu’il conviendra de bien préciser ce que signifie une valeur nulle (non renseignée) ou inconnue et indiquer au cas par cas, quelle valeur utiliser pour indiquer que la valeur est inconnue. Notamment dans l’annexe relative au passage des COVADIS PPR vers le nouveau standard.</w:t>
      </w:r>
    </w:p>
    <w:p w14:paraId="1FFC9BBB" w14:textId="38EF08B6" w:rsidR="00AD3D4A" w:rsidRDefault="00AD3D4A" w:rsidP="0031484F">
      <w:pPr>
        <w:widowControl w:val="0"/>
        <w:suppressAutoHyphens/>
        <w:spacing w:after="0" w:line="240" w:lineRule="auto"/>
        <w:jc w:val="both"/>
        <w:rPr>
          <w:rFonts w:ascii="Arial" w:hAnsi="Arial" w:cs="Arial"/>
          <w:kern w:val="2"/>
          <w:szCs w:val="24"/>
        </w:rPr>
      </w:pPr>
    </w:p>
    <w:p w14:paraId="452DF54D" w14:textId="4F1D2EF8" w:rsidR="00AD3D4A" w:rsidRDefault="008E0441" w:rsidP="0031484F">
      <w:pPr>
        <w:widowControl w:val="0"/>
        <w:suppressAutoHyphens/>
        <w:spacing w:after="0" w:line="240" w:lineRule="auto"/>
        <w:jc w:val="both"/>
        <w:rPr>
          <w:rFonts w:ascii="Arial" w:hAnsi="Arial" w:cs="Arial"/>
          <w:kern w:val="2"/>
          <w:szCs w:val="24"/>
        </w:rPr>
      </w:pPr>
      <w:r>
        <w:rPr>
          <w:rFonts w:ascii="Arial" w:hAnsi="Arial" w:cs="Arial"/>
          <w:kern w:val="2"/>
          <w:szCs w:val="24"/>
        </w:rPr>
        <w:t>Pour</w:t>
      </w:r>
      <w:r w:rsidR="00AD3D4A">
        <w:rPr>
          <w:rFonts w:ascii="Arial" w:hAnsi="Arial" w:cs="Arial"/>
          <w:kern w:val="2"/>
          <w:szCs w:val="24"/>
        </w:rPr>
        <w:t xml:space="preserve"> le rajout d’informations supplémentaires sur le niveau de protection des ouvrages : cette demande a de l’intérêt. Il est proposé de l’instruire pour une prochaine version du standard car elle nécessite d’être étudiée plus en profondeur pour avoir une vision plus globale des informations à rajouter en fonction des types d’ouvrages, ce qui est incompatible avec le timing de publication cette première version.</w:t>
      </w:r>
    </w:p>
    <w:p w14:paraId="49B8B9F8" w14:textId="4EC3375C" w:rsidR="00AD3D4A" w:rsidRDefault="00AD3D4A" w:rsidP="0031484F">
      <w:pPr>
        <w:widowControl w:val="0"/>
        <w:suppressAutoHyphens/>
        <w:spacing w:after="0" w:line="240" w:lineRule="auto"/>
        <w:jc w:val="both"/>
        <w:rPr>
          <w:rFonts w:ascii="Arial" w:hAnsi="Arial" w:cs="Arial"/>
          <w:kern w:val="2"/>
          <w:szCs w:val="24"/>
        </w:rPr>
      </w:pPr>
    </w:p>
    <w:p w14:paraId="322F9D37" w14:textId="4082A496" w:rsidR="00AD3D4A" w:rsidRDefault="008E0441" w:rsidP="0031484F">
      <w:pPr>
        <w:widowControl w:val="0"/>
        <w:suppressAutoHyphens/>
        <w:spacing w:after="0" w:line="240" w:lineRule="auto"/>
        <w:jc w:val="both"/>
        <w:rPr>
          <w:rFonts w:ascii="Arial" w:hAnsi="Arial" w:cs="Arial"/>
          <w:kern w:val="2"/>
          <w:szCs w:val="24"/>
        </w:rPr>
      </w:pPr>
      <w:r>
        <w:rPr>
          <w:rFonts w:ascii="Arial" w:hAnsi="Arial" w:cs="Arial"/>
          <w:kern w:val="2"/>
          <w:szCs w:val="24"/>
        </w:rPr>
        <w:t>Pour la gestion du multirisques pour les PPRT, il est indiqué qu’il s’agit de proposer une couche d’aléa de synthèse pour les aléas technologiques au sein d’un même PPRT. Dans tous les cas, il ne s’agit pas de rajouter un nouveau type de procédure PPRT-Multi.</w:t>
      </w:r>
    </w:p>
    <w:p w14:paraId="6EF0E2DC" w14:textId="2A3BFFFE" w:rsidR="008E0441" w:rsidRDefault="008E0441" w:rsidP="0031484F">
      <w:pPr>
        <w:widowControl w:val="0"/>
        <w:suppressAutoHyphens/>
        <w:spacing w:after="0" w:line="240" w:lineRule="auto"/>
        <w:jc w:val="both"/>
        <w:rPr>
          <w:rFonts w:ascii="Arial" w:hAnsi="Arial" w:cs="Arial"/>
          <w:kern w:val="2"/>
          <w:szCs w:val="24"/>
        </w:rPr>
      </w:pPr>
    </w:p>
    <w:p w14:paraId="5AD886AB" w14:textId="2F974189" w:rsidR="008E0441" w:rsidRDefault="008E0441" w:rsidP="0031484F">
      <w:pPr>
        <w:widowControl w:val="0"/>
        <w:suppressAutoHyphens/>
        <w:spacing w:after="0" w:line="240" w:lineRule="auto"/>
        <w:jc w:val="both"/>
        <w:rPr>
          <w:rFonts w:ascii="Arial" w:hAnsi="Arial" w:cs="Arial"/>
          <w:kern w:val="2"/>
          <w:szCs w:val="24"/>
        </w:rPr>
      </w:pPr>
      <w:r>
        <w:rPr>
          <w:rFonts w:ascii="Arial" w:hAnsi="Arial" w:cs="Arial"/>
          <w:kern w:val="2"/>
          <w:szCs w:val="24"/>
        </w:rPr>
        <w:t>La demande d’ajouter les zones pouvant engendrer des pollutions aux enjeux complémentaires n’est pas acceptée car le décret de 2019 auquel il est fait référence mentionne ces zones comme des zones de réglementations : « zones d’interdiction de constructions pouvant engendrer des pollutions », qui relèvent donc plutôt du zonage réglementaire.</w:t>
      </w:r>
    </w:p>
    <w:p w14:paraId="58BA025B" w14:textId="72F931E0" w:rsidR="008E0441" w:rsidRDefault="008E0441" w:rsidP="0031484F">
      <w:pPr>
        <w:widowControl w:val="0"/>
        <w:suppressAutoHyphens/>
        <w:spacing w:after="0" w:line="240" w:lineRule="auto"/>
        <w:jc w:val="both"/>
        <w:rPr>
          <w:rFonts w:ascii="Arial" w:hAnsi="Arial" w:cs="Arial"/>
          <w:kern w:val="2"/>
          <w:szCs w:val="24"/>
        </w:rPr>
      </w:pPr>
    </w:p>
    <w:p w14:paraId="5CFB4FE4" w14:textId="74EBE1AB" w:rsidR="008E0441" w:rsidRDefault="008E0441" w:rsidP="0031484F">
      <w:pPr>
        <w:widowControl w:val="0"/>
        <w:suppressAutoHyphens/>
        <w:spacing w:after="0" w:line="240" w:lineRule="auto"/>
        <w:jc w:val="both"/>
        <w:rPr>
          <w:rFonts w:ascii="Arial" w:hAnsi="Arial" w:cs="Arial"/>
          <w:kern w:val="2"/>
          <w:szCs w:val="24"/>
        </w:rPr>
      </w:pPr>
      <w:r>
        <w:rPr>
          <w:rFonts w:ascii="Arial" w:hAnsi="Arial" w:cs="Arial"/>
          <w:kern w:val="2"/>
          <w:szCs w:val="24"/>
        </w:rPr>
        <w:t xml:space="preserve">Le groupe approuve aussi la proposition de retirer l’annexe contenant le code SQL pour créer les gabarits. Celui-ci reste présent dans le </w:t>
      </w:r>
      <w:proofErr w:type="spellStart"/>
      <w:r>
        <w:rPr>
          <w:rFonts w:ascii="Arial" w:hAnsi="Arial" w:cs="Arial"/>
          <w:kern w:val="2"/>
          <w:szCs w:val="24"/>
        </w:rPr>
        <w:t>Github</w:t>
      </w:r>
      <w:proofErr w:type="spellEnd"/>
      <w:r>
        <w:rPr>
          <w:rFonts w:ascii="Arial" w:hAnsi="Arial" w:cs="Arial"/>
          <w:kern w:val="2"/>
          <w:szCs w:val="24"/>
        </w:rPr>
        <w:t>.</w:t>
      </w:r>
    </w:p>
    <w:p w14:paraId="042683B6" w14:textId="71D48F7C" w:rsidR="0031484F" w:rsidRDefault="008E0441" w:rsidP="008E0441">
      <w:pPr>
        <w:pStyle w:val="Titre1"/>
      </w:pPr>
      <w:r>
        <w:t>Autres sujets (diapo #28)</w:t>
      </w:r>
    </w:p>
    <w:p w14:paraId="56C67B0D" w14:textId="02917C44" w:rsidR="0031484F" w:rsidRDefault="0031484F" w:rsidP="0031484F">
      <w:pPr>
        <w:widowControl w:val="0"/>
        <w:suppressAutoHyphens/>
        <w:spacing w:after="0" w:line="240" w:lineRule="auto"/>
        <w:jc w:val="both"/>
        <w:rPr>
          <w:rFonts w:ascii="Arial" w:hAnsi="Arial" w:cs="Arial"/>
          <w:kern w:val="2"/>
          <w:szCs w:val="24"/>
        </w:rPr>
      </w:pPr>
    </w:p>
    <w:p w14:paraId="2258E5B1" w14:textId="3DC99754" w:rsidR="008E0441" w:rsidRPr="0031484F" w:rsidRDefault="008E0441" w:rsidP="0031484F">
      <w:pPr>
        <w:widowControl w:val="0"/>
        <w:suppressAutoHyphens/>
        <w:spacing w:after="0" w:line="240" w:lineRule="auto"/>
        <w:jc w:val="both"/>
        <w:rPr>
          <w:rFonts w:ascii="Arial" w:hAnsi="Arial" w:cs="Arial"/>
          <w:kern w:val="2"/>
          <w:szCs w:val="24"/>
        </w:rPr>
      </w:pPr>
      <w:r>
        <w:rPr>
          <w:rFonts w:ascii="Arial" w:hAnsi="Arial" w:cs="Arial"/>
          <w:kern w:val="2"/>
          <w:szCs w:val="24"/>
        </w:rPr>
        <w:t>La prochaine réunion plénière sera à programmer en fonction du retour de la commission de standards du 3 octobre et de la publication de la nouvelle version du Standard. Pour cette dernière il est précisé qu’il reste e</w:t>
      </w:r>
      <w:r w:rsidR="00C64128">
        <w:rPr>
          <w:rFonts w:ascii="Arial" w:hAnsi="Arial" w:cs="Arial"/>
          <w:kern w:val="2"/>
          <w:szCs w:val="24"/>
        </w:rPr>
        <w:t xml:space="preserve">ntre 3 à </w:t>
      </w:r>
      <w:r>
        <w:rPr>
          <w:rFonts w:ascii="Arial" w:hAnsi="Arial" w:cs="Arial"/>
          <w:kern w:val="2"/>
          <w:szCs w:val="24"/>
        </w:rPr>
        <w:t>5 jours de travail (charges) pour la finaliser, ce qui devrait permettre de l’avoir d’ici la fin de l’année 2024.</w:t>
      </w:r>
    </w:p>
    <w:p w14:paraId="01B55929" w14:textId="77777777" w:rsidR="0031484F" w:rsidRDefault="0031484F" w:rsidP="00AD76E7">
      <w:pPr>
        <w:widowControl w:val="0"/>
        <w:suppressAutoHyphens/>
        <w:spacing w:after="0" w:line="240" w:lineRule="auto"/>
        <w:jc w:val="both"/>
        <w:rPr>
          <w:rFonts w:ascii="Arial" w:hAnsi="Arial" w:cs="Arial"/>
          <w:kern w:val="2"/>
          <w:szCs w:val="24"/>
        </w:rPr>
      </w:pPr>
    </w:p>
    <w:p w14:paraId="36085DED" w14:textId="77777777" w:rsidR="00AD76E7" w:rsidRPr="00AD76E7" w:rsidRDefault="00AD76E7" w:rsidP="00AD76E7">
      <w:pPr>
        <w:widowControl w:val="0"/>
        <w:suppressAutoHyphens/>
        <w:spacing w:after="0" w:line="240" w:lineRule="auto"/>
        <w:jc w:val="both"/>
        <w:rPr>
          <w:rFonts w:ascii="Arial" w:hAnsi="Arial" w:cs="Arial"/>
          <w:kern w:val="2"/>
          <w:szCs w:val="24"/>
        </w:rPr>
      </w:pPr>
    </w:p>
    <w:sectPr w:rsidR="00AD76E7" w:rsidRPr="00AD76E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5209" w14:textId="77777777" w:rsidR="00EB62D8" w:rsidRDefault="00EB62D8" w:rsidP="00F34C76">
      <w:pPr>
        <w:spacing w:after="0" w:line="240" w:lineRule="auto"/>
      </w:pPr>
      <w:r>
        <w:separator/>
      </w:r>
    </w:p>
  </w:endnote>
  <w:endnote w:type="continuationSeparator" w:id="0">
    <w:p w14:paraId="7E496B3B" w14:textId="77777777" w:rsidR="00EB62D8" w:rsidRDefault="00EB62D8" w:rsidP="00F3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90B1" w14:textId="77777777" w:rsidR="00593FC4" w:rsidRDefault="00593FC4">
    <w:pPr>
      <w:pStyle w:val="Pieddepage"/>
      <w:rPr>
        <w:rFonts w:ascii="Arial" w:hAnsi="Arial" w:cs="Arial"/>
      </w:rPr>
    </w:pPr>
  </w:p>
  <w:p w14:paraId="05DB9DDC" w14:textId="77777777" w:rsidR="00593FC4" w:rsidRDefault="00593FC4">
    <w:pPr>
      <w:pStyle w:val="Pieddepage"/>
      <w:rPr>
        <w:rFonts w:ascii="Arial" w:hAnsi="Arial" w:cs="Arial"/>
      </w:rPr>
    </w:pPr>
    <w:r>
      <w:rPr>
        <w:rFonts w:ascii="Arial" w:hAnsi="Arial" w:cs="Arial"/>
      </w:rPr>
      <w:t xml:space="preserve">SPP/ Compte-Rendu de la réunion plénière sur la refonte des géostandards </w:t>
    </w:r>
    <w:r w:rsidRPr="00F34C76">
      <w:rPr>
        <w:rFonts w:ascii="Arial" w:hAnsi="Arial" w:cs="Arial"/>
      </w:rPr>
      <w:fldChar w:fldCharType="begin"/>
    </w:r>
    <w:r w:rsidRPr="00F34C76">
      <w:rPr>
        <w:rFonts w:ascii="Arial" w:hAnsi="Arial" w:cs="Arial"/>
      </w:rPr>
      <w:instrText>PAGE   \* MERGEFORMAT</w:instrText>
    </w:r>
    <w:r w:rsidRPr="00F34C76">
      <w:rPr>
        <w:rFonts w:ascii="Arial" w:hAnsi="Arial" w:cs="Arial"/>
      </w:rPr>
      <w:fldChar w:fldCharType="separate"/>
    </w:r>
    <w:r w:rsidR="000B40E8">
      <w:rPr>
        <w:rFonts w:ascii="Arial" w:hAnsi="Arial" w:cs="Arial"/>
        <w:noProof/>
      </w:rPr>
      <w:t>7</w:t>
    </w:r>
    <w:r w:rsidRPr="00F34C76">
      <w:rPr>
        <w:rFonts w:ascii="Arial" w:hAnsi="Arial" w:cs="Arial"/>
      </w:rPr>
      <w:fldChar w:fldCharType="end"/>
    </w:r>
  </w:p>
  <w:p w14:paraId="5543C64E" w14:textId="77777777" w:rsidR="00593FC4" w:rsidRPr="00F34C76" w:rsidRDefault="00593FC4">
    <w:pPr>
      <w:pStyle w:val="Pieddepage"/>
      <w:rPr>
        <w:rFonts w:ascii="Arial" w:hAnsi="Arial" w:cs="Arial"/>
      </w:rPr>
    </w:pPr>
  </w:p>
  <w:p w14:paraId="241B7FD2" w14:textId="77777777" w:rsidR="00593FC4" w:rsidRDefault="00593F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28688" w14:textId="77777777" w:rsidR="00EB62D8" w:rsidRDefault="00EB62D8" w:rsidP="00F34C76">
      <w:pPr>
        <w:spacing w:after="0" w:line="240" w:lineRule="auto"/>
      </w:pPr>
      <w:r>
        <w:separator/>
      </w:r>
    </w:p>
  </w:footnote>
  <w:footnote w:type="continuationSeparator" w:id="0">
    <w:p w14:paraId="4126C76E" w14:textId="77777777" w:rsidR="00EB62D8" w:rsidRDefault="00EB62D8" w:rsidP="00F34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238"/>
    <w:multiLevelType w:val="hybridMultilevel"/>
    <w:tmpl w:val="7226A394"/>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C757C"/>
    <w:multiLevelType w:val="hybridMultilevel"/>
    <w:tmpl w:val="ECEA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7392"/>
    <w:multiLevelType w:val="hybridMultilevel"/>
    <w:tmpl w:val="F770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4B1A"/>
    <w:multiLevelType w:val="hybridMultilevel"/>
    <w:tmpl w:val="3F1ECA38"/>
    <w:lvl w:ilvl="0" w:tplc="CD944738">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46BB"/>
    <w:multiLevelType w:val="hybridMultilevel"/>
    <w:tmpl w:val="B5262884"/>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EF5288"/>
    <w:multiLevelType w:val="hybridMultilevel"/>
    <w:tmpl w:val="A02417F8"/>
    <w:lvl w:ilvl="0" w:tplc="0626541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014EE9"/>
    <w:multiLevelType w:val="hybridMultilevel"/>
    <w:tmpl w:val="FC307366"/>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393122"/>
    <w:multiLevelType w:val="hybridMultilevel"/>
    <w:tmpl w:val="FBE05BD6"/>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F5211"/>
    <w:multiLevelType w:val="hybridMultilevel"/>
    <w:tmpl w:val="E3F6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95A89"/>
    <w:multiLevelType w:val="hybridMultilevel"/>
    <w:tmpl w:val="4790DDB8"/>
    <w:lvl w:ilvl="0" w:tplc="8B62D20A">
      <w:numFmt w:val="bullet"/>
      <w:lvlText w:val="-"/>
      <w:lvlJc w:val="left"/>
      <w:pPr>
        <w:ind w:left="420" w:hanging="360"/>
      </w:pPr>
      <w:rPr>
        <w:rFonts w:ascii="Arial" w:eastAsiaTheme="minorHAnsi"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0" w15:restartNumberingAfterBreak="0">
    <w:nsid w:val="2912404F"/>
    <w:multiLevelType w:val="hybridMultilevel"/>
    <w:tmpl w:val="EAAA34D4"/>
    <w:lvl w:ilvl="0" w:tplc="1E809F26">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593D52"/>
    <w:multiLevelType w:val="hybridMultilevel"/>
    <w:tmpl w:val="86EE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F22B9"/>
    <w:multiLevelType w:val="hybridMultilevel"/>
    <w:tmpl w:val="63E4A1DC"/>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912D74"/>
    <w:multiLevelType w:val="hybridMultilevel"/>
    <w:tmpl w:val="B97C5D44"/>
    <w:lvl w:ilvl="0" w:tplc="938029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36E55"/>
    <w:multiLevelType w:val="hybridMultilevel"/>
    <w:tmpl w:val="24B0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8D63BD0"/>
    <w:multiLevelType w:val="hybridMultilevel"/>
    <w:tmpl w:val="D1D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E77C4"/>
    <w:multiLevelType w:val="hybridMultilevel"/>
    <w:tmpl w:val="39C0E75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CF014B7"/>
    <w:multiLevelType w:val="hybridMultilevel"/>
    <w:tmpl w:val="B626550E"/>
    <w:lvl w:ilvl="0" w:tplc="CD944738">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667B09"/>
    <w:multiLevelType w:val="hybridMultilevel"/>
    <w:tmpl w:val="CE60A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1" w15:restartNumberingAfterBreak="0">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64418"/>
    <w:multiLevelType w:val="hybridMultilevel"/>
    <w:tmpl w:val="F69073E4"/>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89A069C"/>
    <w:multiLevelType w:val="hybridMultilevel"/>
    <w:tmpl w:val="9914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15FA3"/>
    <w:multiLevelType w:val="hybridMultilevel"/>
    <w:tmpl w:val="90BABF26"/>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111156"/>
    <w:multiLevelType w:val="hybridMultilevel"/>
    <w:tmpl w:val="95D6E212"/>
    <w:lvl w:ilvl="0" w:tplc="1F5C4CB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F012AA2"/>
    <w:multiLevelType w:val="hybridMultilevel"/>
    <w:tmpl w:val="71509B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773D4"/>
    <w:multiLevelType w:val="hybridMultilevel"/>
    <w:tmpl w:val="D7520BD0"/>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13FB2"/>
    <w:multiLevelType w:val="hybridMultilevel"/>
    <w:tmpl w:val="56DC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A61ED"/>
    <w:multiLevelType w:val="hybridMultilevel"/>
    <w:tmpl w:val="6F6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30B33"/>
    <w:multiLevelType w:val="hybridMultilevel"/>
    <w:tmpl w:val="CA70EA1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7146D19"/>
    <w:multiLevelType w:val="hybridMultilevel"/>
    <w:tmpl w:val="F6083D82"/>
    <w:lvl w:ilvl="0" w:tplc="CAF0D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C0BDE"/>
    <w:multiLevelType w:val="hybridMultilevel"/>
    <w:tmpl w:val="22382EB8"/>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393BD6"/>
    <w:multiLevelType w:val="hybridMultilevel"/>
    <w:tmpl w:val="FBF0BFD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D8B741C"/>
    <w:multiLevelType w:val="hybridMultilevel"/>
    <w:tmpl w:val="F6F0E47E"/>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FD2510C"/>
    <w:multiLevelType w:val="hybridMultilevel"/>
    <w:tmpl w:val="AFC4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4460FF"/>
    <w:multiLevelType w:val="hybridMultilevel"/>
    <w:tmpl w:val="B3321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AA71E2A"/>
    <w:multiLevelType w:val="hybridMultilevel"/>
    <w:tmpl w:val="E47E7172"/>
    <w:lvl w:ilvl="0" w:tplc="0409000F">
      <w:start w:val="1"/>
      <w:numFmt w:val="decimal"/>
      <w:lvlText w:val="%1."/>
      <w:lvlJc w:val="left"/>
      <w:pPr>
        <w:ind w:left="1569" w:hanging="360"/>
      </w:p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42" w15:restartNumberingAfterBreak="0">
    <w:nsid w:val="7F842DD9"/>
    <w:multiLevelType w:val="hybridMultilevel"/>
    <w:tmpl w:val="9EBE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8"/>
  </w:num>
  <w:num w:numId="3">
    <w:abstractNumId w:val="34"/>
  </w:num>
  <w:num w:numId="4">
    <w:abstractNumId w:val="20"/>
  </w:num>
  <w:num w:numId="5">
    <w:abstractNumId w:val="21"/>
  </w:num>
  <w:num w:numId="6">
    <w:abstractNumId w:val="22"/>
  </w:num>
  <w:num w:numId="7">
    <w:abstractNumId w:val="40"/>
  </w:num>
  <w:num w:numId="8">
    <w:abstractNumId w:val="15"/>
  </w:num>
  <w:num w:numId="9">
    <w:abstractNumId w:val="17"/>
  </w:num>
  <w:num w:numId="10">
    <w:abstractNumId w:val="16"/>
  </w:num>
  <w:num w:numId="11">
    <w:abstractNumId w:val="7"/>
  </w:num>
  <w:num w:numId="12">
    <w:abstractNumId w:val="27"/>
  </w:num>
  <w:num w:numId="13">
    <w:abstractNumId w:val="1"/>
  </w:num>
  <w:num w:numId="14">
    <w:abstractNumId w:val="11"/>
  </w:num>
  <w:num w:numId="15">
    <w:abstractNumId w:val="41"/>
  </w:num>
  <w:num w:numId="16">
    <w:abstractNumId w:val="13"/>
  </w:num>
  <w:num w:numId="17">
    <w:abstractNumId w:val="12"/>
  </w:num>
  <w:num w:numId="18">
    <w:abstractNumId w:val="4"/>
  </w:num>
  <w:num w:numId="19">
    <w:abstractNumId w:val="32"/>
  </w:num>
  <w:num w:numId="20">
    <w:abstractNumId w:val="2"/>
  </w:num>
  <w:num w:numId="21">
    <w:abstractNumId w:val="26"/>
  </w:num>
  <w:num w:numId="22">
    <w:abstractNumId w:val="8"/>
  </w:num>
  <w:num w:numId="23">
    <w:abstractNumId w:val="14"/>
  </w:num>
  <w:num w:numId="24">
    <w:abstractNumId w:val="42"/>
  </w:num>
  <w:num w:numId="25">
    <w:abstractNumId w:val="37"/>
  </w:num>
  <w:num w:numId="26">
    <w:abstractNumId w:val="3"/>
  </w:num>
  <w:num w:numId="27">
    <w:abstractNumId w:val="29"/>
  </w:num>
  <w:num w:numId="28">
    <w:abstractNumId w:val="36"/>
  </w:num>
  <w:num w:numId="29">
    <w:abstractNumId w:val="23"/>
  </w:num>
  <w:num w:numId="30">
    <w:abstractNumId w:val="6"/>
  </w:num>
  <w:num w:numId="31">
    <w:abstractNumId w:val="30"/>
  </w:num>
  <w:num w:numId="32">
    <w:abstractNumId w:val="24"/>
  </w:num>
  <w:num w:numId="33">
    <w:abstractNumId w:val="33"/>
  </w:num>
  <w:num w:numId="34">
    <w:abstractNumId w:val="0"/>
  </w:num>
  <w:num w:numId="35">
    <w:abstractNumId w:val="19"/>
  </w:num>
  <w:num w:numId="36">
    <w:abstractNumId w:val="35"/>
  </w:num>
  <w:num w:numId="37">
    <w:abstractNumId w:val="18"/>
  </w:num>
  <w:num w:numId="38">
    <w:abstractNumId w:val="31"/>
  </w:num>
  <w:num w:numId="39">
    <w:abstractNumId w:val="39"/>
  </w:num>
  <w:num w:numId="40">
    <w:abstractNumId w:val="25"/>
  </w:num>
  <w:num w:numId="41">
    <w:abstractNumId w:val="5"/>
  </w:num>
  <w:num w:numId="42">
    <w:abstractNumId w:val="9"/>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72"/>
    <w:rsid w:val="00013AFB"/>
    <w:rsid w:val="00020DF7"/>
    <w:rsid w:val="000218F9"/>
    <w:rsid w:val="000265C2"/>
    <w:rsid w:val="00027DCF"/>
    <w:rsid w:val="000336F5"/>
    <w:rsid w:val="00046741"/>
    <w:rsid w:val="00047381"/>
    <w:rsid w:val="0005222E"/>
    <w:rsid w:val="00053E84"/>
    <w:rsid w:val="00055726"/>
    <w:rsid w:val="00062785"/>
    <w:rsid w:val="000662B7"/>
    <w:rsid w:val="000707EC"/>
    <w:rsid w:val="0008517D"/>
    <w:rsid w:val="00093A20"/>
    <w:rsid w:val="000A0198"/>
    <w:rsid w:val="000A4745"/>
    <w:rsid w:val="000A4902"/>
    <w:rsid w:val="000A61DF"/>
    <w:rsid w:val="000B40E8"/>
    <w:rsid w:val="000B5D62"/>
    <w:rsid w:val="000B5FBD"/>
    <w:rsid w:val="000C0C88"/>
    <w:rsid w:val="000C1B99"/>
    <w:rsid w:val="000C5D88"/>
    <w:rsid w:val="000C66F7"/>
    <w:rsid w:val="000C7254"/>
    <w:rsid w:val="000D5AB8"/>
    <w:rsid w:val="000E0FE6"/>
    <w:rsid w:val="000E1567"/>
    <w:rsid w:val="000E32E7"/>
    <w:rsid w:val="000E5277"/>
    <w:rsid w:val="000E5D03"/>
    <w:rsid w:val="000F0CFE"/>
    <w:rsid w:val="000F59BA"/>
    <w:rsid w:val="00100274"/>
    <w:rsid w:val="001049DF"/>
    <w:rsid w:val="00105CDB"/>
    <w:rsid w:val="00107DF5"/>
    <w:rsid w:val="00112B5F"/>
    <w:rsid w:val="00115AFC"/>
    <w:rsid w:val="00122C2C"/>
    <w:rsid w:val="00123C0C"/>
    <w:rsid w:val="001241C9"/>
    <w:rsid w:val="0013198B"/>
    <w:rsid w:val="00145527"/>
    <w:rsid w:val="0014603D"/>
    <w:rsid w:val="00147E71"/>
    <w:rsid w:val="00152D00"/>
    <w:rsid w:val="0015395E"/>
    <w:rsid w:val="001669C9"/>
    <w:rsid w:val="0017070C"/>
    <w:rsid w:val="001763D3"/>
    <w:rsid w:val="00180FB4"/>
    <w:rsid w:val="001820F0"/>
    <w:rsid w:val="0018695C"/>
    <w:rsid w:val="00186B94"/>
    <w:rsid w:val="00187973"/>
    <w:rsid w:val="001A29D9"/>
    <w:rsid w:val="001A5605"/>
    <w:rsid w:val="001A6F5E"/>
    <w:rsid w:val="001A78ED"/>
    <w:rsid w:val="001B03A9"/>
    <w:rsid w:val="001B1B39"/>
    <w:rsid w:val="001B7EF1"/>
    <w:rsid w:val="001C6366"/>
    <w:rsid w:val="001C7EA3"/>
    <w:rsid w:val="001E1E56"/>
    <w:rsid w:val="001E329F"/>
    <w:rsid w:val="001E422D"/>
    <w:rsid w:val="001E4F33"/>
    <w:rsid w:val="0020078F"/>
    <w:rsid w:val="00205E77"/>
    <w:rsid w:val="00206DDF"/>
    <w:rsid w:val="002129A6"/>
    <w:rsid w:val="00215A12"/>
    <w:rsid w:val="00215E6D"/>
    <w:rsid w:val="00220481"/>
    <w:rsid w:val="00220685"/>
    <w:rsid w:val="00235EA2"/>
    <w:rsid w:val="00235EB1"/>
    <w:rsid w:val="0024137A"/>
    <w:rsid w:val="00256C44"/>
    <w:rsid w:val="002728E5"/>
    <w:rsid w:val="00277A9D"/>
    <w:rsid w:val="00280BDB"/>
    <w:rsid w:val="00293F89"/>
    <w:rsid w:val="00294692"/>
    <w:rsid w:val="00296539"/>
    <w:rsid w:val="002A0074"/>
    <w:rsid w:val="002A01AE"/>
    <w:rsid w:val="002A0BFA"/>
    <w:rsid w:val="002A569F"/>
    <w:rsid w:val="002A70B9"/>
    <w:rsid w:val="002B367C"/>
    <w:rsid w:val="002B508B"/>
    <w:rsid w:val="002C2F24"/>
    <w:rsid w:val="002C5DD1"/>
    <w:rsid w:val="002D1BF8"/>
    <w:rsid w:val="002E32E4"/>
    <w:rsid w:val="002F3506"/>
    <w:rsid w:val="0030302F"/>
    <w:rsid w:val="0031484F"/>
    <w:rsid w:val="00314A72"/>
    <w:rsid w:val="00316CBD"/>
    <w:rsid w:val="00321C34"/>
    <w:rsid w:val="00323452"/>
    <w:rsid w:val="00325F4F"/>
    <w:rsid w:val="00326F83"/>
    <w:rsid w:val="003312BD"/>
    <w:rsid w:val="00334F4E"/>
    <w:rsid w:val="00337CCB"/>
    <w:rsid w:val="00341206"/>
    <w:rsid w:val="003416B7"/>
    <w:rsid w:val="0034367D"/>
    <w:rsid w:val="0034633B"/>
    <w:rsid w:val="0034662D"/>
    <w:rsid w:val="0034742D"/>
    <w:rsid w:val="003476BF"/>
    <w:rsid w:val="0035082E"/>
    <w:rsid w:val="0035170E"/>
    <w:rsid w:val="00352592"/>
    <w:rsid w:val="003608F3"/>
    <w:rsid w:val="00364789"/>
    <w:rsid w:val="00381677"/>
    <w:rsid w:val="0038392A"/>
    <w:rsid w:val="00385A97"/>
    <w:rsid w:val="003959B5"/>
    <w:rsid w:val="00396A2C"/>
    <w:rsid w:val="00396D33"/>
    <w:rsid w:val="00396E52"/>
    <w:rsid w:val="003A1645"/>
    <w:rsid w:val="003B6496"/>
    <w:rsid w:val="003C7F68"/>
    <w:rsid w:val="003D6C1F"/>
    <w:rsid w:val="003D7E4E"/>
    <w:rsid w:val="003E057D"/>
    <w:rsid w:val="003F0D2C"/>
    <w:rsid w:val="003F4290"/>
    <w:rsid w:val="003F4B80"/>
    <w:rsid w:val="00410490"/>
    <w:rsid w:val="004164AC"/>
    <w:rsid w:val="0042012B"/>
    <w:rsid w:val="0042032A"/>
    <w:rsid w:val="00425905"/>
    <w:rsid w:val="00432764"/>
    <w:rsid w:val="00433BBF"/>
    <w:rsid w:val="0043700A"/>
    <w:rsid w:val="004411A4"/>
    <w:rsid w:val="00442B84"/>
    <w:rsid w:val="00442D3E"/>
    <w:rsid w:val="0045367B"/>
    <w:rsid w:val="00453EFA"/>
    <w:rsid w:val="004576DD"/>
    <w:rsid w:val="0045784D"/>
    <w:rsid w:val="004602B2"/>
    <w:rsid w:val="00462532"/>
    <w:rsid w:val="004707A6"/>
    <w:rsid w:val="00474322"/>
    <w:rsid w:val="00475DB8"/>
    <w:rsid w:val="00482B54"/>
    <w:rsid w:val="004838D9"/>
    <w:rsid w:val="00487F28"/>
    <w:rsid w:val="00491F03"/>
    <w:rsid w:val="004943F2"/>
    <w:rsid w:val="004B1A2D"/>
    <w:rsid w:val="004B1DC2"/>
    <w:rsid w:val="004B4FD4"/>
    <w:rsid w:val="004B5889"/>
    <w:rsid w:val="004C09E7"/>
    <w:rsid w:val="004D1C6E"/>
    <w:rsid w:val="004D241C"/>
    <w:rsid w:val="004D4940"/>
    <w:rsid w:val="004E3D02"/>
    <w:rsid w:val="005027A9"/>
    <w:rsid w:val="00514B69"/>
    <w:rsid w:val="005176E5"/>
    <w:rsid w:val="005230ED"/>
    <w:rsid w:val="00542A41"/>
    <w:rsid w:val="00543955"/>
    <w:rsid w:val="005458DD"/>
    <w:rsid w:val="00547BE9"/>
    <w:rsid w:val="0055074B"/>
    <w:rsid w:val="0055356F"/>
    <w:rsid w:val="0055547B"/>
    <w:rsid w:val="005620CA"/>
    <w:rsid w:val="005733C3"/>
    <w:rsid w:val="005808FF"/>
    <w:rsid w:val="00582277"/>
    <w:rsid w:val="005865D2"/>
    <w:rsid w:val="00587D64"/>
    <w:rsid w:val="005923D4"/>
    <w:rsid w:val="00593FC4"/>
    <w:rsid w:val="005945D6"/>
    <w:rsid w:val="005A5858"/>
    <w:rsid w:val="005A6A1B"/>
    <w:rsid w:val="005B39B3"/>
    <w:rsid w:val="005C081E"/>
    <w:rsid w:val="005C29B7"/>
    <w:rsid w:val="005C347C"/>
    <w:rsid w:val="005C398D"/>
    <w:rsid w:val="005D14F1"/>
    <w:rsid w:val="005D45CA"/>
    <w:rsid w:val="005E062A"/>
    <w:rsid w:val="005E42BC"/>
    <w:rsid w:val="005F155E"/>
    <w:rsid w:val="005F37C9"/>
    <w:rsid w:val="005F6071"/>
    <w:rsid w:val="00601383"/>
    <w:rsid w:val="00604FE3"/>
    <w:rsid w:val="00610A92"/>
    <w:rsid w:val="00610D21"/>
    <w:rsid w:val="0061180F"/>
    <w:rsid w:val="00612947"/>
    <w:rsid w:val="00612AC5"/>
    <w:rsid w:val="00614DF2"/>
    <w:rsid w:val="00615588"/>
    <w:rsid w:val="006207B1"/>
    <w:rsid w:val="0062312A"/>
    <w:rsid w:val="00631920"/>
    <w:rsid w:val="00643398"/>
    <w:rsid w:val="0064789B"/>
    <w:rsid w:val="00650F91"/>
    <w:rsid w:val="006575D6"/>
    <w:rsid w:val="00664975"/>
    <w:rsid w:val="00674D81"/>
    <w:rsid w:val="00675D03"/>
    <w:rsid w:val="00677395"/>
    <w:rsid w:val="00685E68"/>
    <w:rsid w:val="00690E47"/>
    <w:rsid w:val="00695BF1"/>
    <w:rsid w:val="006964BE"/>
    <w:rsid w:val="00697898"/>
    <w:rsid w:val="006A0B22"/>
    <w:rsid w:val="006A11BF"/>
    <w:rsid w:val="006A667D"/>
    <w:rsid w:val="006A7AA9"/>
    <w:rsid w:val="006B0595"/>
    <w:rsid w:val="006B25B4"/>
    <w:rsid w:val="006C06A1"/>
    <w:rsid w:val="006C2387"/>
    <w:rsid w:val="006D1087"/>
    <w:rsid w:val="006D7AE5"/>
    <w:rsid w:val="006F1C69"/>
    <w:rsid w:val="007053BE"/>
    <w:rsid w:val="007066DF"/>
    <w:rsid w:val="00706E70"/>
    <w:rsid w:val="00710D6D"/>
    <w:rsid w:val="0071126E"/>
    <w:rsid w:val="00717EB6"/>
    <w:rsid w:val="00727586"/>
    <w:rsid w:val="00731B05"/>
    <w:rsid w:val="0073681C"/>
    <w:rsid w:val="007442EF"/>
    <w:rsid w:val="007442FB"/>
    <w:rsid w:val="0074517A"/>
    <w:rsid w:val="00746150"/>
    <w:rsid w:val="007473C6"/>
    <w:rsid w:val="00754841"/>
    <w:rsid w:val="0077642C"/>
    <w:rsid w:val="0078070A"/>
    <w:rsid w:val="00781098"/>
    <w:rsid w:val="007811C8"/>
    <w:rsid w:val="0078188C"/>
    <w:rsid w:val="00782128"/>
    <w:rsid w:val="007838AD"/>
    <w:rsid w:val="0079017D"/>
    <w:rsid w:val="00794E34"/>
    <w:rsid w:val="007B2770"/>
    <w:rsid w:val="007C35EE"/>
    <w:rsid w:val="007C534B"/>
    <w:rsid w:val="007E2300"/>
    <w:rsid w:val="007F7820"/>
    <w:rsid w:val="00805025"/>
    <w:rsid w:val="00813CB0"/>
    <w:rsid w:val="00815289"/>
    <w:rsid w:val="0082145F"/>
    <w:rsid w:val="00826083"/>
    <w:rsid w:val="00826E06"/>
    <w:rsid w:val="00827ADE"/>
    <w:rsid w:val="00833AB8"/>
    <w:rsid w:val="00842BCA"/>
    <w:rsid w:val="0084592F"/>
    <w:rsid w:val="00860E8D"/>
    <w:rsid w:val="00862598"/>
    <w:rsid w:val="00862D23"/>
    <w:rsid w:val="008652AE"/>
    <w:rsid w:val="00866429"/>
    <w:rsid w:val="00883AA3"/>
    <w:rsid w:val="008840FA"/>
    <w:rsid w:val="00884123"/>
    <w:rsid w:val="008858A2"/>
    <w:rsid w:val="00892C04"/>
    <w:rsid w:val="008A0069"/>
    <w:rsid w:val="008C037A"/>
    <w:rsid w:val="008C0732"/>
    <w:rsid w:val="008C4CF4"/>
    <w:rsid w:val="008C4F3A"/>
    <w:rsid w:val="008C73EC"/>
    <w:rsid w:val="008D4993"/>
    <w:rsid w:val="008D5F6C"/>
    <w:rsid w:val="008E0441"/>
    <w:rsid w:val="008F7D47"/>
    <w:rsid w:val="0090010E"/>
    <w:rsid w:val="009133D0"/>
    <w:rsid w:val="00913A5F"/>
    <w:rsid w:val="0091799D"/>
    <w:rsid w:val="00921B55"/>
    <w:rsid w:val="00923EFE"/>
    <w:rsid w:val="00926E43"/>
    <w:rsid w:val="009327C9"/>
    <w:rsid w:val="009370A0"/>
    <w:rsid w:val="00942DB0"/>
    <w:rsid w:val="00954561"/>
    <w:rsid w:val="0096222E"/>
    <w:rsid w:val="0097549F"/>
    <w:rsid w:val="009818F8"/>
    <w:rsid w:val="009A55A6"/>
    <w:rsid w:val="009B59CB"/>
    <w:rsid w:val="009C388A"/>
    <w:rsid w:val="009D405C"/>
    <w:rsid w:val="009D68CC"/>
    <w:rsid w:val="009E13C1"/>
    <w:rsid w:val="009E1ACF"/>
    <w:rsid w:val="009E58A8"/>
    <w:rsid w:val="009E7F65"/>
    <w:rsid w:val="009F2E64"/>
    <w:rsid w:val="00A00D9E"/>
    <w:rsid w:val="00A072A6"/>
    <w:rsid w:val="00A12838"/>
    <w:rsid w:val="00A1368B"/>
    <w:rsid w:val="00A14167"/>
    <w:rsid w:val="00A23050"/>
    <w:rsid w:val="00A244C7"/>
    <w:rsid w:val="00A34349"/>
    <w:rsid w:val="00A615F2"/>
    <w:rsid w:val="00A6461F"/>
    <w:rsid w:val="00A64B2C"/>
    <w:rsid w:val="00A668DE"/>
    <w:rsid w:val="00A67FAB"/>
    <w:rsid w:val="00A71693"/>
    <w:rsid w:val="00A74520"/>
    <w:rsid w:val="00A760B6"/>
    <w:rsid w:val="00A8123F"/>
    <w:rsid w:val="00A82548"/>
    <w:rsid w:val="00A85675"/>
    <w:rsid w:val="00A858F2"/>
    <w:rsid w:val="00A90E6C"/>
    <w:rsid w:val="00AA1003"/>
    <w:rsid w:val="00AB0AD3"/>
    <w:rsid w:val="00AC071B"/>
    <w:rsid w:val="00AC2AE5"/>
    <w:rsid w:val="00AC5435"/>
    <w:rsid w:val="00AC633D"/>
    <w:rsid w:val="00AC6986"/>
    <w:rsid w:val="00AD273D"/>
    <w:rsid w:val="00AD3D0D"/>
    <w:rsid w:val="00AD3D4A"/>
    <w:rsid w:val="00AD76E7"/>
    <w:rsid w:val="00AE0038"/>
    <w:rsid w:val="00AE0D24"/>
    <w:rsid w:val="00AE1DA4"/>
    <w:rsid w:val="00AE5111"/>
    <w:rsid w:val="00AF154C"/>
    <w:rsid w:val="00B01B41"/>
    <w:rsid w:val="00B10959"/>
    <w:rsid w:val="00B11B9E"/>
    <w:rsid w:val="00B145F9"/>
    <w:rsid w:val="00B15634"/>
    <w:rsid w:val="00B17015"/>
    <w:rsid w:val="00B1793D"/>
    <w:rsid w:val="00B17966"/>
    <w:rsid w:val="00B25038"/>
    <w:rsid w:val="00B273B8"/>
    <w:rsid w:val="00B35F38"/>
    <w:rsid w:val="00B4026B"/>
    <w:rsid w:val="00B446B9"/>
    <w:rsid w:val="00B45F01"/>
    <w:rsid w:val="00B46469"/>
    <w:rsid w:val="00B528DB"/>
    <w:rsid w:val="00B54F7D"/>
    <w:rsid w:val="00B61390"/>
    <w:rsid w:val="00B72C6E"/>
    <w:rsid w:val="00B74708"/>
    <w:rsid w:val="00B77A1D"/>
    <w:rsid w:val="00B8067B"/>
    <w:rsid w:val="00B81E2E"/>
    <w:rsid w:val="00B8264B"/>
    <w:rsid w:val="00B86763"/>
    <w:rsid w:val="00B9490E"/>
    <w:rsid w:val="00B94DD6"/>
    <w:rsid w:val="00B952AC"/>
    <w:rsid w:val="00BA0B49"/>
    <w:rsid w:val="00BA0FD7"/>
    <w:rsid w:val="00BB2354"/>
    <w:rsid w:val="00BC2D1B"/>
    <w:rsid w:val="00BC2E19"/>
    <w:rsid w:val="00BC2E60"/>
    <w:rsid w:val="00BC6536"/>
    <w:rsid w:val="00BC705C"/>
    <w:rsid w:val="00BD034A"/>
    <w:rsid w:val="00BD18F2"/>
    <w:rsid w:val="00BD3C8E"/>
    <w:rsid w:val="00BD5CAD"/>
    <w:rsid w:val="00BE0BE3"/>
    <w:rsid w:val="00BE6D73"/>
    <w:rsid w:val="00BF27C0"/>
    <w:rsid w:val="00BF6340"/>
    <w:rsid w:val="00C01197"/>
    <w:rsid w:val="00C02565"/>
    <w:rsid w:val="00C0725E"/>
    <w:rsid w:val="00C1138D"/>
    <w:rsid w:val="00C1148D"/>
    <w:rsid w:val="00C224B9"/>
    <w:rsid w:val="00C32E56"/>
    <w:rsid w:val="00C34ADA"/>
    <w:rsid w:val="00C44627"/>
    <w:rsid w:val="00C46276"/>
    <w:rsid w:val="00C549A7"/>
    <w:rsid w:val="00C56869"/>
    <w:rsid w:val="00C609C6"/>
    <w:rsid w:val="00C63119"/>
    <w:rsid w:val="00C63601"/>
    <w:rsid w:val="00C64128"/>
    <w:rsid w:val="00C64DBE"/>
    <w:rsid w:val="00C64E97"/>
    <w:rsid w:val="00C770C0"/>
    <w:rsid w:val="00C811D1"/>
    <w:rsid w:val="00C82547"/>
    <w:rsid w:val="00C8571B"/>
    <w:rsid w:val="00C87C44"/>
    <w:rsid w:val="00C91635"/>
    <w:rsid w:val="00C9519C"/>
    <w:rsid w:val="00CA0A63"/>
    <w:rsid w:val="00CA0EF8"/>
    <w:rsid w:val="00CA1879"/>
    <w:rsid w:val="00CB1973"/>
    <w:rsid w:val="00CB6026"/>
    <w:rsid w:val="00CC3316"/>
    <w:rsid w:val="00CC61CC"/>
    <w:rsid w:val="00CE4974"/>
    <w:rsid w:val="00CE7A19"/>
    <w:rsid w:val="00CF37A0"/>
    <w:rsid w:val="00CF7AD1"/>
    <w:rsid w:val="00D00448"/>
    <w:rsid w:val="00D01319"/>
    <w:rsid w:val="00D06713"/>
    <w:rsid w:val="00D12735"/>
    <w:rsid w:val="00D1619D"/>
    <w:rsid w:val="00D163FB"/>
    <w:rsid w:val="00D20351"/>
    <w:rsid w:val="00D21D50"/>
    <w:rsid w:val="00D233C2"/>
    <w:rsid w:val="00D2362D"/>
    <w:rsid w:val="00D23AA6"/>
    <w:rsid w:val="00D23CC6"/>
    <w:rsid w:val="00D243DE"/>
    <w:rsid w:val="00D26465"/>
    <w:rsid w:val="00D31B70"/>
    <w:rsid w:val="00D45ADB"/>
    <w:rsid w:val="00D56D83"/>
    <w:rsid w:val="00D60FA0"/>
    <w:rsid w:val="00D71179"/>
    <w:rsid w:val="00D71BB3"/>
    <w:rsid w:val="00D726CD"/>
    <w:rsid w:val="00D74CFF"/>
    <w:rsid w:val="00D82A5E"/>
    <w:rsid w:val="00D8673B"/>
    <w:rsid w:val="00D869D9"/>
    <w:rsid w:val="00DA46CA"/>
    <w:rsid w:val="00DB0BF9"/>
    <w:rsid w:val="00DC0565"/>
    <w:rsid w:val="00DD3AA0"/>
    <w:rsid w:val="00DD45D5"/>
    <w:rsid w:val="00DF15C0"/>
    <w:rsid w:val="00DF56E2"/>
    <w:rsid w:val="00E03C1C"/>
    <w:rsid w:val="00E0631B"/>
    <w:rsid w:val="00E128ED"/>
    <w:rsid w:val="00E171EB"/>
    <w:rsid w:val="00E265A3"/>
    <w:rsid w:val="00E358CF"/>
    <w:rsid w:val="00E43A83"/>
    <w:rsid w:val="00E44228"/>
    <w:rsid w:val="00E46C29"/>
    <w:rsid w:val="00E56CE1"/>
    <w:rsid w:val="00E5773E"/>
    <w:rsid w:val="00E64F5C"/>
    <w:rsid w:val="00E66F3F"/>
    <w:rsid w:val="00E70B08"/>
    <w:rsid w:val="00E7378E"/>
    <w:rsid w:val="00E77422"/>
    <w:rsid w:val="00E8592A"/>
    <w:rsid w:val="00E87883"/>
    <w:rsid w:val="00E9649F"/>
    <w:rsid w:val="00E96D40"/>
    <w:rsid w:val="00EA2D92"/>
    <w:rsid w:val="00EA4503"/>
    <w:rsid w:val="00EA71E8"/>
    <w:rsid w:val="00EB0120"/>
    <w:rsid w:val="00EB0D8E"/>
    <w:rsid w:val="00EB62D8"/>
    <w:rsid w:val="00EB7BB7"/>
    <w:rsid w:val="00EC052D"/>
    <w:rsid w:val="00EC0BFF"/>
    <w:rsid w:val="00EC71F4"/>
    <w:rsid w:val="00EC7A9E"/>
    <w:rsid w:val="00ED1FA4"/>
    <w:rsid w:val="00EE4A7A"/>
    <w:rsid w:val="00EF1637"/>
    <w:rsid w:val="00EF255D"/>
    <w:rsid w:val="00F0345E"/>
    <w:rsid w:val="00F07E6A"/>
    <w:rsid w:val="00F11037"/>
    <w:rsid w:val="00F117F5"/>
    <w:rsid w:val="00F13FE7"/>
    <w:rsid w:val="00F206E5"/>
    <w:rsid w:val="00F2169C"/>
    <w:rsid w:val="00F252D8"/>
    <w:rsid w:val="00F27B2E"/>
    <w:rsid w:val="00F27DE9"/>
    <w:rsid w:val="00F34947"/>
    <w:rsid w:val="00F34C76"/>
    <w:rsid w:val="00F37CC2"/>
    <w:rsid w:val="00F51509"/>
    <w:rsid w:val="00F55667"/>
    <w:rsid w:val="00F569F2"/>
    <w:rsid w:val="00F6427A"/>
    <w:rsid w:val="00F81B88"/>
    <w:rsid w:val="00F8224E"/>
    <w:rsid w:val="00F83C0A"/>
    <w:rsid w:val="00F86234"/>
    <w:rsid w:val="00F86559"/>
    <w:rsid w:val="00F91956"/>
    <w:rsid w:val="00F93C3D"/>
    <w:rsid w:val="00FA07EE"/>
    <w:rsid w:val="00FA749F"/>
    <w:rsid w:val="00FB05B8"/>
    <w:rsid w:val="00FB7D9D"/>
    <w:rsid w:val="00FC3958"/>
    <w:rsid w:val="00FD0B22"/>
    <w:rsid w:val="00FD0F70"/>
    <w:rsid w:val="00FE447E"/>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1563A"/>
  <w15:docId w15:val="{63933F4C-DE5D-46CA-9E67-0EB45F16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6F"/>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 w:type="character" w:styleId="Mentionnonrsolue">
    <w:name w:val="Unresolved Mention"/>
    <w:basedOn w:val="Policepardfaut"/>
    <w:uiPriority w:val="99"/>
    <w:semiHidden/>
    <w:unhideWhenUsed/>
    <w:rsid w:val="00296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39994352">
      <w:bodyDiv w:val="1"/>
      <w:marLeft w:val="0"/>
      <w:marRight w:val="0"/>
      <w:marTop w:val="0"/>
      <w:marBottom w:val="0"/>
      <w:divBdr>
        <w:top w:val="none" w:sz="0" w:space="0" w:color="auto"/>
        <w:left w:val="none" w:sz="0" w:space="0" w:color="auto"/>
        <w:bottom w:val="none" w:sz="0" w:space="0" w:color="auto"/>
        <w:right w:val="none" w:sz="0" w:space="0" w:color="auto"/>
      </w:divBdr>
    </w:div>
    <w:div w:id="252511811">
      <w:bodyDiv w:val="1"/>
      <w:marLeft w:val="0"/>
      <w:marRight w:val="0"/>
      <w:marTop w:val="0"/>
      <w:marBottom w:val="0"/>
      <w:divBdr>
        <w:top w:val="none" w:sz="0" w:space="0" w:color="auto"/>
        <w:left w:val="none" w:sz="0" w:space="0" w:color="auto"/>
        <w:bottom w:val="none" w:sz="0" w:space="0" w:color="auto"/>
        <w:right w:val="none" w:sz="0" w:space="0" w:color="auto"/>
      </w:divBdr>
    </w:div>
    <w:div w:id="278337404">
      <w:bodyDiv w:val="1"/>
      <w:marLeft w:val="0"/>
      <w:marRight w:val="0"/>
      <w:marTop w:val="0"/>
      <w:marBottom w:val="0"/>
      <w:divBdr>
        <w:top w:val="none" w:sz="0" w:space="0" w:color="auto"/>
        <w:left w:val="none" w:sz="0" w:space="0" w:color="auto"/>
        <w:bottom w:val="none" w:sz="0" w:space="0" w:color="auto"/>
        <w:right w:val="none" w:sz="0" w:space="0" w:color="auto"/>
      </w:divBdr>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611790633">
      <w:bodyDiv w:val="1"/>
      <w:marLeft w:val="0"/>
      <w:marRight w:val="0"/>
      <w:marTop w:val="0"/>
      <w:marBottom w:val="0"/>
      <w:divBdr>
        <w:top w:val="none" w:sz="0" w:space="0" w:color="auto"/>
        <w:left w:val="none" w:sz="0" w:space="0" w:color="auto"/>
        <w:bottom w:val="none" w:sz="0" w:space="0" w:color="auto"/>
        <w:right w:val="none" w:sz="0" w:space="0" w:color="auto"/>
      </w:divBdr>
    </w:div>
    <w:div w:id="647899181">
      <w:bodyDiv w:val="1"/>
      <w:marLeft w:val="0"/>
      <w:marRight w:val="0"/>
      <w:marTop w:val="0"/>
      <w:marBottom w:val="0"/>
      <w:divBdr>
        <w:top w:val="none" w:sz="0" w:space="0" w:color="auto"/>
        <w:left w:val="none" w:sz="0" w:space="0" w:color="auto"/>
        <w:bottom w:val="none" w:sz="0" w:space="0" w:color="auto"/>
        <w:right w:val="none" w:sz="0" w:space="0" w:color="auto"/>
      </w:divBdr>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5344595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287468699">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491291903">
      <w:bodyDiv w:val="1"/>
      <w:marLeft w:val="0"/>
      <w:marRight w:val="0"/>
      <w:marTop w:val="0"/>
      <w:marBottom w:val="0"/>
      <w:divBdr>
        <w:top w:val="none" w:sz="0" w:space="0" w:color="auto"/>
        <w:left w:val="none" w:sz="0" w:space="0" w:color="auto"/>
        <w:bottom w:val="none" w:sz="0" w:space="0" w:color="auto"/>
        <w:right w:val="none" w:sz="0" w:space="0" w:color="auto"/>
      </w:divBdr>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57569953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759986908">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1845707337">
      <w:bodyDiv w:val="1"/>
      <w:marLeft w:val="0"/>
      <w:marRight w:val="0"/>
      <w:marTop w:val="0"/>
      <w:marBottom w:val="0"/>
      <w:divBdr>
        <w:top w:val="none" w:sz="0" w:space="0" w:color="auto"/>
        <w:left w:val="none" w:sz="0" w:space="0" w:color="auto"/>
        <w:bottom w:val="none" w:sz="0" w:space="0" w:color="auto"/>
        <w:right w:val="none" w:sz="0" w:space="0" w:color="auto"/>
      </w:divBdr>
    </w:div>
    <w:div w:id="1855336161">
      <w:bodyDiv w:val="1"/>
      <w:marLeft w:val="0"/>
      <w:marRight w:val="0"/>
      <w:marTop w:val="0"/>
      <w:marBottom w:val="0"/>
      <w:divBdr>
        <w:top w:val="none" w:sz="0" w:space="0" w:color="auto"/>
        <w:left w:val="none" w:sz="0" w:space="0" w:color="auto"/>
        <w:bottom w:val="none" w:sz="0" w:space="0" w:color="auto"/>
        <w:right w:val="none" w:sz="0" w:space="0" w:color="auto"/>
      </w:divBdr>
    </w:div>
    <w:div w:id="1997033262">
      <w:bodyDiv w:val="1"/>
      <w:marLeft w:val="0"/>
      <w:marRight w:val="0"/>
      <w:marTop w:val="0"/>
      <w:marBottom w:val="0"/>
      <w:divBdr>
        <w:top w:val="none" w:sz="0" w:space="0" w:color="auto"/>
        <w:left w:val="none" w:sz="0" w:space="0" w:color="auto"/>
        <w:bottom w:val="none" w:sz="0" w:space="0" w:color="auto"/>
        <w:right w:val="none" w:sz="0" w:space="0" w:color="auto"/>
      </w:divBdr>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nigfr/Geostandards-Risques/issues/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nigfr/Geostandards-Risques/blob/main/suivi/2024-07-09-Pleniere-GT/SPP-2024-136_CR_Reunion-pleinere-GT-risques-09-07-2024.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nigfr/Geostandards-Risques/blob/v1.0-cnig/suivi/2024-09-26-Pleniere%20GT%20Risques/SPP-24-1046-Pleniere-GT-Risques-26-09-2024.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3ACB6-1679-4CF4-A542-A0296DD7A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1249</Words>
  <Characters>6875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Alison Lenain</dc:creator>
  <cp:lastModifiedBy>Gilles Cebelieu</cp:lastModifiedBy>
  <cp:revision>4</cp:revision>
  <dcterms:created xsi:type="dcterms:W3CDTF">2024-09-27T07:54:00Z</dcterms:created>
  <dcterms:modified xsi:type="dcterms:W3CDTF">2024-09-27T08:43:00Z</dcterms:modified>
</cp:coreProperties>
</file>