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58" w:rsidRDefault="004A67C4" w:rsidP="004A67C4">
      <w:pPr>
        <w:pStyle w:val="Titre"/>
      </w:pPr>
      <w:r>
        <w:t xml:space="preserve">Usage de la </w:t>
      </w:r>
      <w:proofErr w:type="spellStart"/>
      <w:r>
        <w:t>symbologie</w:t>
      </w:r>
      <w:proofErr w:type="spellEnd"/>
      <w:r>
        <w:t xml:space="preserve"> </w:t>
      </w:r>
      <w:proofErr w:type="spellStart"/>
      <w:r>
        <w:t>StaR</w:t>
      </w:r>
      <w:proofErr w:type="spellEnd"/>
      <w:r>
        <w:t>-DT électricité pour QGIS</w:t>
      </w:r>
      <w:r w:rsidR="000E686E">
        <w:t xml:space="preserve"> 3</w:t>
      </w:r>
    </w:p>
    <w:p w:rsidR="004A67C4" w:rsidRDefault="004A67C4" w:rsidP="004A67C4"/>
    <w:p w:rsidR="004A67C4" w:rsidRDefault="004A67C4" w:rsidP="000E686E">
      <w:pPr>
        <w:pStyle w:val="Titre1"/>
        <w:numPr>
          <w:ilvl w:val="0"/>
          <w:numId w:val="4"/>
        </w:numPr>
      </w:pPr>
      <w:r>
        <w:t>Contexte</w:t>
      </w:r>
    </w:p>
    <w:p w:rsidR="004A67C4" w:rsidRDefault="004A67C4" w:rsidP="004A67C4">
      <w:r>
        <w:t xml:space="preserve">Le standard </w:t>
      </w:r>
      <w:proofErr w:type="spellStart"/>
      <w:r>
        <w:t>StaR</w:t>
      </w:r>
      <w:proofErr w:type="spellEnd"/>
      <w:r>
        <w:t>-DT (</w:t>
      </w:r>
      <w:hyperlink r:id="rId7" w:history="1">
        <w:r w:rsidRPr="0033069B">
          <w:rPr>
            <w:rStyle w:val="Lienhypertexte"/>
          </w:rPr>
          <w:t>http://cn</w:t>
        </w:r>
        <w:r w:rsidRPr="0033069B">
          <w:rPr>
            <w:rStyle w:val="Lienhypertexte"/>
          </w:rPr>
          <w:t>i</w:t>
        </w:r>
        <w:r w:rsidRPr="0033069B">
          <w:rPr>
            <w:rStyle w:val="Lienhypertexte"/>
          </w:rPr>
          <w:t>g.gouv.fr/?page_id=11745</w:t>
        </w:r>
      </w:hyperlink>
      <w:r>
        <w:t>) a pour vocation d’homogénéiser la forme des données vectorielles de réseaux que peuvent joindre les exploitants aux récépissés de DT-DICT.</w:t>
      </w:r>
      <w:r w:rsidR="004B5FA8">
        <w:t xml:space="preserve"> Il définit ainsi le format de fichier (</w:t>
      </w:r>
      <w:proofErr w:type="spellStart"/>
      <w:r w:rsidR="004B5FA8">
        <w:t>gml</w:t>
      </w:r>
      <w:proofErr w:type="spellEnd"/>
      <w:r w:rsidR="004B5FA8">
        <w:t>) et la structuration des informations à l’intérieur de ce fichier (classes et attributs).</w:t>
      </w:r>
    </w:p>
    <w:p w:rsidR="004A67C4" w:rsidRDefault="004A67C4" w:rsidP="004A67C4">
      <w:r>
        <w:t>L’annexe « Représentation des données » du standard fournit par ailleurs une préconisation de représentation des réseaux dans les plans de synthèse, réalisés par les responsables de projets ou leurs représentants (bureaux d’études).</w:t>
      </w:r>
    </w:p>
    <w:p w:rsidR="004A67C4" w:rsidRDefault="004A67C4" w:rsidP="004A67C4">
      <w:r>
        <w:t xml:space="preserve">Les fichiers de </w:t>
      </w:r>
      <w:proofErr w:type="spellStart"/>
      <w:r>
        <w:t>symbologie</w:t>
      </w:r>
      <w:proofErr w:type="spellEnd"/>
      <w:r>
        <w:t xml:space="preserve"> </w:t>
      </w:r>
      <w:proofErr w:type="spellStart"/>
      <w:r>
        <w:t>StaR</w:t>
      </w:r>
      <w:proofErr w:type="spellEnd"/>
      <w:r>
        <w:t>-DT électricité pour QGIS</w:t>
      </w:r>
      <w:r w:rsidR="004B5FA8">
        <w:t xml:space="preserve"> permettent de mettre en œuvre cette représentation pour les réseaux d’électricité dans le logiciel QGIS.</w:t>
      </w:r>
    </w:p>
    <w:p w:rsidR="00325C30" w:rsidRPr="00325C30" w:rsidRDefault="00325C30" w:rsidP="004A67C4">
      <w:pPr>
        <w:rPr>
          <w:i/>
        </w:rPr>
      </w:pPr>
      <w:r w:rsidRPr="00325C30">
        <w:rPr>
          <w:i/>
        </w:rPr>
        <w:t xml:space="preserve">Nota bene : Cette représentation pour les réseaux électriques pourra être enrichie pour d’autres objets du </w:t>
      </w:r>
      <w:proofErr w:type="spellStart"/>
      <w:r w:rsidRPr="00325C30">
        <w:rPr>
          <w:i/>
        </w:rPr>
        <w:t>StaR</w:t>
      </w:r>
      <w:proofErr w:type="spellEnd"/>
      <w:r w:rsidRPr="00325C30">
        <w:rPr>
          <w:i/>
        </w:rPr>
        <w:t>-DT et d’autres familles de réseaux.</w:t>
      </w:r>
    </w:p>
    <w:p w:rsidR="004B5FA8" w:rsidRDefault="00E2063E" w:rsidP="000E686E">
      <w:pPr>
        <w:pStyle w:val="Titre1"/>
        <w:numPr>
          <w:ilvl w:val="0"/>
          <w:numId w:val="4"/>
        </w:numPr>
      </w:pPr>
      <w:r>
        <w:t>Contenu</w:t>
      </w:r>
    </w:p>
    <w:p w:rsidR="00E2063E" w:rsidRDefault="00E2063E" w:rsidP="00E2063E">
      <w:r>
        <w:t xml:space="preserve">Cette </w:t>
      </w:r>
      <w:proofErr w:type="spellStart"/>
      <w:r>
        <w:t>symbologie</w:t>
      </w:r>
      <w:proofErr w:type="spellEnd"/>
      <w:r>
        <w:t xml:space="preserve"> est portée par 2 fichiers :</w:t>
      </w:r>
    </w:p>
    <w:p w:rsidR="00E2063E" w:rsidRDefault="00E2063E" w:rsidP="00E2063E">
      <w:pPr>
        <w:pStyle w:val="Paragraphedeliste"/>
        <w:numPr>
          <w:ilvl w:val="0"/>
          <w:numId w:val="1"/>
        </w:numPr>
      </w:pPr>
      <w:proofErr w:type="spellStart"/>
      <w:r w:rsidRPr="00E2063E">
        <w:t>StaR-DT_ELEC_QGIS.qlr</w:t>
      </w:r>
      <w:proofErr w:type="spellEnd"/>
    </w:p>
    <w:p w:rsidR="00E2063E" w:rsidRDefault="00E2063E" w:rsidP="00E2063E">
      <w:pPr>
        <w:pStyle w:val="Paragraphedeliste"/>
      </w:pPr>
      <w:r>
        <w:t>Il s’agit d’un fichier de définition de couche pour QGIS. Il contient la liste des couches généralement utilisées pour les réseaux électriques, l</w:t>
      </w:r>
      <w:r w:rsidR="00325C30">
        <w:t xml:space="preserve">a représentation des objets en fonction des attributs, et le lien vers le fichier </w:t>
      </w:r>
      <w:proofErr w:type="spellStart"/>
      <w:r w:rsidR="00325C30">
        <w:t>StaR</w:t>
      </w:r>
      <w:proofErr w:type="spellEnd"/>
      <w:r w:rsidR="00325C30">
        <w:t>-DT contenant des données d’exemple (</w:t>
      </w:r>
      <w:proofErr w:type="spellStart"/>
      <w:r w:rsidR="00325C30" w:rsidRPr="00325C30">
        <w:t>StaR-DT_Enedis.gml</w:t>
      </w:r>
      <w:proofErr w:type="spellEnd"/>
      <w:r w:rsidR="00325C30">
        <w:t>).</w:t>
      </w:r>
    </w:p>
    <w:p w:rsidR="00325C30" w:rsidRDefault="00325C30" w:rsidP="00325C30">
      <w:pPr>
        <w:pStyle w:val="Paragraphedeliste"/>
        <w:numPr>
          <w:ilvl w:val="0"/>
          <w:numId w:val="1"/>
        </w:numPr>
      </w:pPr>
      <w:proofErr w:type="spellStart"/>
      <w:r w:rsidRPr="00325C30">
        <w:t>StaR-DT_Enedis.gml</w:t>
      </w:r>
      <w:proofErr w:type="spellEnd"/>
    </w:p>
    <w:p w:rsidR="00325C30" w:rsidRDefault="00325C30" w:rsidP="00325C30">
      <w:pPr>
        <w:pStyle w:val="Paragraphedeliste"/>
      </w:pPr>
      <w:r>
        <w:t>Ce fichier contient des objets fictifs de réseau électrique. Il permet de visualiser un exemple de la représentation des réseaux électriques.</w:t>
      </w:r>
    </w:p>
    <w:p w:rsidR="00325C30" w:rsidRDefault="00325C30" w:rsidP="000E686E">
      <w:pPr>
        <w:pStyle w:val="Titre1"/>
        <w:numPr>
          <w:ilvl w:val="0"/>
          <w:numId w:val="4"/>
        </w:numPr>
      </w:pPr>
      <w:r>
        <w:t>Comment utiliser ces fichiers ?</w:t>
      </w:r>
    </w:p>
    <w:p w:rsidR="00325C30" w:rsidRPr="00325C30" w:rsidRDefault="00325C30" w:rsidP="00325C30">
      <w:pPr>
        <w:pStyle w:val="Paragraphedeliste"/>
        <w:numPr>
          <w:ilvl w:val="0"/>
          <w:numId w:val="2"/>
        </w:numPr>
        <w:rPr>
          <w:u w:val="single"/>
        </w:rPr>
      </w:pPr>
      <w:r w:rsidRPr="00325C30">
        <w:rPr>
          <w:u w:val="single"/>
        </w:rPr>
        <w:t>Visualisation du fichier exemple</w:t>
      </w:r>
    </w:p>
    <w:p w:rsidR="00325C30" w:rsidRDefault="00325C30" w:rsidP="000E686E">
      <w:pPr>
        <w:pStyle w:val="Paragraphedeliste"/>
        <w:numPr>
          <w:ilvl w:val="0"/>
          <w:numId w:val="1"/>
        </w:numPr>
      </w:pPr>
      <w:r>
        <w:t>Enregistrer les 2 fichiers dans un même répertoire.</w:t>
      </w:r>
    </w:p>
    <w:p w:rsidR="00325C30" w:rsidRDefault="00325C30" w:rsidP="000E686E">
      <w:pPr>
        <w:pStyle w:val="Paragraphedeliste"/>
        <w:numPr>
          <w:ilvl w:val="0"/>
          <w:numId w:val="1"/>
        </w:numPr>
      </w:pPr>
      <w:r>
        <w:t xml:space="preserve">Dans un projet QGIS, faire glisser le fichier </w:t>
      </w:r>
      <w:proofErr w:type="spellStart"/>
      <w:r w:rsidRPr="00325C30">
        <w:t>StaR-DT_ELEC_QGIS.qlr</w:t>
      </w:r>
      <w:proofErr w:type="spellEnd"/>
      <w:r>
        <w:t xml:space="preserve"> dans la fenêtre cartographique.</w:t>
      </w:r>
    </w:p>
    <w:p w:rsidR="00325C30" w:rsidRDefault="00325C30" w:rsidP="00325C30">
      <w:pPr>
        <w:pStyle w:val="Paragraphedeliste"/>
      </w:pPr>
    </w:p>
    <w:p w:rsidR="00325C30" w:rsidRDefault="00325C30" w:rsidP="00325C30">
      <w:pPr>
        <w:pStyle w:val="Paragraphedeliste"/>
        <w:ind w:left="0"/>
      </w:pPr>
      <w:r w:rsidRPr="00325C30">
        <w:lastRenderedPageBreak/>
        <w:drawing>
          <wp:inline distT="0" distB="0" distL="0" distR="0" wp14:anchorId="139DF2B8" wp14:editId="034ACE38">
            <wp:extent cx="5719741" cy="2889504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195" cy="29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30" w:rsidRDefault="00325C30" w:rsidP="00325C30">
      <w:pPr>
        <w:pStyle w:val="Paragraphedeliste"/>
        <w:ind w:left="0"/>
      </w:pPr>
    </w:p>
    <w:p w:rsidR="00325C30" w:rsidRPr="00325C30" w:rsidRDefault="00325C30" w:rsidP="00325C30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Application de la </w:t>
      </w:r>
      <w:proofErr w:type="spellStart"/>
      <w:r>
        <w:rPr>
          <w:u w:val="single"/>
        </w:rPr>
        <w:t>symbologie</w:t>
      </w:r>
      <w:proofErr w:type="spellEnd"/>
      <w:r>
        <w:rPr>
          <w:u w:val="single"/>
        </w:rPr>
        <w:t xml:space="preserve"> à un fichier </w:t>
      </w:r>
      <w:proofErr w:type="spellStart"/>
      <w:r>
        <w:rPr>
          <w:u w:val="single"/>
        </w:rPr>
        <w:t>StaR</w:t>
      </w:r>
      <w:proofErr w:type="spellEnd"/>
      <w:r>
        <w:rPr>
          <w:u w:val="single"/>
        </w:rPr>
        <w:t>-DT</w:t>
      </w:r>
    </w:p>
    <w:p w:rsidR="00325C30" w:rsidRDefault="00325C30" w:rsidP="000E686E">
      <w:pPr>
        <w:pStyle w:val="Paragraphedeliste"/>
        <w:numPr>
          <w:ilvl w:val="0"/>
          <w:numId w:val="1"/>
        </w:numPr>
      </w:pPr>
      <w:r>
        <w:t xml:space="preserve">Enregistrer </w:t>
      </w:r>
      <w:r w:rsidR="000E686E">
        <w:t xml:space="preserve">le fichier </w:t>
      </w:r>
      <w:proofErr w:type="spellStart"/>
      <w:r w:rsidR="000E686E" w:rsidRPr="000E686E">
        <w:t>StaR-DT_ELEC_QGIS.qlr</w:t>
      </w:r>
      <w:proofErr w:type="spellEnd"/>
      <w:r w:rsidR="000E686E">
        <w:t xml:space="preserve"> et le fichier </w:t>
      </w:r>
      <w:proofErr w:type="spellStart"/>
      <w:r w:rsidR="000E686E">
        <w:t>StaR</w:t>
      </w:r>
      <w:proofErr w:type="spellEnd"/>
      <w:r w:rsidR="000E686E">
        <w:t xml:space="preserve">-DT </w:t>
      </w:r>
      <w:proofErr w:type="gramStart"/>
      <w:r w:rsidR="000E686E">
        <w:t>(.</w:t>
      </w:r>
      <w:proofErr w:type="spellStart"/>
      <w:r w:rsidR="000E686E">
        <w:t>gml</w:t>
      </w:r>
      <w:proofErr w:type="spellEnd"/>
      <w:proofErr w:type="gramEnd"/>
      <w:r w:rsidR="000E686E">
        <w:t>) joint au récépissé de DT-DICT dans un même répertoire.</w:t>
      </w:r>
    </w:p>
    <w:p w:rsidR="000E686E" w:rsidRDefault="000E686E" w:rsidP="000E686E">
      <w:pPr>
        <w:pStyle w:val="Paragraphedeliste"/>
        <w:numPr>
          <w:ilvl w:val="0"/>
          <w:numId w:val="1"/>
        </w:numPr>
      </w:pPr>
      <w:r>
        <w:t xml:space="preserve">Renommer le fichier </w:t>
      </w:r>
      <w:proofErr w:type="spellStart"/>
      <w:r>
        <w:t>StaR</w:t>
      </w:r>
      <w:proofErr w:type="spellEnd"/>
      <w:r>
        <w:t>-DT avec le nom suivant « </w:t>
      </w:r>
      <w:proofErr w:type="spellStart"/>
      <w:r w:rsidRPr="000E686E">
        <w:t>StaR-DT_Enedis.gml</w:t>
      </w:r>
      <w:proofErr w:type="spellEnd"/>
      <w:r>
        <w:t> ».</w:t>
      </w:r>
    </w:p>
    <w:p w:rsidR="000E686E" w:rsidRDefault="000E686E" w:rsidP="000E686E">
      <w:pPr>
        <w:pStyle w:val="Paragraphedeliste"/>
        <w:numPr>
          <w:ilvl w:val="0"/>
          <w:numId w:val="1"/>
        </w:numPr>
      </w:pPr>
      <w:r>
        <w:t xml:space="preserve">Dans un projet QGIS, faire glisser le fichier </w:t>
      </w:r>
      <w:proofErr w:type="spellStart"/>
      <w:r w:rsidRPr="00325C30">
        <w:t>StaR-DT_ELEC_QGIS.qlr</w:t>
      </w:r>
      <w:proofErr w:type="spellEnd"/>
      <w:r>
        <w:t xml:space="preserve"> dans la fenêtre cartographique.</w:t>
      </w:r>
    </w:p>
    <w:p w:rsidR="000E686E" w:rsidRDefault="000E686E" w:rsidP="00325C30">
      <w:pPr>
        <w:pStyle w:val="Paragraphedeliste"/>
        <w:ind w:left="0"/>
      </w:pPr>
      <w:r w:rsidRPr="000E686E">
        <w:drawing>
          <wp:inline distT="0" distB="0" distL="0" distR="0" wp14:anchorId="79F14423" wp14:editId="2027EF18">
            <wp:extent cx="5760720" cy="38900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6E" w:rsidRDefault="000E686E" w:rsidP="00325C30">
      <w:pPr>
        <w:pStyle w:val="Paragraphedeliste"/>
        <w:ind w:left="0"/>
      </w:pPr>
    </w:p>
    <w:p w:rsidR="000E686E" w:rsidRDefault="000E686E" w:rsidP="00325C30">
      <w:pPr>
        <w:pStyle w:val="Paragraphedeliste"/>
        <w:ind w:left="0"/>
      </w:pPr>
      <w:r>
        <w:t>Les points d’exclamation s’affichent dans la légende en face des couches qui sont vides (ce qui est généralement normal : dans l’emprise travaux il est rare de rencontrer tous les types d’objets).</w:t>
      </w:r>
    </w:p>
    <w:p w:rsidR="000E686E" w:rsidRDefault="000E686E" w:rsidP="000E686E">
      <w:pPr>
        <w:pStyle w:val="Titre1"/>
        <w:numPr>
          <w:ilvl w:val="0"/>
          <w:numId w:val="4"/>
        </w:numPr>
      </w:pPr>
      <w:r>
        <w:lastRenderedPageBreak/>
        <w:t xml:space="preserve">Comment exporter les réseaux avec leur </w:t>
      </w:r>
      <w:proofErr w:type="spellStart"/>
      <w:r>
        <w:t>symbologie</w:t>
      </w:r>
      <w:proofErr w:type="spellEnd"/>
      <w:r>
        <w:t xml:space="preserve"> dans un outil DAO ?</w:t>
      </w:r>
    </w:p>
    <w:p w:rsidR="000E686E" w:rsidRDefault="000E686E" w:rsidP="000E686E">
      <w:r>
        <w:t xml:space="preserve">Le format </w:t>
      </w:r>
      <w:proofErr w:type="spellStart"/>
      <w:r>
        <w:t>gml</w:t>
      </w:r>
      <w:proofErr w:type="spellEnd"/>
      <w:r>
        <w:t xml:space="preserve"> n’est pas supporté par l’ensemble des logiciels de cartographie ou de DAO.</w:t>
      </w:r>
    </w:p>
    <w:p w:rsidR="000E686E" w:rsidRDefault="000E686E" w:rsidP="000E686E">
      <w:r>
        <w:t>Une des possibilités est d’exporter le projet QGIS obtenu au §3.2 au format .</w:t>
      </w:r>
      <w:proofErr w:type="spellStart"/>
      <w:r>
        <w:t>dxf</w:t>
      </w:r>
      <w:proofErr w:type="spellEnd"/>
      <w:r>
        <w:t xml:space="preserve"> (</w:t>
      </w:r>
      <w:proofErr w:type="spellStart"/>
      <w:r>
        <w:t>autocad</w:t>
      </w:r>
      <w:proofErr w:type="spellEnd"/>
      <w:r>
        <w:t>).</w:t>
      </w:r>
    </w:p>
    <w:p w:rsidR="000E686E" w:rsidRDefault="000E686E" w:rsidP="000E686E">
      <w:pPr>
        <w:pStyle w:val="Paragraphedeliste"/>
        <w:numPr>
          <w:ilvl w:val="0"/>
          <w:numId w:val="5"/>
        </w:numPr>
      </w:pPr>
      <w:r>
        <w:t>Dans Projet/Importer/Exporter/Exporter le projet en DXF…</w:t>
      </w:r>
    </w:p>
    <w:p w:rsidR="000E686E" w:rsidRDefault="000E686E" w:rsidP="000E686E">
      <w:r w:rsidRPr="000E686E">
        <w:drawing>
          <wp:inline distT="0" distB="0" distL="0" distR="0" wp14:anchorId="6B2D66C5" wp14:editId="1E20A79C">
            <wp:extent cx="5760720" cy="4067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6E" w:rsidRDefault="000E686E" w:rsidP="000E686E">
      <w:pPr>
        <w:pStyle w:val="Paragraphedeliste"/>
        <w:numPr>
          <w:ilvl w:val="0"/>
          <w:numId w:val="5"/>
        </w:numPr>
      </w:pPr>
      <w:r>
        <w:t>Sélectionner un fichier de sortie .</w:t>
      </w:r>
      <w:proofErr w:type="spellStart"/>
      <w:r>
        <w:t>dxf</w:t>
      </w:r>
      <w:proofErr w:type="spellEnd"/>
      <w:r>
        <w:t xml:space="preserve"> et renseigner la boîte de dialogue comme ci-dessous :</w:t>
      </w:r>
    </w:p>
    <w:p w:rsidR="000E686E" w:rsidRDefault="000E686E" w:rsidP="000E686E">
      <w:pPr>
        <w:pStyle w:val="Paragraphedeliste"/>
      </w:pPr>
      <w:r w:rsidRPr="000E686E">
        <w:lastRenderedPageBreak/>
        <w:drawing>
          <wp:inline distT="0" distB="0" distL="0" distR="0" wp14:anchorId="0A1AD046" wp14:editId="79BC786B">
            <wp:extent cx="5760720" cy="58508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81" w:rsidRDefault="00AD1281" w:rsidP="000E686E">
      <w:pPr>
        <w:pStyle w:val="Paragraphedeliste"/>
      </w:pPr>
    </w:p>
    <w:p w:rsidR="00AD1281" w:rsidRPr="000E686E" w:rsidRDefault="00AD1281" w:rsidP="00AD1281">
      <w:r>
        <w:t>Le fichier généré est ainsi exploitable dans les applications DAO usuelles.</w:t>
      </w:r>
      <w:bookmarkStart w:id="0" w:name="_GoBack"/>
      <w:bookmarkEnd w:id="0"/>
    </w:p>
    <w:sectPr w:rsidR="00AD1281" w:rsidRPr="000E686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83F" w:rsidRDefault="00E0383F" w:rsidP="004A67C4">
      <w:pPr>
        <w:spacing w:after="0" w:line="240" w:lineRule="auto"/>
      </w:pPr>
      <w:r>
        <w:separator/>
      </w:r>
    </w:p>
  </w:endnote>
  <w:endnote w:type="continuationSeparator" w:id="0">
    <w:p w:rsidR="00E0383F" w:rsidRDefault="00E0383F" w:rsidP="004A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Enedis">
    <w:panose1 w:val="00000000000000000000"/>
    <w:charset w:val="00"/>
    <w:family w:val="auto"/>
    <w:pitch w:val="variable"/>
    <w:sig w:usb0="A000002F" w:usb1="00000042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7C4" w:rsidRDefault="004A67C4">
    <w:pPr>
      <w:pStyle w:val="Pieddepage"/>
    </w:pPr>
    <w:r>
      <w:t xml:space="preserve">Guillaume Malard – </w:t>
    </w:r>
    <w:proofErr w:type="spellStart"/>
    <w:r>
      <w:t>Enedis</w:t>
    </w:r>
    <w:proofErr w:type="spellEnd"/>
    <w:r>
      <w:tab/>
    </w:r>
    <w:r>
      <w:tab/>
      <w:t>31/10/2022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83F" w:rsidRDefault="00E0383F" w:rsidP="004A67C4">
      <w:pPr>
        <w:spacing w:after="0" w:line="240" w:lineRule="auto"/>
      </w:pPr>
      <w:r>
        <w:separator/>
      </w:r>
    </w:p>
  </w:footnote>
  <w:footnote w:type="continuationSeparator" w:id="0">
    <w:p w:rsidR="00E0383F" w:rsidRDefault="00E0383F" w:rsidP="004A6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2EE"/>
    <w:multiLevelType w:val="hybridMultilevel"/>
    <w:tmpl w:val="D26610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B6A1C"/>
    <w:multiLevelType w:val="hybridMultilevel"/>
    <w:tmpl w:val="1FE4D4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A32E4"/>
    <w:multiLevelType w:val="hybridMultilevel"/>
    <w:tmpl w:val="CEBEE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A6D2F"/>
    <w:multiLevelType w:val="hybridMultilevel"/>
    <w:tmpl w:val="21DEAD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B44F0"/>
    <w:multiLevelType w:val="hybridMultilevel"/>
    <w:tmpl w:val="231E9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C4"/>
    <w:rsid w:val="000E686E"/>
    <w:rsid w:val="00252C3C"/>
    <w:rsid w:val="00325C30"/>
    <w:rsid w:val="004A67C4"/>
    <w:rsid w:val="004B5FA8"/>
    <w:rsid w:val="006D7A58"/>
    <w:rsid w:val="00716917"/>
    <w:rsid w:val="00AD1281"/>
    <w:rsid w:val="00E0383F"/>
    <w:rsid w:val="00E2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2CF2"/>
  <w15:chartTrackingRefBased/>
  <w15:docId w15:val="{546FEF2D-FB35-4ADF-A231-E67BF1CF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C3C"/>
  </w:style>
  <w:style w:type="paragraph" w:styleId="Titre1">
    <w:name w:val="heading 1"/>
    <w:basedOn w:val="Normal"/>
    <w:next w:val="Normal"/>
    <w:link w:val="Titre1Car"/>
    <w:uiPriority w:val="9"/>
    <w:qFormat/>
    <w:rsid w:val="004A6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A619D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6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A67C4"/>
    <w:rPr>
      <w:rFonts w:asciiTheme="majorHAnsi" w:eastAsiaTheme="majorEastAsia" w:hAnsiTheme="majorHAnsi" w:cstheme="majorBidi"/>
      <w:color w:val="1A619D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A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7C4"/>
  </w:style>
  <w:style w:type="paragraph" w:styleId="Pieddepage">
    <w:name w:val="footer"/>
    <w:basedOn w:val="Normal"/>
    <w:link w:val="PieddepageCar"/>
    <w:uiPriority w:val="99"/>
    <w:unhideWhenUsed/>
    <w:rsid w:val="004A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7C4"/>
  </w:style>
  <w:style w:type="character" w:styleId="Lienhypertexte">
    <w:name w:val="Hyperlink"/>
    <w:basedOn w:val="Policepardfaut"/>
    <w:uiPriority w:val="99"/>
    <w:unhideWhenUsed/>
    <w:rsid w:val="004A67C4"/>
    <w:rPr>
      <w:color w:val="8755C8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A67C4"/>
    <w:rPr>
      <w:color w:val="232873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2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nig.gouv.fr/?page_id=1174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Enedis_2022">
  <a:themeElements>
    <a:clrScheme name="Enedis_Couleur_New">
      <a:dk1>
        <a:sysClr val="windowText" lastClr="000000"/>
      </a:dk1>
      <a:lt1>
        <a:srgbClr val="FFFFFF"/>
      </a:lt1>
      <a:dk2>
        <a:srgbClr val="1423DC"/>
      </a:dk2>
      <a:lt2>
        <a:srgbClr val="96CD32"/>
      </a:lt2>
      <a:accent1>
        <a:srgbClr val="2382D2"/>
      </a:accent1>
      <a:accent2>
        <a:srgbClr val="4BC3C3"/>
      </a:accent2>
      <a:accent3>
        <a:srgbClr val="41A57D"/>
      </a:accent3>
      <a:accent4>
        <a:srgbClr val="FFC328"/>
      </a:accent4>
      <a:accent5>
        <a:srgbClr val="EB6E3C"/>
      </a:accent5>
      <a:accent6>
        <a:srgbClr val="AF2891"/>
      </a:accent6>
      <a:hlink>
        <a:srgbClr val="8755C8"/>
      </a:hlink>
      <a:folHlink>
        <a:srgbClr val="232873"/>
      </a:folHlink>
    </a:clrScheme>
    <a:fontScheme name="00. Enedis">
      <a:majorFont>
        <a:latin typeface="Enedis"/>
        <a:ea typeface=""/>
        <a:cs typeface=""/>
      </a:majorFont>
      <a:minorFont>
        <a:latin typeface="Public Sans Light"/>
        <a:ea typeface=""/>
        <a:cs typeface="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tlCol="0" anchor="ctr"/>
      <a:lstStyle>
        <a:defPPr algn="ctr">
          <a:defRPr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ThemeEnedis_2022" id="{0C22C0B7-F1DE-4DBB-8094-94F3036F3CF1}" vid="{40363B6F-0EB4-4FE5-8B2C-D1049B076F1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MALARD Guillaume</dc:creator>
  <cp:keywords/>
  <dc:description/>
  <cp:lastModifiedBy>MALARD Guillaume</cp:lastModifiedBy>
  <cp:revision>1</cp:revision>
  <dcterms:created xsi:type="dcterms:W3CDTF">2022-10-31T17:24:00Z</dcterms:created>
  <dcterms:modified xsi:type="dcterms:W3CDTF">2022-10-31T18:17:00Z</dcterms:modified>
</cp:coreProperties>
</file>