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wmf" ContentType="image/x-wmf"/>
  <Override PartName="/word/media/image4.wmf" ContentType="image/x-wmf"/>
  <Override PartName="/word/media/image5.png" ContentType="image/png"/>
  <Override PartName="/word/media/image6.png" ContentType="image/png"/>
  <Override PartName="/word/media/image7.png" ContentType="image/png"/>
  <Override PartName="/word/media/image8.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2475230" cy="118300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475230" cy="1183005"/>
                    </a:xfrm>
                    <a:prstGeom prst="rect">
                      <a:avLst/>
                    </a:prstGeom>
                  </pic:spPr>
                </pic:pic>
              </a:graphicData>
            </a:graphic>
          </wp:inline>
        </w:drawing>
      </w:r>
      <w:r>
        <w:rPr/>
        <w:tab/>
        <w:tab/>
        <w:tab/>
      </w:r>
      <w:r>
        <w:rPr/>
        <w:drawing>
          <wp:inline distT="0" distB="0" distL="0" distR="0">
            <wp:extent cx="1755775" cy="1103630"/>
            <wp:effectExtent l="0" t="0" r="0" b="0"/>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1755775" cy="1103630"/>
                    </a:xfrm>
                    <a:prstGeom prst="rect">
                      <a:avLst/>
                    </a:prstGeom>
                  </pic:spPr>
                </pic:pic>
              </a:graphicData>
            </a:graphic>
          </wp:inline>
        </w:drawing>
      </w:r>
    </w:p>
    <w:p>
      <w:pPr>
        <w:pStyle w:val="Normal"/>
        <w:jc w:val="center"/>
        <w:rPr>
          <w:rStyle w:val="TitreCar"/>
        </w:rPr>
      </w:pPr>
      <w:r>
        <w:rPr/>
      </w:r>
    </w:p>
    <w:p>
      <w:pPr>
        <w:pStyle w:val="Normal"/>
        <w:jc w:val="center"/>
        <w:rPr>
          <w:rStyle w:val="TitreCar"/>
        </w:rPr>
      </w:pPr>
      <w:r>
        <w:rPr/>
      </w:r>
    </w:p>
    <w:p>
      <w:pPr>
        <w:pStyle w:val="Normal"/>
        <w:jc w:val="center"/>
        <w:rPr>
          <w:rStyle w:val="TitreCar"/>
        </w:rPr>
      </w:pPr>
      <w:r>
        <w:rPr>
          <w:rStyle w:val="TitreCar"/>
        </w:rPr>
        <w:t>Standard des données géomatiques du paysage</w:t>
      </w:r>
    </w:p>
    <w:p>
      <w:pPr>
        <w:pStyle w:val="Normal"/>
        <w:jc w:val="center"/>
        <w:rPr>
          <w:rStyle w:val="TitreCar"/>
        </w:rPr>
      </w:pPr>
      <w:r>
        <w:rPr/>
      </w:r>
    </w:p>
    <w:p>
      <w:pPr>
        <w:pStyle w:val="Normal"/>
        <w:jc w:val="center"/>
        <w:rPr>
          <w:rStyle w:val="TitreCar"/>
        </w:rPr>
      </w:pPr>
      <w:r>
        <w:rPr/>
      </w:r>
    </w:p>
    <w:p>
      <w:pPr>
        <w:pStyle w:val="Normal"/>
        <w:rPr>
          <w:rStyle w:val="TitreCar"/>
        </w:rPr>
      </w:pPr>
      <w:r>
        <w:rPr/>
      </w:r>
    </w:p>
    <w:p>
      <w:pPr>
        <w:pStyle w:val="Normal"/>
        <w:jc w:val="center"/>
        <w:rPr>
          <w:rStyle w:val="TitreCar"/>
        </w:rPr>
      </w:pPr>
      <w:r>
        <w:rPr>
          <w:rStyle w:val="TitreCar"/>
        </w:rPr>
        <w:t>Proposition de code lists</w:t>
      </w:r>
    </w:p>
    <w:p>
      <w:pPr>
        <w:pStyle w:val="Normal"/>
        <w:jc w:val="center"/>
        <w:rPr>
          <w:rStyle w:val="TitreCar"/>
          <w:color w:val="FF0000"/>
        </w:rPr>
      </w:pPr>
      <w:r>
        <w:rPr>
          <w:rStyle w:val="TitreCar"/>
          <w:color w:val="FF0000"/>
        </w:rPr>
        <w:t>Document de travail</w:t>
      </w:r>
    </w:p>
    <w:tbl>
      <w:tblPr>
        <w:tblStyle w:val="Grilledutableau"/>
        <w:tblW w:w="904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43"/>
      </w:tblGrid>
      <w:tr>
        <w:trPr/>
        <w:tc>
          <w:tcPr>
            <w:tcW w:w="9043" w:type="dxa"/>
            <w:tcBorders>
              <w:top w:val="single" w:sz="12" w:space="0" w:color="FF0000"/>
              <w:left w:val="single" w:sz="12" w:space="0" w:color="FF0000"/>
              <w:bottom w:val="single" w:sz="12" w:space="0" w:color="FF0000"/>
              <w:right w:val="single" w:sz="12" w:space="0" w:color="FF0000"/>
            </w:tcBorders>
          </w:tcPr>
          <w:p>
            <w:pPr>
              <w:pStyle w:val="Normal"/>
              <w:widowControl/>
              <w:spacing w:before="0" w:after="200"/>
              <w:jc w:val="center"/>
              <w:rPr>
                <w:rStyle w:val="TitreCar"/>
                <w:color w:val="FF0000"/>
                <w:sz w:val="28"/>
                <w:szCs w:val="28"/>
              </w:rPr>
            </w:pPr>
            <w:r>
              <w:rPr>
                <w:rFonts w:eastAsia="Calibri" w:cs=""/>
                <w:b/>
                <w:color w:val="FF0000"/>
                <w:kern w:val="0"/>
                <w:sz w:val="28"/>
                <w:szCs w:val="28"/>
                <w:lang w:val="fr-FR" w:eastAsia="en-US" w:bidi="ar-SA"/>
              </w:rPr>
              <w:t xml:space="preserve">Ces listes sont proposées à la relecture du GT Standard Paysages pour les compléter, les modifier avant la phase test. Elles sont volontairement exhaustives et </w:t>
            </w:r>
            <w:r>
              <w:rPr>
                <w:rFonts w:eastAsia="Calibri" w:cs=""/>
                <w:b/>
                <w:color w:val="FF0000"/>
                <w:kern w:val="0"/>
                <w:sz w:val="28"/>
                <w:szCs w:val="28"/>
                <w:u w:val="single"/>
                <w:lang w:val="fr-FR" w:eastAsia="en-US" w:bidi="ar-SA"/>
              </w:rPr>
              <w:t>l’objectif est d’arbitrer sur un minimum commun en les réduisant.</w:t>
            </w:r>
          </w:p>
        </w:tc>
      </w:tr>
    </w:tbl>
    <w:p>
      <w:pPr>
        <w:pStyle w:val="Normal"/>
        <w:jc w:val="center"/>
        <w:rPr>
          <w:rStyle w:val="TitreCar"/>
        </w:rPr>
      </w:pPr>
      <w:r>
        <w:rPr/>
      </w:r>
    </w:p>
    <w:p>
      <w:pPr>
        <w:pStyle w:val="Normal"/>
        <w:jc w:val="center"/>
        <w:rPr>
          <w:rStyle w:val="TitreCar"/>
        </w:rPr>
      </w:pPr>
      <w:r>
        <w:rPr/>
      </w:r>
    </w:p>
    <w:p>
      <w:pPr>
        <w:pStyle w:val="Normal"/>
        <w:jc w:val="center"/>
        <w:rPr>
          <w:rStyle w:val="TitreCar"/>
        </w:rPr>
      </w:pPr>
      <w:r>
        <w:rPr/>
      </w:r>
    </w:p>
    <w:p>
      <w:pPr>
        <w:pStyle w:val="Normal"/>
        <w:rPr>
          <w:rStyle w:val="TitreCar"/>
        </w:rPr>
      </w:pPr>
      <w:r>
        <w:rPr/>
      </w:r>
    </w:p>
    <w:p>
      <w:pPr>
        <w:pStyle w:val="ListParagraph"/>
        <w:numPr>
          <w:ilvl w:val="0"/>
          <w:numId w:val="17"/>
        </w:numPr>
        <w:rPr>
          <w:b/>
          <w:b/>
          <w:u w:val="single"/>
        </w:rPr>
      </w:pPr>
      <w:r>
        <w:rPr>
          <w:b/>
          <w:u w:val="single"/>
        </w:rPr>
        <w:t>Les découpages paysagers avec leurs informations de base et de diagnostic</w:t>
      </w:r>
    </w:p>
    <w:p>
      <w:pPr>
        <w:pStyle w:val="Normal"/>
        <w:rPr>
          <w:b/>
          <w:b/>
          <w:sz w:val="20"/>
        </w:rPr>
      </w:pPr>
      <w:r>
        <w:rPr>
          <w:b/>
          <w:sz w:val="20"/>
        </w:rPr>
      </w:r>
    </w:p>
    <w:p>
      <w:pPr>
        <w:pStyle w:val="Normal"/>
        <w:jc w:val="center"/>
        <w:rPr/>
      </w:pPr>
      <w:r>
        <w:rPr/>
        <w:drawing>
          <wp:inline distT="0" distB="0" distL="0" distR="0">
            <wp:extent cx="5760720" cy="5238115"/>
            <wp:effectExtent l="0" t="0" r="0" b="0"/>
            <wp:docPr id="3"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
                    <pic:cNvPicPr>
                      <a:picLocks noChangeAspect="1" noChangeArrowheads="1"/>
                    </pic:cNvPicPr>
                  </pic:nvPicPr>
                  <pic:blipFill>
                    <a:blip r:embed="rId4"/>
                    <a:stretch>
                      <a:fillRect/>
                    </a:stretch>
                  </pic:blipFill>
                  <pic:spPr bwMode="auto">
                    <a:xfrm>
                      <a:off x="0" y="0"/>
                      <a:ext cx="5760720" cy="5238115"/>
                    </a:xfrm>
                    <a:prstGeom prst="rect">
                      <a:avLst/>
                    </a:prstGeom>
                  </pic:spPr>
                </pic:pic>
              </a:graphicData>
            </a:graphic>
          </wp:inline>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both"/>
        <w:rPr/>
      </w:pPr>
      <w:r>
        <w:rPr/>
      </w:r>
    </w:p>
    <w:p>
      <w:pPr>
        <w:pStyle w:val="Normal"/>
        <w:jc w:val="both"/>
        <w:rPr>
          <w:b/>
          <w:b/>
          <w:sz w:val="20"/>
          <w:szCs w:val="20"/>
        </w:rPr>
      </w:pPr>
      <w:r>
        <w:rPr>
          <w:b/>
          <w:sz w:val="20"/>
          <w:szCs w:val="20"/>
        </w:rPr>
        <w:t>Les « codeList » portant sur l’orographie et l’occupation des sols de l’Unité paysagère</w:t>
      </w:r>
    </w:p>
    <w:p>
      <w:pPr>
        <w:pStyle w:val="Normal"/>
        <w:jc w:val="both"/>
        <w:rPr>
          <w:b/>
          <w:b/>
          <w:color w:val="FF0000"/>
          <w:sz w:val="20"/>
          <w:szCs w:val="20"/>
        </w:rPr>
      </w:pPr>
      <w:r>
        <w:rPr>
          <w:b/>
          <w:color w:val="FF0000"/>
          <w:sz w:val="20"/>
          <w:szCs w:val="20"/>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22"/>
        <w:gridCol w:w="283"/>
        <w:gridCol w:w="1984"/>
        <w:gridCol w:w="284"/>
        <w:gridCol w:w="1984"/>
        <w:gridCol w:w="283"/>
        <w:gridCol w:w="2121"/>
      </w:tblGrid>
      <w:tr>
        <w:trPr/>
        <w:tc>
          <w:tcPr>
            <w:tcW w:w="9061" w:type="dxa"/>
            <w:gridSpan w:val="7"/>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Class Découpages Paysagers</w:t>
            </w:r>
          </w:p>
        </w:tc>
      </w:tr>
      <w:tr>
        <w:trPr/>
        <w:tc>
          <w:tcPr>
            <w:tcW w:w="2122"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 codeList »</w:t>
            </w:r>
          </w:p>
        </w:tc>
        <w:tc>
          <w:tcPr>
            <w:tcW w:w="283" w:type="dxa"/>
            <w:tcBorders>
              <w:top w:val="nil"/>
              <w:bottom w:val="nil"/>
            </w:tcBorders>
            <w:shd w:color="auto" w:fill="E2EFD9" w:themeFill="accent6" w:themeFillTint="33" w:val="clear"/>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 codeList »</w:t>
            </w:r>
          </w:p>
        </w:tc>
        <w:tc>
          <w:tcPr>
            <w:tcW w:w="284" w:type="dxa"/>
            <w:tcBorders>
              <w:top w:val="nil"/>
              <w:bottom w:val="nil"/>
            </w:tcBorders>
            <w:shd w:color="auto" w:fill="E2EFD9" w:themeFill="accent6" w:themeFillTint="33" w:val="clear"/>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 codeList »</w:t>
            </w:r>
          </w:p>
        </w:tc>
        <w:tc>
          <w:tcPr>
            <w:tcW w:w="283" w:type="dxa"/>
            <w:tcBorders>
              <w:top w:val="nil"/>
              <w:bottom w:val="nil"/>
            </w:tcBorders>
            <w:shd w:color="auto" w:fill="E2EFD9" w:themeFill="accent6" w:themeFillTint="33" w:val="clear"/>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 codeList »</w:t>
            </w:r>
          </w:p>
        </w:tc>
      </w:tr>
      <w:tr>
        <w:trPr/>
        <w:tc>
          <w:tcPr>
            <w:tcW w:w="2122"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TypeOrographie</w:t>
            </w:r>
          </w:p>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(obligatoire)</w:t>
            </w:r>
          </w:p>
        </w:tc>
        <w:tc>
          <w:tcPr>
            <w:tcW w:w="283" w:type="dxa"/>
            <w:tcBorders>
              <w:top w:val="nil"/>
              <w:bottom w:val="nil"/>
            </w:tcBorders>
            <w:shd w:color="auto" w:fill="E2EFD9" w:themeFill="accent6" w:themeFillTint="33" w:val="clear"/>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TypeOCS1</w:t>
            </w:r>
          </w:p>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(obligatoire)</w:t>
            </w:r>
          </w:p>
        </w:tc>
        <w:tc>
          <w:tcPr>
            <w:tcW w:w="284" w:type="dxa"/>
            <w:tcBorders>
              <w:top w:val="nil"/>
              <w:bottom w:val="nil"/>
            </w:tcBorders>
            <w:shd w:color="auto" w:fill="E2EFD9" w:themeFill="accent6" w:themeFillTint="33" w:val="clear"/>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TypeOCS2</w:t>
            </w:r>
          </w:p>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(facultatif)</w:t>
            </w:r>
          </w:p>
        </w:tc>
        <w:tc>
          <w:tcPr>
            <w:tcW w:w="283" w:type="dxa"/>
            <w:tcBorders>
              <w:top w:val="nil"/>
              <w:bottom w:val="nil"/>
            </w:tcBorders>
            <w:shd w:color="auto" w:fill="E2EFD9" w:themeFill="accent6" w:themeFillTint="33" w:val="clear"/>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shd w:color="auto" w:fill="E2EFD9" w:themeFill="accent6" w:themeFillTint="33" w:val="clear"/>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TypeLocal</w:t>
            </w:r>
          </w:p>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(facultatif)</w:t>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marin</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0"/>
            <w:r>
              <w:rPr>
                <w:rFonts w:eastAsia="Calibri" w:cs="Calibri Light" w:cstheme="majorHAnsi"/>
                <w:kern w:val="0"/>
                <w:sz w:val="18"/>
                <w:szCs w:val="18"/>
                <w:lang w:val="fr-FR" w:eastAsia="en-US" w:bidi="ar-SA"/>
              </w:rPr>
              <w:t>+ urbanisé</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b/>
                <w:b/>
                <w:sz w:val="18"/>
                <w:szCs w:val="18"/>
              </w:rPr>
            </w:pPr>
            <w:r>
              <w:rPr>
                <w:rFonts w:eastAsia="Calibri" w:cs="Calibri Light" w:cstheme="majorHAnsi"/>
                <w:kern w:val="0"/>
                <w:sz w:val="18"/>
                <w:szCs w:val="18"/>
                <w:lang w:val="fr-FR" w:eastAsia="en-US" w:bidi="ar-SA"/>
              </w:rPr>
              <w:t>+ urbanisé</w:t>
            </w:r>
            <w:commentRangeEnd w:id="0"/>
            <w:r>
              <w:commentReference w:id="0"/>
            </w:r>
            <w:r>
              <w:rPr>
                <w:rFonts w:eastAsia="Calibri" w:cs="Calibri Light" w:cstheme="majorHAnsi"/>
                <w:b/>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w:t>
            </w:r>
          </w:p>
        </w:tc>
      </w:tr>
      <w:tr>
        <w:trPr/>
        <w:tc>
          <w:tcPr>
            <w:tcW w:w="2122" w:type="dxa"/>
            <w:tcBorders/>
          </w:tcPr>
          <w:p>
            <w:pPr>
              <w:pStyle w:val="Normal"/>
              <w:widowControl/>
              <w:spacing w:before="0" w:after="200"/>
              <w:jc w:val="both"/>
              <w:rPr>
                <w:rFonts w:cs="Calibri Light" w:cstheme="majorHAnsi"/>
                <w:sz w:val="18"/>
                <w:szCs w:val="18"/>
              </w:rPr>
            </w:pPr>
            <w:commentRangeStart w:id="1"/>
            <w:r>
              <w:rPr>
                <w:rFonts w:eastAsia="Calibri" w:cs="Calibri Light" w:cstheme="majorHAnsi"/>
                <w:kern w:val="0"/>
                <w:sz w:val="18"/>
                <w:szCs w:val="18"/>
                <w:lang w:val="fr-FR" w:eastAsia="en-US" w:bidi="ar-SA"/>
              </w:rPr>
              <w:t>+ sous-marin</w:t>
            </w:r>
            <w:commentRangeEnd w:id="1"/>
            <w:r>
              <w:commentReference w:id="1"/>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urbain</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b/>
                <w:b/>
                <w:sz w:val="18"/>
                <w:szCs w:val="18"/>
              </w:rPr>
            </w:pPr>
            <w:r>
              <w:rPr>
                <w:rFonts w:eastAsia="Calibri" w:cs="Calibri Light" w:cstheme="majorHAnsi"/>
                <w:kern w:val="0"/>
                <w:sz w:val="18"/>
                <w:szCs w:val="18"/>
                <w:lang w:val="fr-FR" w:eastAsia="en-US" w:bidi="ar-SA"/>
              </w:rPr>
              <w:t>+ urbain</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w:t>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insulaire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péri-urbain</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b/>
                <w:b/>
                <w:sz w:val="18"/>
                <w:szCs w:val="18"/>
              </w:rPr>
            </w:pPr>
            <w:r>
              <w:rPr>
                <w:rFonts w:eastAsia="Calibri" w:cs="Calibri Light" w:cstheme="majorHAnsi"/>
                <w:kern w:val="0"/>
                <w:sz w:val="18"/>
                <w:szCs w:val="18"/>
                <w:lang w:val="fr-FR" w:eastAsia="en-US" w:bidi="ar-SA"/>
              </w:rPr>
              <w:t>+ péri-urbain</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b/>
                <w:b/>
                <w:sz w:val="18"/>
                <w:szCs w:val="18"/>
              </w:rPr>
            </w:pPr>
            <w:r>
              <w:rPr>
                <w:rFonts w:eastAsia="Calibri" w:cs="Calibri Light" w:cstheme="majorHAnsi"/>
                <w:b/>
                <w:kern w:val="0"/>
                <w:sz w:val="18"/>
                <w:szCs w:val="18"/>
                <w:lang w:val="fr-FR" w:eastAsia="en-US" w:bidi="ar-SA"/>
              </w:rPr>
              <w:t>+</w:t>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littoral</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2"/>
            <w:r>
              <w:rPr>
                <w:rFonts w:eastAsia="Calibri" w:cs="Calibri Light" w:cstheme="majorHAnsi"/>
                <w:kern w:val="0"/>
                <w:sz w:val="18"/>
                <w:szCs w:val="18"/>
                <w:lang w:val="fr-FR" w:eastAsia="en-US" w:bidi="ar-SA"/>
              </w:rPr>
              <w:t>+ industrie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industrie</w:t>
            </w:r>
            <w:commentRangeEnd w:id="2"/>
            <w:r>
              <w:commentReference w:id="2"/>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xml:space="preserve">+ </w:t>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fluvial</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rural</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rural</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w:t>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lacustre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bocage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bocage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w:t>
            </w:r>
          </w:p>
        </w:tc>
      </w:tr>
      <w:tr>
        <w:trPr>
          <w:trHeight w:val="287" w:hRule="atLeast"/>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plaine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3"/>
            <w:r>
              <w:rPr>
                <w:rFonts w:eastAsia="Calibri" w:cs="Calibri Light" w:cstheme="majorHAnsi"/>
                <w:kern w:val="0"/>
                <w:sz w:val="18"/>
                <w:szCs w:val="18"/>
                <w:lang w:val="fr-FR" w:eastAsia="en-US" w:bidi="ar-SA"/>
              </w:rPr>
              <w:t>+ culture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culture</w:t>
            </w:r>
            <w:commentRangeEnd w:id="3"/>
            <w:r>
              <w:commentReference w:id="3"/>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rHeight w:val="287" w:hRule="atLeast"/>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plateau</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4"/>
            <w:r>
              <w:rPr>
                <w:rFonts w:eastAsia="Calibri" w:cs="Calibri Light" w:cstheme="majorHAnsi"/>
                <w:kern w:val="0"/>
                <w:sz w:val="18"/>
                <w:szCs w:val="18"/>
                <w:lang w:val="fr-FR" w:eastAsia="en-US" w:bidi="ar-SA"/>
              </w:rPr>
              <w:t>+ vigne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vigne</w:t>
            </w:r>
            <w:commentRangeEnd w:id="4"/>
            <w:r>
              <w:commentReference w:id="4"/>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colline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5"/>
            <w:r>
              <w:rPr>
                <w:rFonts w:eastAsia="Calibri" w:cs="Calibri Light" w:cstheme="majorHAnsi"/>
                <w:kern w:val="0"/>
                <w:sz w:val="18"/>
                <w:szCs w:val="18"/>
                <w:lang w:val="fr-FR" w:eastAsia="en-US" w:bidi="ar-SA"/>
              </w:rPr>
              <w:t>+ elevage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elevage</w:t>
            </w:r>
            <w:commentRangeEnd w:id="5"/>
            <w:r>
              <w:commentReference w:id="5"/>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coteau</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lisière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lisière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vallée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frange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frange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montagne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6"/>
            <w:r>
              <w:rPr>
                <w:rFonts w:eastAsia="Calibri" w:cs="Calibri Light" w:cstheme="majorHAnsi"/>
                <w:kern w:val="0"/>
                <w:sz w:val="18"/>
                <w:szCs w:val="18"/>
                <w:lang w:val="fr-FR" w:eastAsia="en-US" w:bidi="ar-SA"/>
              </w:rPr>
              <w:t>+ prairie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prairie</w:t>
            </w:r>
            <w:commentRangeEnd w:id="6"/>
            <w:r>
              <w:commentReference w:id="6"/>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massif</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lande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lande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reliefMarqué</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forêt</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forêt</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milieuBoisé</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milieuBoisé</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milieuNaturel</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milieuNaturel</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milieuHumide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milieuHumide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eau</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eau</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estuaire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estuaire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carrière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carrière</w:t>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r>
        <w:trPr/>
        <w:tc>
          <w:tcPr>
            <w:tcW w:w="2122"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commentRangeStart w:id="7"/>
            <w:r>
              <w:rPr>
                <w:rFonts w:eastAsia="Calibri" w:cs="Calibri Light" w:cstheme="majorHAnsi"/>
                <w:kern w:val="0"/>
                <w:sz w:val="18"/>
                <w:szCs w:val="18"/>
                <w:lang w:val="fr-FR" w:eastAsia="en-US" w:bidi="ar-SA"/>
              </w:rPr>
              <w:t>+ infrastructure</w:t>
            </w:r>
          </w:p>
        </w:tc>
        <w:tc>
          <w:tcPr>
            <w:tcW w:w="284"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1984"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18"/>
                <w:szCs w:val="18"/>
                <w:lang w:val="fr-FR" w:eastAsia="en-US" w:bidi="ar-SA"/>
              </w:rPr>
              <w:t>+ infrastructure</w:t>
            </w:r>
            <w:commentRangeEnd w:id="7"/>
            <w:r>
              <w:commentReference w:id="7"/>
            </w:r>
            <w:r>
              <w:rPr>
                <w:rFonts w:eastAsia="Calibri" w:cs="Calibri Light" w:cstheme="majorHAnsi"/>
                <w:kern w:val="0"/>
                <w:sz w:val="18"/>
                <w:szCs w:val="18"/>
                <w:lang w:val="fr-FR" w:eastAsia="en-US" w:bidi="ar-SA"/>
              </w:rPr>
            </w:r>
          </w:p>
        </w:tc>
        <w:tc>
          <w:tcPr>
            <w:tcW w:w="283" w:type="dxa"/>
            <w:tcBorders>
              <w:top w:val="nil"/>
              <w:bottom w:val="nil"/>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c>
          <w:tcPr>
            <w:tcW w:w="2121" w:type="dxa"/>
            <w:tcBorders/>
          </w:tcPr>
          <w:p>
            <w:pPr>
              <w:pStyle w:val="Normal"/>
              <w:widowControl/>
              <w:spacing w:before="0" w:after="200"/>
              <w:jc w:val="both"/>
              <w:rPr>
                <w:rFonts w:cs="Calibri Light" w:cstheme="majorHAnsi"/>
                <w:sz w:val="18"/>
                <w:szCs w:val="18"/>
              </w:rPr>
            </w:pPr>
            <w:r>
              <w:rPr>
                <w:rFonts w:eastAsia="Calibri" w:cs="Calibri Light" w:cstheme="majorHAnsi"/>
                <w:kern w:val="0"/>
                <w:sz w:val="22"/>
                <w:szCs w:val="22"/>
                <w:lang w:val="fr-FR" w:eastAsia="en-US" w:bidi="ar-SA"/>
              </w:rPr>
            </w:r>
          </w:p>
        </w:tc>
      </w:tr>
    </w:tbl>
    <w:p>
      <w:pPr>
        <w:pStyle w:val="Normal"/>
        <w:jc w:val="both"/>
        <w:rPr>
          <w:sz w:val="18"/>
          <w:szCs w:val="18"/>
        </w:rPr>
      </w:pPr>
      <w:r>
        <w:rPr>
          <w:sz w:val="18"/>
          <w:szCs w:val="18"/>
        </w:rPr>
      </w:r>
    </w:p>
    <w:p>
      <w:pPr>
        <w:pStyle w:val="Normal"/>
        <w:jc w:val="both"/>
        <w:rPr>
          <w:sz w:val="18"/>
          <w:szCs w:val="18"/>
        </w:rPr>
      </w:pPr>
      <w:r>
        <w:rPr>
          <w:sz w:val="18"/>
          <w:szCs w:val="18"/>
        </w:rPr>
      </w:r>
    </w:p>
    <w:p>
      <w:pPr>
        <w:pStyle w:val="Normal"/>
        <w:jc w:val="both"/>
        <w:rPr>
          <w:b/>
          <w:b/>
          <w:sz w:val="18"/>
          <w:szCs w:val="18"/>
          <w:u w:val="single"/>
        </w:rPr>
      </w:pPr>
      <w:r>
        <w:rPr>
          <w:b/>
          <w:sz w:val="18"/>
          <w:szCs w:val="18"/>
          <w:u w:val="single"/>
        </w:rPr>
      </w:r>
    </w:p>
    <w:p>
      <w:pPr>
        <w:pStyle w:val="Normal"/>
        <w:jc w:val="both"/>
        <w:rPr>
          <w:b/>
          <w:b/>
          <w:sz w:val="18"/>
          <w:szCs w:val="18"/>
          <w:u w:val="single"/>
        </w:rPr>
      </w:pPr>
      <w:r>
        <w:rPr>
          <w:b/>
          <w:sz w:val="18"/>
          <w:szCs w:val="18"/>
          <w:u w:val="single"/>
        </w:rPr>
        <w:t xml:space="preserve">Liste des énumérés </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95"/>
        <w:gridCol w:w="67"/>
        <w:gridCol w:w="6799"/>
      </w:tblGrid>
      <w:tr>
        <w:trPr/>
        <w:tc>
          <w:tcPr>
            <w:tcW w:w="9061" w:type="dxa"/>
            <w:gridSpan w:val="3"/>
            <w:tcBorders>
              <w:bottom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TypeOrographie</w:t>
            </w:r>
          </w:p>
        </w:tc>
      </w:tr>
      <w:tr>
        <w:trPr/>
        <w:tc>
          <w:tcPr>
            <w:tcW w:w="2195" w:type="dxa"/>
            <w:tcBorders>
              <w:top w:val="nil"/>
              <w:right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Définition</w:t>
            </w:r>
          </w:p>
        </w:tc>
        <w:tc>
          <w:tcPr>
            <w:tcW w:w="6866" w:type="dxa"/>
            <w:gridSpan w:val="2"/>
            <w:tcBorders>
              <w:top w:val="nil"/>
              <w:left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 xml:space="preserve">Liste des valeurs possibles de l’attribut typeOrographie </w:t>
            </w:r>
          </w:p>
        </w:tc>
      </w:tr>
      <w:tr>
        <w:trPr/>
        <w:tc>
          <w:tcPr>
            <w:tcW w:w="9061" w:type="dxa"/>
            <w:gridSpan w:val="3"/>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marin</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entièrement située en mer.</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0"/>
              <w:jc w:val="both"/>
              <w:rPr>
                <w:rFonts w:ascii="ArialMT" w:hAnsi="ArialMT" w:cs="ArialMT"/>
                <w:sz w:val="20"/>
                <w:szCs w:val="20"/>
              </w:rPr>
            </w:pPr>
            <w:r>
              <w:rPr>
                <w:rFonts w:eastAsia="Calibri" w:cs="ArialMT" w:ascii="ArialMT" w:hAnsi="ArialMT"/>
                <w:kern w:val="0"/>
                <w:sz w:val="20"/>
                <w:szCs w:val="20"/>
                <w:lang w:val="fr-FR" w:eastAsia="en-US" w:bidi="ar-SA"/>
              </w:rPr>
              <w:t xml:space="preserve">La cartographie des atlas des paysages vise à intégrer les unités maritimes qu’elles soient dessinées par la côte ou qu’elles correspondent à de grands traits de relief ou </w:t>
            </w:r>
            <w:commentRangeStart w:id="8"/>
            <w:r>
              <w:rPr>
                <w:rFonts w:eastAsia="Calibri" w:cs="ArialMT" w:ascii="ArialMT" w:hAnsi="ArialMT"/>
                <w:kern w:val="0"/>
                <w:sz w:val="20"/>
                <w:szCs w:val="20"/>
                <w:lang w:val="fr-FR" w:eastAsia="en-US" w:bidi="ar-SA"/>
              </w:rPr>
              <w:t>d’occupation sous-marine</w:t>
            </w:r>
            <w:r>
              <w:rPr>
                <w:rFonts w:eastAsia="Calibri" w:cs="ArialMT" w:ascii="ArialMT" w:hAnsi="ArialMT"/>
                <w:kern w:val="0"/>
                <w:sz w:val="20"/>
                <w:szCs w:val="20"/>
                <w:lang w:val="fr-FR" w:eastAsia="en-US" w:bidi="ar-SA"/>
              </w:rPr>
            </w:r>
            <w:commentRangeEnd w:id="8"/>
            <w:r>
              <w:commentReference w:id="8"/>
            </w:r>
            <w:r>
              <w:rPr>
                <w:rFonts w:eastAsia="Calibri" w:cs="ArialMT" w:ascii="ArialMT" w:hAnsi="ArialMT"/>
                <w:kern w:val="0"/>
                <w:sz w:val="20"/>
                <w:szCs w:val="20"/>
                <w:lang w:val="fr-FR" w:eastAsia="en-US" w:bidi="ar-SA"/>
              </w:rPr>
              <w:t xml:space="preserve">. Cette couverture est conforme aux espaces compris dans la définition du paysage par la Convention du Conseil de l’Europe sur le paysage. Cette donnée est nouvelle et pourra être qualifiée progressivement, notamment avec les OPP. </w:t>
            </w:r>
          </w:p>
        </w:tc>
      </w:tr>
      <w:tr>
        <w:trPr/>
        <w:tc>
          <w:tcPr>
            <w:tcW w:w="2195" w:type="dxa"/>
            <w:tcBorders>
              <w:bottom w:val="nil"/>
              <w:right w:val="nil"/>
            </w:tcBorders>
          </w:tcPr>
          <w:p>
            <w:pPr>
              <w:pStyle w:val="Normal"/>
              <w:widowControl/>
              <w:spacing w:before="0" w:after="200"/>
              <w:jc w:val="both"/>
              <w:rPr>
                <w:rFonts w:cs="Calibri" w:cstheme="minorHAnsi"/>
                <w:b/>
                <w:b/>
                <w:color w:val="FFC000"/>
                <w:sz w:val="18"/>
                <w:szCs w:val="18"/>
              </w:rPr>
            </w:pPr>
            <w:r>
              <w:rPr>
                <w:rFonts w:eastAsia="Calibri" w:cs="Calibri" w:cstheme="minorHAnsi"/>
                <w:b/>
                <w:kern w:val="0"/>
                <w:sz w:val="18"/>
                <w:szCs w:val="18"/>
                <w:lang w:val="fr-FR" w:eastAsia="en-US" w:bidi="ar-SA"/>
              </w:rPr>
              <w:t>sous-marin</w:t>
            </w:r>
          </w:p>
        </w:tc>
        <w:tc>
          <w:tcPr>
            <w:tcW w:w="6866" w:type="dxa"/>
            <w:gridSpan w:val="2"/>
            <w:tcBorders>
              <w:left w:val="nil"/>
              <w:bottom w:val="nil"/>
            </w:tcBorders>
          </w:tcPr>
          <w:p>
            <w:pPr>
              <w:pStyle w:val="Normal"/>
              <w:widowControl/>
              <w:spacing w:before="0" w:after="200"/>
              <w:jc w:val="both"/>
              <w:rPr>
                <w:rFonts w:cs="Calibri" w:cstheme="minorHAnsi"/>
                <w:b/>
                <w:b/>
                <w:color w:val="FFC000"/>
                <w:sz w:val="18"/>
                <w:szCs w:val="18"/>
              </w:rPr>
            </w:pPr>
            <w:r>
              <w:rPr>
                <w:rFonts w:eastAsia="Calibri" w:cs="Calibri" w:cstheme="minorHAnsi"/>
                <w:b/>
                <w:color w:val="FFC000"/>
                <w:kern w:val="0"/>
                <w:sz w:val="22"/>
                <w:szCs w:val="22"/>
                <w:lang w:val="fr-FR" w:eastAsia="en-US" w:bidi="ar-SA"/>
              </w:rPr>
            </w:r>
          </w:p>
        </w:tc>
      </w:tr>
      <w:tr>
        <w:trPr/>
        <w:tc>
          <w:tcPr>
            <w:tcW w:w="2195" w:type="dxa"/>
            <w:tcBorders>
              <w:top w:val="nil"/>
              <w:bottom w:val="nil"/>
              <w:right w:val="nil"/>
            </w:tcBorders>
          </w:tcPr>
          <w:p>
            <w:pPr>
              <w:pStyle w:val="Normal"/>
              <w:widowControl/>
              <w:spacing w:before="0" w:after="200"/>
              <w:jc w:val="both"/>
              <w:rPr>
                <w:rFonts w:cs="Calibri" w:cstheme="minorHAnsi"/>
                <w:b/>
                <w:b/>
                <w:color w:val="FFC000"/>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b/>
                <w:b/>
                <w:color w:val="FFC000"/>
                <w:sz w:val="18"/>
                <w:szCs w:val="18"/>
              </w:rPr>
            </w:pPr>
            <w:commentRangeStart w:id="9"/>
            <w:r>
              <w:rPr>
                <w:rFonts w:eastAsia="Calibri" w:cs="Calibri" w:cstheme="minorHAnsi"/>
                <w:kern w:val="0"/>
                <w:sz w:val="18"/>
                <w:szCs w:val="18"/>
                <w:lang w:val="fr-FR" w:eastAsia="en-US" w:bidi="ar-SA"/>
              </w:rPr>
              <w:t>L’unité paysagère est constituée d’espace sous-marin</w:t>
            </w:r>
            <w:commentRangeEnd w:id="9"/>
            <w:r>
              <w:commentReference w:id="9"/>
            </w:r>
            <w:r>
              <w:rPr>
                <w:rFonts w:eastAsia="Calibri" w:cs="Calibri" w:cstheme="minorHAnsi"/>
                <w:b/>
                <w:color w:val="FFC000"/>
                <w:kern w:val="0"/>
                <w:sz w:val="18"/>
                <w:szCs w:val="18"/>
                <w:lang w:val="fr-FR" w:eastAsia="en-US" w:bidi="ar-SA"/>
              </w:rPr>
            </w:r>
          </w:p>
        </w:tc>
      </w:tr>
      <w:tr>
        <w:trPr/>
        <w:tc>
          <w:tcPr>
            <w:tcW w:w="2195" w:type="dxa"/>
            <w:tcBorders>
              <w:top w:val="nil"/>
              <w:right w:val="nil"/>
            </w:tcBorders>
          </w:tcPr>
          <w:p>
            <w:pPr>
              <w:pStyle w:val="Normal"/>
              <w:widowControl/>
              <w:spacing w:before="0" w:after="200"/>
              <w:jc w:val="both"/>
              <w:rPr>
                <w:rFonts w:cs="Calibri" w:cstheme="minorHAnsi"/>
                <w:b/>
                <w:b/>
                <w:color w:val="FFC000"/>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200"/>
              <w:jc w:val="both"/>
              <w:rPr>
                <w:rFonts w:cs="Calibri" w:cstheme="minorHAnsi"/>
                <w:b/>
                <w:b/>
                <w:color w:val="FFC000"/>
                <w:sz w:val="18"/>
                <w:szCs w:val="18"/>
              </w:rPr>
            </w:pPr>
            <w:r>
              <w:rPr>
                <w:rFonts w:eastAsia="Calibri" w:cs="Calibri" w:cstheme="minorHAnsi"/>
                <w:i/>
                <w:kern w:val="0"/>
                <w:sz w:val="18"/>
                <w:szCs w:val="18"/>
                <w:lang w:val="fr-FR" w:eastAsia="en-US" w:bidi="ar-SA"/>
              </w:rPr>
              <w:t xml:space="preserve"> </w:t>
            </w:r>
            <w:r>
              <w:rPr>
                <w:rFonts w:eastAsia="Calibri" w:cs="ArialMT" w:ascii="ArialMT" w:hAnsi="ArialMT"/>
                <w:kern w:val="0"/>
                <w:sz w:val="20"/>
                <w:szCs w:val="20"/>
                <w:lang w:val="fr-FR" w:eastAsia="en-US" w:bidi="ar-SA"/>
              </w:rPr>
              <w:t>La cartographie des atlas des paysages vise à intégrer les unités maritimes qu’elles soient dessinées par la côte ou qu’elles correspondent à de grands traits de relief ou d’occupation sous-marine. Cette couverture est conforme aux espaces compris dans la définition du paysage par la Convention du Conseil de l’Europe sur le paysage. Cette donnée est nouvelle et pourra être qualifiée progressivement, notamment avec les OPP.</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insulaire</w:t>
            </w:r>
            <w:r>
              <w:rPr>
                <w:rFonts w:eastAsia="Calibri" w:cs="Calibri" w:cstheme="minorHAnsi"/>
                <w:b/>
                <w:color w:val="C00000"/>
                <w:kern w:val="0"/>
                <w:sz w:val="18"/>
                <w:szCs w:val="18"/>
                <w:lang w:val="fr-FR" w:eastAsia="en-US" w:bidi="ar-SA"/>
              </w:rPr>
              <w:t xml:space="preserve"> </w:t>
            </w:r>
          </w:p>
        </w:tc>
        <w:tc>
          <w:tcPr>
            <w:tcW w:w="6866" w:type="dxa"/>
            <w:gridSpan w:val="2"/>
            <w:tcBorders>
              <w:top w:val="nil"/>
              <w:left w:val="nil"/>
              <w:bottom w:val="nil"/>
            </w:tcBorders>
          </w:tcPr>
          <w:p>
            <w:pPr>
              <w:pStyle w:val="Normal"/>
              <w:widowControl/>
              <w:spacing w:before="0" w:after="200"/>
              <w:jc w:val="both"/>
              <w:rPr>
                <w:rFonts w:cs="Calibri" w:cstheme="minorHAnsi"/>
                <w:i/>
                <w:i/>
                <w:sz w:val="18"/>
                <w:szCs w:val="18"/>
              </w:rPr>
            </w:pPr>
            <w:r>
              <w:rPr>
                <w:rFonts w:eastAsia="Calibri" w:cs="Calibri" w:cstheme="minorHAnsi"/>
                <w:i/>
                <w:kern w:val="0"/>
                <w:sz w:val="22"/>
                <w:szCs w:val="22"/>
                <w:lang w:val="fr-FR" w:eastAsia="en-US" w:bidi="ar-SA"/>
              </w:rPr>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i/>
                <w:i/>
                <w:sz w:val="18"/>
                <w:szCs w:val="18"/>
              </w:rPr>
            </w:pPr>
            <w:r>
              <w:rPr>
                <w:rFonts w:eastAsia="Calibri" w:cs="Calibri" w:cstheme="minorHAnsi"/>
                <w:kern w:val="0"/>
                <w:sz w:val="18"/>
                <w:szCs w:val="18"/>
                <w:lang w:val="fr-FR" w:eastAsia="en-US" w:bidi="ar-SA"/>
              </w:rPr>
              <w:t>L’unité paysagère est située sur une ile ou est composée d’iles.</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littoral</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caractéristique géomorphologique principale de l’unité paysagère est sa situation en bord de mer</w:t>
            </w:r>
            <w:r>
              <w:rPr>
                <w:rFonts w:eastAsia="Calibri" w:cs="Courier New"/>
                <w:kern w:val="0"/>
                <w:sz w:val="18"/>
                <w:szCs w:val="18"/>
                <w:lang w:val="fr-FR" w:eastAsia="en-US" w:bidi="ar-SA"/>
              </w:rPr>
              <w:t>.</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valeur «</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littoral</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Calibri" w:cstheme="minorHAnsi"/>
                <w:kern w:val="0"/>
                <w:sz w:val="18"/>
                <w:szCs w:val="18"/>
                <w:lang w:val="fr-FR" w:eastAsia="en-US" w:bidi="ar-SA"/>
              </w:rPr>
              <w:t xml:space="preserve"> peut être utilisée</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w:t>
            </w:r>
          </w:p>
          <w:p>
            <w:pPr>
              <w:pStyle w:val="Normal"/>
              <w:widowControl/>
              <w:spacing w:before="0" w:after="0"/>
              <w:jc w:val="both"/>
              <w:rPr>
                <w:rFonts w:cs="Calibri" w:cstheme="minorHAnsi"/>
                <w:sz w:val="18"/>
                <w:szCs w:val="18"/>
              </w:rPr>
            </w:pPr>
            <w:r>
              <w:rPr>
                <w:rFonts w:eastAsia="Calibri" w:cs="Calibri" w:cstheme="minorHAnsi"/>
                <w:kern w:val="0"/>
                <w:sz w:val="18"/>
                <w:szCs w:val="18"/>
                <w:lang w:val="fr-FR" w:eastAsia="en-US" w:bidi="ar-SA"/>
              </w:rPr>
              <w:t>*pour une unité paysagère constituée d’une partie terrestre s’arrêtant au bord de la mer</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*pour une unité paysagère comprenant à la fois une partie terrestre  (continent et/ou îles) et une partie maritime</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bordant la partie terrestre.</w:t>
            </w:r>
          </w:p>
        </w:tc>
      </w:tr>
      <w:tr>
        <w:trPr/>
        <w:tc>
          <w:tcPr>
            <w:tcW w:w="2195" w:type="dxa"/>
            <w:tcBorders>
              <w:top w:val="nil"/>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fluvial</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par un fleuve</w:t>
            </w:r>
          </w:p>
        </w:tc>
      </w:tr>
      <w:tr>
        <w:trPr/>
        <w:tc>
          <w:tcPr>
            <w:tcW w:w="9061" w:type="dxa"/>
            <w:gridSpan w:val="3"/>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lacustre</w:t>
            </w:r>
            <w:r>
              <w:rPr>
                <w:rFonts w:eastAsia="Calibri" w:cs="Calibri" w:cstheme="minorHAnsi"/>
                <w:kern w:val="0"/>
                <w:sz w:val="18"/>
                <w:szCs w:val="18"/>
                <w:lang w:val="fr-FR" w:eastAsia="en-US" w:bidi="ar-SA"/>
              </w:rPr>
              <w:t xml:space="preserve"> </w:t>
            </w:r>
          </w:p>
        </w:tc>
      </w:tr>
      <w:tr>
        <w:trPr/>
        <w:tc>
          <w:tcPr>
            <w:tcW w:w="2262" w:type="dxa"/>
            <w:gridSpan w:val="2"/>
            <w:tcBorders>
              <w:top w:val="nil"/>
              <w:bottom w:val="nil"/>
              <w:right w:val="nil"/>
            </w:tcBorders>
          </w:tcPr>
          <w:p>
            <w:pPr>
              <w:pStyle w:val="Normal"/>
              <w:widowControl/>
              <w:spacing w:before="0" w:after="200"/>
              <w:jc w:val="both"/>
              <w:rPr>
                <w:rFonts w:cs="Calibri" w:cstheme="minorHAnsi"/>
                <w:b/>
                <w:b/>
                <w:sz w:val="18"/>
                <w:szCs w:val="18"/>
              </w:rPr>
            </w:pPr>
            <w:r>
              <w:rPr>
                <w:rFonts w:eastAsia="Calibri" w:cs="Calibri" w:cstheme="minorHAnsi"/>
                <w:kern w:val="0"/>
                <w:sz w:val="18"/>
                <w:szCs w:val="18"/>
                <w:lang w:val="fr-FR" w:eastAsia="en-US" w:bidi="ar-SA"/>
              </w:rPr>
              <w:t>Définition</w:t>
            </w:r>
          </w:p>
        </w:tc>
        <w:tc>
          <w:tcPr>
            <w:tcW w:w="6799" w:type="dxa"/>
            <w:tcBorders>
              <w:top w:val="nil"/>
              <w:left w:val="nil"/>
              <w:bottom w:val="nil"/>
            </w:tcBorders>
          </w:tcPr>
          <w:p>
            <w:pPr>
              <w:pStyle w:val="Normal"/>
              <w:widowControl/>
              <w:spacing w:before="0" w:after="200"/>
              <w:jc w:val="both"/>
              <w:rPr>
                <w:rFonts w:cs="Calibri" w:cstheme="minorHAnsi"/>
                <w:b/>
                <w:b/>
                <w:sz w:val="18"/>
                <w:szCs w:val="18"/>
              </w:rPr>
            </w:pPr>
            <w:r>
              <w:rPr>
                <w:rFonts w:eastAsia="Calibri" w:cs="Calibri" w:cstheme="minorHAnsi"/>
                <w:kern w:val="0"/>
                <w:sz w:val="18"/>
                <w:szCs w:val="18"/>
                <w:lang w:val="fr-FR" w:eastAsia="en-US" w:bidi="ar-SA"/>
              </w:rPr>
              <w:t>L’unité paysagère est essentiellement constituée par un bassin lacustre ou paysage lacustre (lacs de plaine, de piémont ou  de montagne, cité, etc.)</w:t>
            </w:r>
          </w:p>
        </w:tc>
      </w:tr>
      <w:tr>
        <w:trPr/>
        <w:tc>
          <w:tcPr>
            <w:tcW w:w="9061" w:type="dxa"/>
            <w:gridSpan w:val="3"/>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plaine</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d’une plaine.</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Remarque </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Une plaine est une vaste étendue de terrain aux pentes très faibles.  </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plateau</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d’un plateau.</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Un plateau est une forme de relief relativement plane dominant, par des escarpements ou des versants plus ou moins abrupts, les contrées qui l’entourent</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colline</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collines.</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Un paysage de collines est un paysage aux</w:t>
            </w:r>
            <w:commentRangeStart w:id="10"/>
            <w:r>
              <w:rPr>
                <w:rFonts w:eastAsia="Calibri" w:cs="Calibri" w:cstheme="minorHAnsi"/>
                <w:kern w:val="0"/>
                <w:sz w:val="18"/>
                <w:szCs w:val="18"/>
                <w:lang w:val="fr-FR" w:eastAsia="en-US" w:bidi="ar-SA"/>
              </w:rPr>
              <w:t xml:space="preserve"> reliefs arrondis.</w:t>
            </w:r>
            <w:commentRangeEnd w:id="10"/>
            <w:r>
              <w:commentReference w:id="10"/>
            </w:r>
            <w:r>
              <w:rPr>
                <w:rFonts w:eastAsia="Calibri" w:cs="Calibri" w:cstheme="minorHAnsi"/>
                <w:kern w:val="0"/>
                <w:sz w:val="18"/>
                <w:szCs w:val="18"/>
                <w:lang w:val="fr-FR" w:eastAsia="en-US" w:bidi="ar-SA"/>
              </w:rPr>
            </w:r>
          </w:p>
        </w:tc>
      </w:tr>
      <w:tr>
        <w:trPr/>
        <w:tc>
          <w:tcPr>
            <w:tcW w:w="2195" w:type="dxa"/>
            <w:tcBorders>
              <w:bottom w:val="nil"/>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coteau</w:t>
            </w:r>
          </w:p>
        </w:tc>
        <w:tc>
          <w:tcPr>
            <w:tcW w:w="6866" w:type="dxa"/>
            <w:gridSpan w:val="2"/>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Petite colline ou versant d'une colline</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Paysage emblématique qui se retrouve dans les atlas de paysages, notamment pour qualifier des paysages culturels, naturels</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 xml:space="preserve">vallée </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d’une ou plusieurs  vallée(s).</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Une vallée est un territoire allongé, parfois d’une très grande longueur, inscrit en creux par rapport aux terrains qui le dominent, et creusé par une rivière, un fleuve ou un glacier actuel ou disparu.</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montagne</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zones de montagne.</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zone de montagne comporte une élévation marquée de son altitude par rapport aux plaines, aux plateaux ou aux mers qui l’entourent ou la bordent, </w:t>
            </w:r>
            <w:commentRangeStart w:id="11"/>
            <w:r>
              <w:rPr>
                <w:rFonts w:eastAsia="Calibri" w:cs="Calibri" w:cstheme="minorHAnsi"/>
                <w:kern w:val="0"/>
                <w:sz w:val="18"/>
                <w:szCs w:val="18"/>
                <w:lang w:val="fr-FR" w:eastAsia="en-US" w:bidi="ar-SA"/>
              </w:rPr>
              <w:t>impliquant un climat relativement froid et humide</w:t>
            </w:r>
            <w:r>
              <w:rPr>
                <w:rFonts w:eastAsia="Calibri" w:cs="Calibri" w:cstheme="minorHAnsi"/>
                <w:kern w:val="0"/>
                <w:sz w:val="18"/>
                <w:szCs w:val="18"/>
                <w:lang w:val="fr-FR" w:eastAsia="en-US" w:bidi="ar-SA"/>
              </w:rPr>
            </w:r>
            <w:commentRangeEnd w:id="11"/>
            <w:r>
              <w:commentReference w:id="11"/>
            </w:r>
            <w:r>
              <w:rPr>
                <w:rFonts w:eastAsia="Calibri" w:cs="Calibri" w:cstheme="minorHAnsi"/>
                <w:kern w:val="0"/>
                <w:sz w:val="18"/>
                <w:szCs w:val="18"/>
                <w:lang w:val="fr-FR" w:eastAsia="en-US" w:bidi="ar-SA"/>
              </w:rPr>
              <w:t>, une végétation qui s’étage et se diversifie en fonction de l’altitude, des modes de vie adaptés à des conditions plus rudes et plus contrastées que</w:t>
            </w:r>
            <w:r>
              <w:rPr>
                <w:rFonts w:eastAsia="Calibri"/>
                <w:kern w:val="0"/>
                <w:sz w:val="18"/>
                <w:szCs w:val="18"/>
                <w:lang w:val="fr-FR" w:eastAsia="en-US" w:bidi="ar-SA"/>
              </w:rPr>
              <w:t xml:space="preserve"> </w:t>
            </w:r>
            <w:r>
              <w:rPr>
                <w:rFonts w:eastAsia="Calibri" w:cs="Calibri" w:cstheme="minorHAnsi"/>
                <w:kern w:val="0"/>
                <w:sz w:val="18"/>
                <w:szCs w:val="18"/>
                <w:lang w:val="fr-FR" w:eastAsia="en-US" w:bidi="ar-SA"/>
              </w:rPr>
              <w:t xml:space="preserve">dans la plaine, des vues lointaines sur de vastes horizons. </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massif</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commentRangeStart w:id="12"/>
            <w:r>
              <w:rPr>
                <w:rFonts w:eastAsia="Calibri" w:cs="Calibri" w:cstheme="minorHAnsi"/>
                <w:kern w:val="0"/>
                <w:sz w:val="18"/>
                <w:szCs w:val="18"/>
                <w:lang w:val="fr-FR" w:eastAsia="en-US" w:bidi="ar-SA"/>
              </w:rPr>
              <w:t>L’unité paysagère est essentiellement constituée d’un massif.</w:t>
            </w:r>
            <w:commentRangeEnd w:id="12"/>
            <w:r>
              <w:commentReference w:id="12"/>
            </w:r>
            <w:r>
              <w:rPr>
                <w:rFonts w:eastAsia="Calibri" w:cs="Calibri" w:cstheme="minorHAnsi"/>
                <w:kern w:val="0"/>
                <w:sz w:val="18"/>
                <w:szCs w:val="18"/>
                <w:lang w:val="fr-FR" w:eastAsia="en-US" w:bidi="ar-SA"/>
              </w:rPr>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reliefMarqué</w:t>
            </w:r>
          </w:p>
        </w:tc>
      </w:tr>
      <w:tr>
        <w:trPr/>
        <w:tc>
          <w:tcPr>
            <w:tcW w:w="219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686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reliefs escarpés</w:t>
            </w:r>
            <w:r>
              <w:rPr>
                <w:rFonts w:eastAsia="Calibri" w:cs="Courier New"/>
                <w:kern w:val="0"/>
                <w:sz w:val="18"/>
                <w:szCs w:val="18"/>
                <w:lang w:val="fr-FR" w:eastAsia="en-US" w:bidi="ar-SA"/>
              </w:rPr>
              <w:t xml:space="preserve"> </w:t>
            </w:r>
            <w:r>
              <w:rPr>
                <w:rFonts w:eastAsia="Calibri" w:cs="Calibri" w:cstheme="minorHAnsi"/>
                <w:kern w:val="0"/>
                <w:sz w:val="18"/>
                <w:szCs w:val="18"/>
                <w:lang w:val="fr-FR" w:eastAsia="en-US" w:bidi="ar-SA"/>
              </w:rPr>
              <w:t xml:space="preserve">ou fortement marqués, sans être en zone de montagne </w:t>
            </w:r>
          </w:p>
        </w:tc>
      </w:tr>
      <w:tr>
        <w:trPr/>
        <w:tc>
          <w:tcPr>
            <w:tcW w:w="219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686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est à utiliser pour des unités paysagères dont les reliefs sont à forte dénivelée mais à altitude modérée. Elle autorise l’interopérabilité avec l’observatoire des territoire</w:t>
            </w:r>
            <w:r>
              <w:rPr>
                <w:rFonts w:eastAsia="Calibri" w:cs="Calibri" w:cstheme="minorHAnsi"/>
                <w:kern w:val="0"/>
                <w:sz w:val="18"/>
                <w:szCs w:val="18"/>
                <w:lang w:val="fr-FR" w:eastAsia="en-US" w:bidi="ar-SA"/>
              </w:rPr>
              <w:t xml:space="preserve">s </w:t>
            </w:r>
            <w:r>
              <w:rPr>
                <w:rFonts w:eastAsia="Calibri" w:cs="Calibri" w:cstheme="minorHAnsi"/>
                <w:kern w:val="0"/>
                <w:sz w:val="18"/>
                <w:szCs w:val="18"/>
                <w:lang w:val="fr-FR" w:eastAsia="en-US" w:bidi="ar-SA"/>
              </w:rPr>
              <w:t>de l’ANCT.</w:t>
            </w:r>
          </w:p>
        </w:tc>
      </w:tr>
    </w:tbl>
    <w:p>
      <w:pPr>
        <w:pStyle w:val="Normal"/>
        <w:jc w:val="both"/>
        <w:rPr/>
      </w:pPr>
      <w:r>
        <w:rPr/>
      </w:r>
    </w:p>
    <w:p>
      <w:pPr>
        <w:pStyle w:val="Normal"/>
        <w:jc w:val="both"/>
        <w:rPr>
          <w:b/>
          <w:b/>
          <w:sz w:val="18"/>
          <w:szCs w:val="18"/>
          <w:u w:val="single"/>
        </w:rPr>
      </w:pPr>
      <w:r>
        <w:rPr>
          <w:b/>
          <w:sz w:val="18"/>
          <w:szCs w:val="18"/>
          <w:u w:val="single"/>
        </w:rPr>
      </w:r>
    </w:p>
    <w:p>
      <w:pPr>
        <w:pStyle w:val="Normal"/>
        <w:jc w:val="both"/>
        <w:rPr>
          <w:b/>
          <w:b/>
          <w:sz w:val="18"/>
          <w:szCs w:val="18"/>
          <w:u w:val="single"/>
        </w:rPr>
      </w:pPr>
      <w:r>
        <w:rPr>
          <w:b/>
          <w:sz w:val="18"/>
          <w:szCs w:val="18"/>
          <w:u w:val="single"/>
        </w:rPr>
      </w:r>
    </w:p>
    <w:p>
      <w:pPr>
        <w:pStyle w:val="Normal"/>
        <w:jc w:val="both"/>
        <w:rPr>
          <w:b/>
          <w:b/>
          <w:sz w:val="18"/>
          <w:szCs w:val="18"/>
          <w:u w:val="single"/>
        </w:rPr>
      </w:pPr>
      <w:r>
        <w:rPr>
          <w:b/>
          <w:sz w:val="18"/>
          <w:szCs w:val="18"/>
          <w:u w:val="single"/>
        </w:rPr>
      </w:r>
    </w:p>
    <w:p>
      <w:pPr>
        <w:pStyle w:val="Normal"/>
        <w:jc w:val="both"/>
        <w:rPr>
          <w:b/>
          <w:b/>
          <w:sz w:val="18"/>
          <w:szCs w:val="18"/>
          <w:u w:val="single"/>
        </w:rPr>
      </w:pPr>
      <w:r>
        <w:rPr>
          <w:b/>
          <w:sz w:val="18"/>
          <w:szCs w:val="18"/>
          <w:u w:val="single"/>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755"/>
        <w:gridCol w:w="71"/>
        <w:gridCol w:w="5235"/>
      </w:tblGrid>
      <w:tr>
        <w:trPr/>
        <w:tc>
          <w:tcPr>
            <w:tcW w:w="9061" w:type="dxa"/>
            <w:gridSpan w:val="3"/>
            <w:tcBorders>
              <w:bottom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TypeOCS</w:t>
            </w:r>
          </w:p>
        </w:tc>
      </w:tr>
      <w:tr>
        <w:trPr/>
        <w:tc>
          <w:tcPr>
            <w:tcW w:w="3755" w:type="dxa"/>
            <w:tcBorders>
              <w:top w:val="nil"/>
              <w:right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tcBorders>
            <w:shd w:color="auto" w:fill="E2EFD9" w:themeFill="accent6" w:themeFillTint="33" w:val="clear"/>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Liste des valeurs possibles des attributs typeOCS1 et typeOCS2</w:t>
            </w:r>
          </w:p>
        </w:tc>
      </w:tr>
      <w:tr>
        <w:trPr/>
        <w:tc>
          <w:tcPr>
            <w:tcW w:w="9061" w:type="dxa"/>
            <w:gridSpan w:val="3"/>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urbanisé</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a une forte caractéristique urbanisée, elle comporte une part significative de zones urbanisées.</w:t>
            </w:r>
          </w:p>
        </w:tc>
      </w:tr>
      <w:tr>
        <w:trPr/>
        <w:tc>
          <w:tcPr>
            <w:tcW w:w="3755"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urbain</w:t>
            </w:r>
          </w:p>
        </w:tc>
        <w:tc>
          <w:tcPr>
            <w:tcW w:w="5306" w:type="dxa"/>
            <w:gridSpan w:val="2"/>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à dominante urbaine</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elle est essentiellement constituée d’une ville.</w:t>
            </w:r>
          </w:p>
        </w:tc>
      </w:tr>
      <w:tr>
        <w:trPr/>
        <w:tc>
          <w:tcPr>
            <w:tcW w:w="3755"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périurbain</w:t>
            </w:r>
          </w:p>
        </w:tc>
        <w:tc>
          <w:tcPr>
            <w:tcW w:w="5306" w:type="dxa"/>
            <w:gridSpan w:val="2"/>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d’espaces périurbains.</w:t>
            </w:r>
          </w:p>
          <w:p>
            <w:pPr>
              <w:pStyle w:val="Normal"/>
              <w:widowControl/>
              <w:spacing w:before="0" w:after="200"/>
              <w:jc w:val="both"/>
              <w:rPr>
                <w:rFonts w:cs="Calibri" w:cstheme="minorHAnsi"/>
                <w:sz w:val="18"/>
                <w:szCs w:val="18"/>
              </w:rPr>
            </w:pPr>
            <w:commentRangeStart w:id="13"/>
            <w:r>
              <w:rPr>
                <w:rFonts w:eastAsia="Calibri" w:cs="Calibri" w:cstheme="minorHAnsi"/>
                <w:kern w:val="0"/>
                <w:sz w:val="18"/>
                <w:szCs w:val="18"/>
                <w:lang w:val="fr-FR" w:eastAsia="en-US" w:bidi="ar-SA"/>
              </w:rPr>
              <w:t>L'espace périurbain est l'espace situé en périphérie d'une agglomération et dont une part importante des habitants travaille dans cette agglomération (cf.observatoire des territoires de l’ANCT)</w:t>
            </w:r>
            <w:commentRangeEnd w:id="13"/>
            <w:r>
              <w:commentReference w:id="13"/>
            </w:r>
            <w:r>
              <w:rPr>
                <w:rFonts w:eastAsia="Calibri" w:cs="Calibri" w:cstheme="minorHAnsi"/>
                <w:kern w:val="0"/>
                <w:sz w:val="18"/>
                <w:szCs w:val="18"/>
                <w:lang w:val="fr-FR" w:eastAsia="en-US" w:bidi="ar-SA"/>
              </w:rPr>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industrie</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fortement influencée par la présence de sites industriels.</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rural</w:t>
            </w:r>
          </w:p>
        </w:tc>
      </w:tr>
      <w:tr>
        <w:trPr/>
        <w:tc>
          <w:tcPr>
            <w:tcW w:w="3826" w:type="dxa"/>
            <w:gridSpan w:val="2"/>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23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zones rurales</w:t>
            </w:r>
          </w:p>
        </w:tc>
      </w:tr>
      <w:tr>
        <w:trPr/>
        <w:tc>
          <w:tcPr>
            <w:tcW w:w="3826" w:type="dxa"/>
            <w:gridSpan w:val="2"/>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23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 milieu rural, désigne l'ensemble des espaces cultivés habités et maîtrisés par l'homme. Il s’agit d’un milieu fortement anthropisé mais dont les sols sont peu artificialisés ; il s'oppose d'une part aux espaces naturels peu anthropisés et d'autre part au milieu urbain et périurbain</w:t>
            </w:r>
            <w:r>
              <w:rPr>
                <w:rFonts w:eastAsia="Calibri" w:cs="Arial"/>
                <w:color w:val="4D5156"/>
                <w:kern w:val="0"/>
                <w:sz w:val="18"/>
                <w:szCs w:val="18"/>
                <w:shd w:fill="FFFFFF" w:val="clear"/>
                <w:lang w:val="fr-FR" w:eastAsia="en-US" w:bidi="ar-SA"/>
              </w:rPr>
              <w:t xml:space="preserve"> </w:t>
            </w:r>
            <w:r>
              <w:rPr>
                <w:rFonts w:eastAsia="Calibri" w:cs="Calibri" w:cstheme="minorHAnsi"/>
                <w:kern w:val="0"/>
                <w:sz w:val="18"/>
                <w:szCs w:val="18"/>
                <w:lang w:val="fr-FR" w:eastAsia="en-US" w:bidi="ar-SA"/>
              </w:rPr>
              <w:t>dont la majorité des sols ont été artificialisés.</w:t>
            </w:r>
          </w:p>
        </w:tc>
      </w:tr>
      <w:tr>
        <w:trPr/>
        <w:tc>
          <w:tcPr>
            <w:tcW w:w="9061" w:type="dxa"/>
            <w:gridSpan w:val="3"/>
            <w:tcBorders>
              <w:bottom w:val="nil"/>
            </w:tcBorders>
          </w:tcPr>
          <w:p>
            <w:pPr>
              <w:pStyle w:val="Normal"/>
              <w:widowControl/>
              <w:spacing w:before="0" w:after="200"/>
              <w:jc w:val="both"/>
              <w:rPr>
                <w:rFonts w:cs="Calibri" w:cstheme="minorHAnsi"/>
                <w:i/>
                <w:i/>
                <w:sz w:val="18"/>
                <w:szCs w:val="18"/>
              </w:rPr>
            </w:pPr>
            <w:r>
              <w:rPr>
                <w:rFonts w:eastAsia="Calibri" w:cs="Calibri" w:cstheme="minorHAnsi"/>
                <w:b/>
                <w:kern w:val="0"/>
                <w:sz w:val="18"/>
                <w:szCs w:val="18"/>
                <w:lang w:val="fr-FR" w:eastAsia="en-US" w:bidi="ar-SA"/>
              </w:rPr>
              <w:t>bocage</w:t>
            </w:r>
          </w:p>
        </w:tc>
      </w:tr>
      <w:tr>
        <w:trPr/>
        <w:tc>
          <w:tcPr>
            <w:tcW w:w="3826" w:type="dxa"/>
            <w:gridSpan w:val="2"/>
            <w:tcBorders>
              <w:top w:val="nil"/>
              <w:bottom w:val="nil"/>
              <w:right w:val="nil"/>
            </w:tcBorders>
          </w:tcPr>
          <w:p>
            <w:pPr>
              <w:pStyle w:val="Normal"/>
              <w:widowControl/>
              <w:spacing w:before="0" w:after="200"/>
              <w:jc w:val="both"/>
              <w:rPr>
                <w:rFonts w:cs="Calibri" w:cstheme="minorHAnsi"/>
                <w:i/>
                <w:i/>
                <w:sz w:val="18"/>
                <w:szCs w:val="18"/>
              </w:rPr>
            </w:pPr>
            <w:r>
              <w:rPr>
                <w:rFonts w:eastAsia="Calibri" w:cs="Calibri" w:cstheme="minorHAnsi"/>
                <w:kern w:val="0"/>
                <w:sz w:val="18"/>
                <w:szCs w:val="18"/>
                <w:lang w:val="fr-FR" w:eastAsia="en-US" w:bidi="ar-SA"/>
              </w:rPr>
              <w:t>Définition</w:t>
            </w:r>
          </w:p>
        </w:tc>
        <w:tc>
          <w:tcPr>
            <w:tcW w:w="523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bocage</w:t>
            </w:r>
          </w:p>
        </w:tc>
      </w:tr>
      <w:tr>
        <w:trPr/>
        <w:tc>
          <w:tcPr>
            <w:tcW w:w="3826" w:type="dxa"/>
            <w:gridSpan w:val="2"/>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23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 bocage est un paysage agraire typique de l'Europe de l’Ouest, sous climat atlantique, caractérisé par la clôture des prés et des champs, par des haies et par un habitat dispersé</w:t>
            </w:r>
          </w:p>
        </w:tc>
      </w:tr>
      <w:tr>
        <w:trPr/>
        <w:tc>
          <w:tcPr>
            <w:tcW w:w="3826" w:type="dxa"/>
            <w:gridSpan w:val="2"/>
            <w:tcBorders>
              <w:bottom w:val="nil"/>
              <w:right w:val="nil"/>
            </w:tcBorders>
          </w:tcPr>
          <w:p>
            <w:pPr>
              <w:pStyle w:val="Normal"/>
              <w:widowControl/>
              <w:spacing w:before="0" w:after="200"/>
              <w:jc w:val="both"/>
              <w:rPr>
                <w:rFonts w:cs="Calibri" w:cstheme="minorHAnsi"/>
                <w:sz w:val="18"/>
                <w:szCs w:val="18"/>
              </w:rPr>
            </w:pPr>
            <w:commentRangeStart w:id="14"/>
            <w:r>
              <w:rPr>
                <w:rFonts w:eastAsia="Calibri" w:cs="Calibri" w:cstheme="minorHAnsi"/>
                <w:b/>
                <w:kern w:val="0"/>
                <w:sz w:val="18"/>
                <w:szCs w:val="18"/>
                <w:lang w:val="fr-FR" w:eastAsia="en-US" w:bidi="ar-SA"/>
              </w:rPr>
              <w:t>culture</w:t>
            </w:r>
            <w:commentRangeEnd w:id="14"/>
            <w:r>
              <w:commentReference w:id="14"/>
            </w:r>
            <w:r>
              <w:rPr>
                <w:rFonts w:eastAsia="Calibri" w:cs="Calibri" w:cstheme="minorHAnsi"/>
                <w:b/>
                <w:kern w:val="0"/>
                <w:sz w:val="18"/>
                <w:szCs w:val="18"/>
                <w:lang w:val="fr-FR" w:eastAsia="en-US" w:bidi="ar-SA"/>
              </w:rPr>
            </w:r>
          </w:p>
        </w:tc>
        <w:tc>
          <w:tcPr>
            <w:tcW w:w="523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826" w:type="dxa"/>
            <w:gridSpan w:val="2"/>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23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terres cultivées.</w:t>
            </w:r>
          </w:p>
        </w:tc>
      </w:tr>
      <w:tr>
        <w:trPr/>
        <w:tc>
          <w:tcPr>
            <w:tcW w:w="3826" w:type="dxa"/>
            <w:gridSpan w:val="2"/>
            <w:tcBorders>
              <w:bottom w:val="nil"/>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vigne</w:t>
            </w:r>
          </w:p>
        </w:tc>
        <w:tc>
          <w:tcPr>
            <w:tcW w:w="5235" w:type="dxa"/>
            <w:tcBorders>
              <w:left w:val="nil"/>
              <w:bottom w:val="nil"/>
            </w:tcBorders>
          </w:tcPr>
          <w:p>
            <w:pPr>
              <w:pStyle w:val="Normal"/>
              <w:widowControl/>
              <w:spacing w:before="0" w:after="200"/>
              <w:jc w:val="both"/>
              <w:rPr>
                <w:rFonts w:cs="Calibri" w:cstheme="minorHAnsi"/>
                <w:i/>
                <w:i/>
                <w:sz w:val="18"/>
                <w:szCs w:val="18"/>
              </w:rPr>
            </w:pPr>
            <w:r>
              <w:rPr>
                <w:rFonts w:eastAsia="Calibri" w:cs="Calibri" w:cstheme="minorHAnsi"/>
                <w:i/>
                <w:kern w:val="0"/>
                <w:sz w:val="22"/>
                <w:szCs w:val="22"/>
                <w:lang w:val="fr-FR" w:eastAsia="en-US" w:bidi="ar-SA"/>
              </w:rPr>
            </w:r>
          </w:p>
        </w:tc>
      </w:tr>
      <w:tr>
        <w:trPr/>
        <w:tc>
          <w:tcPr>
            <w:tcW w:w="3826" w:type="dxa"/>
            <w:gridSpan w:val="2"/>
            <w:tcBorders>
              <w:top w:val="nil"/>
              <w:right w:val="nil"/>
            </w:tcBorders>
          </w:tcPr>
          <w:p>
            <w:pPr>
              <w:pStyle w:val="Normal"/>
              <w:widowControl/>
              <w:spacing w:before="0" w:after="200"/>
              <w:jc w:val="both"/>
              <w:rPr>
                <w:rFonts w:cs="Calibri" w:cstheme="minorHAnsi"/>
                <w:i/>
                <w:i/>
                <w:sz w:val="18"/>
                <w:szCs w:val="18"/>
              </w:rPr>
            </w:pPr>
            <w:r>
              <w:rPr>
                <w:rFonts w:eastAsia="Calibri" w:cs="Calibri" w:cstheme="minorHAnsi"/>
                <w:kern w:val="0"/>
                <w:sz w:val="18"/>
                <w:szCs w:val="18"/>
                <w:lang w:val="fr-FR" w:eastAsia="en-US" w:bidi="ar-SA"/>
              </w:rPr>
              <w:t>Définition</w:t>
            </w:r>
          </w:p>
        </w:tc>
        <w:tc>
          <w:tcPr>
            <w:tcW w:w="5235" w:type="dxa"/>
            <w:tcBorders>
              <w:top w:val="nil"/>
              <w:left w:val="nil"/>
            </w:tcBorders>
          </w:tcPr>
          <w:p>
            <w:pPr>
              <w:pStyle w:val="Normal"/>
              <w:widowControl/>
              <w:spacing w:before="0" w:after="200"/>
              <w:jc w:val="both"/>
              <w:rPr>
                <w:rFonts w:cs="Calibri" w:cstheme="minorHAnsi"/>
                <w:i/>
                <w:i/>
                <w:sz w:val="18"/>
                <w:szCs w:val="18"/>
              </w:rPr>
            </w:pPr>
            <w:r>
              <w:rPr>
                <w:rFonts w:eastAsia="Calibri" w:cs="Calibri" w:cstheme="minorHAnsi"/>
                <w:kern w:val="0"/>
                <w:sz w:val="18"/>
                <w:szCs w:val="18"/>
                <w:lang w:val="fr-FR" w:eastAsia="en-US" w:bidi="ar-SA"/>
              </w:rPr>
              <w:t>L’unité paysagère est fortement marquée par la culture de la vigne et les activités viticoles.</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élevage</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zones d’élevage.</w:t>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lisière</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située en lisière, en bordure d’un espace, d’un territoire.</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frange</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située en frange de zones agricoles ou urbaines, etc. , en bordure d’un espace, d’un territoire.</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prairie</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L’unité paysagère est essentiellement constituée de zones de prairies </w:t>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i/>
                <w:i/>
                <w:sz w:val="18"/>
                <w:szCs w:val="18"/>
              </w:rPr>
            </w:pPr>
            <w:r>
              <w:rPr>
                <w:rFonts w:eastAsia="Calibri" w:cs="Calibri" w:cstheme="minorHAnsi"/>
                <w:i/>
                <w:kern w:val="0"/>
                <w:sz w:val="18"/>
                <w:szCs w:val="18"/>
                <w:lang w:val="fr-FR" w:eastAsia="en-US" w:bidi="ar-SA"/>
              </w:rPr>
              <w:t>A utiliser pour les prairies autres que bocage (si on garde bocage) ou pour toutes les prairies sinon (bocage, alpages, etc.) sinon.</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lande</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zones couvertes de landes.</w:t>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Dans le contexte de cette liste, le mot «</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lande</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Calibri" w:cstheme="minorHAnsi"/>
                <w:kern w:val="0"/>
                <w:sz w:val="18"/>
                <w:szCs w:val="18"/>
                <w:lang w:val="fr-FR" w:eastAsia="en-US" w:bidi="ar-SA"/>
              </w:rPr>
              <w:t xml:space="preserve"> s’applique de façon générique aux terres couvertes de formations végétales fermées, composées principalement de buissons, d'arbustes et de plantes herbacées (fougères, bruyères, ronces, genêts, ajoncs, cytises, etc.). Le terme inclut les maquis et les garrigues.</w:t>
            </w:r>
          </w:p>
        </w:tc>
      </w:tr>
      <w:tr>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forêt</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d’une forêt.</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bottom w:val="nil"/>
            </w:tcBorders>
          </w:tcPr>
          <w:p>
            <w:pPr>
              <w:pStyle w:val="Normal"/>
              <w:widowControl/>
              <w:spacing w:before="0" w:after="200"/>
              <w:jc w:val="both"/>
              <w:rPr>
                <w:rFonts w:cs="Calibri" w:cstheme="minorHAnsi"/>
                <w:i/>
                <w:i/>
                <w:sz w:val="18"/>
                <w:szCs w:val="18"/>
              </w:rPr>
            </w:pPr>
            <w:r>
              <w:rPr>
                <w:rFonts w:eastAsia="Calibri" w:cs="Calibri" w:cstheme="minorHAnsi"/>
                <w:i/>
                <w:kern w:val="0"/>
                <w:sz w:val="18"/>
                <w:szCs w:val="18"/>
                <w:lang w:val="fr-FR" w:eastAsia="en-US" w:bidi="ar-SA"/>
              </w:rPr>
              <w:t>Faut-il faire la distinction entre milieu boisé (avec des bois éventuellement discontinus) et la forêt</w:t>
            </w:r>
            <w:r>
              <w:rPr>
                <w:rFonts w:eastAsia="Calibri" w:cs="Courier New"/>
                <w:i/>
                <w:kern w:val="0"/>
                <w:sz w:val="18"/>
                <w:szCs w:val="18"/>
                <w:lang w:val="fr-FR" w:eastAsia="en-US" w:bidi="ar-SA"/>
              </w:rPr>
              <w:t> </w:t>
            </w:r>
            <w:r>
              <w:rPr>
                <w:rFonts w:eastAsia="Calibri" w:cs="Calibri" w:cstheme="minorHAnsi"/>
                <w:i/>
                <w:kern w:val="0"/>
                <w:sz w:val="18"/>
                <w:szCs w:val="18"/>
                <w:lang w:val="fr-FR" w:eastAsia="en-US" w:bidi="ar-SA"/>
              </w:rPr>
              <w:t xml:space="preserve">? </w:t>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755"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 xml:space="preserve">milieuBoisé </w:t>
            </w:r>
          </w:p>
        </w:tc>
        <w:tc>
          <w:tcPr>
            <w:tcW w:w="5306" w:type="dxa"/>
            <w:gridSpan w:val="2"/>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a une forte composante boisée.</w:t>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s’applique à tout type de bois et de forêts.  Les vergers relèvent de la catégorie «</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cultures</w:t>
            </w:r>
            <w:r>
              <w:rPr>
                <w:rFonts w:eastAsia="Calibri" w:cs="Courier New"/>
                <w:kern w:val="0"/>
                <w:sz w:val="18"/>
                <w:szCs w:val="18"/>
                <w:lang w:val="fr-FR" w:eastAsia="en-US" w:bidi="ar-SA"/>
              </w:rPr>
              <w:t> </w:t>
            </w:r>
            <w:r>
              <w:rPr>
                <w:rFonts w:eastAsia="Calibri" w:cs="Marianne"/>
                <w:kern w:val="0"/>
                <w:sz w:val="18"/>
                <w:szCs w:val="18"/>
                <w:lang w:val="fr-FR" w:eastAsia="en-US" w:bidi="ar-SA"/>
              </w:rPr>
              <w:t>» ou «</w:t>
            </w:r>
            <w:r>
              <w:rPr>
                <w:rFonts w:eastAsia="Calibri" w:cs="Courier New"/>
                <w:kern w:val="0"/>
                <w:sz w:val="18"/>
                <w:szCs w:val="18"/>
                <w:lang w:val="fr-FR" w:eastAsia="en-US" w:bidi="ar-SA"/>
              </w:rPr>
              <w:t> </w:t>
            </w:r>
            <w:r>
              <w:rPr>
                <w:rFonts w:eastAsia="Calibri" w:cs="Marianne"/>
                <w:kern w:val="0"/>
                <w:sz w:val="18"/>
                <w:szCs w:val="18"/>
                <w:lang w:val="fr-FR" w:eastAsia="en-US" w:bidi="ar-SA"/>
              </w:rPr>
              <w:t>cultures permanentes</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Calibri" w:cstheme="minorHAnsi"/>
                <w:kern w:val="0"/>
                <w:sz w:val="18"/>
                <w:szCs w:val="18"/>
                <w:lang w:val="fr-FR" w:eastAsia="en-US" w:bidi="ar-SA"/>
              </w:rPr>
              <w:t>.</w:t>
            </w:r>
          </w:p>
          <w:p>
            <w:pPr>
              <w:pStyle w:val="Normal"/>
              <w:widowControl/>
              <w:spacing w:before="0" w:after="200"/>
              <w:jc w:val="both"/>
              <w:rPr>
                <w:rFonts w:cs="Calibri" w:cstheme="minorHAnsi"/>
                <w:i/>
                <w:i/>
                <w:sz w:val="18"/>
                <w:szCs w:val="18"/>
              </w:rPr>
            </w:pPr>
            <w:r>
              <w:rPr>
                <w:rFonts w:eastAsia="Calibri" w:cs="Calibri" w:cstheme="minorHAnsi"/>
                <w:kern w:val="0"/>
                <w:sz w:val="18"/>
                <w:szCs w:val="18"/>
                <w:lang w:val="fr-FR" w:eastAsia="en-US" w:bidi="ar-SA"/>
              </w:rPr>
              <w:t>Cette valeur autorise les croisements entre les données de la TVB et celles des atlas de paysages</w:t>
            </w:r>
            <w:r>
              <w:rPr>
                <w:rStyle w:val="Ancredenotedebasdepage"/>
                <w:rFonts w:eastAsia="Calibri" w:cs="Calibri" w:cstheme="minorHAnsi"/>
                <w:kern w:val="0"/>
                <w:sz w:val="18"/>
                <w:szCs w:val="18"/>
                <w:lang w:val="fr-FR" w:eastAsia="en-US" w:bidi="ar-SA"/>
              </w:rPr>
              <w:footnoteReference w:id="2"/>
            </w:r>
            <w:r>
              <w:rPr>
                <w:rFonts w:eastAsia="Calibri" w:cs="Calibri" w:cstheme="minorHAnsi"/>
                <w:kern w:val="0"/>
                <w:sz w:val="18"/>
                <w:szCs w:val="18"/>
                <w:lang w:val="fr-FR" w:eastAsia="en-US" w:bidi="ar-SA"/>
              </w:rPr>
              <w:t xml:space="preserve"> (sous-trame nationale).</w:t>
            </w:r>
          </w:p>
        </w:tc>
      </w:tr>
      <w:tr>
        <w:trPr>
          <w:trHeight w:val="70" w:hRule="atLeast"/>
        </w:trPr>
        <w:tc>
          <w:tcPr>
            <w:tcW w:w="9061" w:type="dxa"/>
            <w:gridSpan w:val="3"/>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milieuNaturel</w:t>
            </w:r>
          </w:p>
        </w:tc>
      </w:tr>
      <w:tr>
        <w:trPr/>
        <w:tc>
          <w:tcPr>
            <w:tcW w:w="3755"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d’espaces naturels</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autorise l’interopérabilité avec le Standard TVB (sous-trame nationale)</w:t>
            </w:r>
          </w:p>
        </w:tc>
      </w:tr>
      <w:tr>
        <w:trPr/>
        <w:tc>
          <w:tcPr>
            <w:tcW w:w="3755"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milieuHumide</w:t>
            </w:r>
          </w:p>
        </w:tc>
        <w:tc>
          <w:tcPr>
            <w:tcW w:w="5306" w:type="dxa"/>
            <w:gridSpan w:val="2"/>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fortement influencée par la présence de milieux humides.</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autorise l’interopérabilité avec le Standard TVB (sous-trame nationale)</w:t>
            </w:r>
          </w:p>
        </w:tc>
      </w:tr>
      <w:tr>
        <w:trPr/>
        <w:tc>
          <w:tcPr>
            <w:tcW w:w="3755"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eau</w:t>
            </w:r>
          </w:p>
        </w:tc>
        <w:tc>
          <w:tcPr>
            <w:tcW w:w="5306" w:type="dxa"/>
            <w:gridSpan w:val="2"/>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3755"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5306" w:type="dxa"/>
            <w:gridSpan w:val="2"/>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fortement influencée par la présence de l’eau, sous sa forme liquide.</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est à utiliser pour des UP comprenant une forte proportion de surfaces d’eaux maritimes ou terrestres ou de zones humides.  Exemples</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mer, estuaire, delta, marais, lacs, étangs, rivière, canal, mangrove, etc.</w:t>
            </w:r>
          </w:p>
        </w:tc>
      </w:tr>
      <w:tr>
        <w:trPr/>
        <w:tc>
          <w:tcPr>
            <w:tcW w:w="3755" w:type="dxa"/>
            <w:tcBorders>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Estuaire</w:t>
            </w:r>
          </w:p>
        </w:tc>
        <w:tc>
          <w:tcPr>
            <w:tcW w:w="5306" w:type="dxa"/>
            <w:gridSpan w:val="2"/>
            <w:tcBorders>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composé par l’estuaire</w:t>
            </w:r>
          </w:p>
        </w:tc>
      </w:tr>
      <w:tr>
        <w:trPr/>
        <w:tc>
          <w:tcPr>
            <w:tcW w:w="3755" w:type="dxa"/>
            <w:tcBorders>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Carrière</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de carrière</w:t>
            </w:r>
          </w:p>
        </w:tc>
      </w:tr>
      <w:tr>
        <w:trPr/>
        <w:tc>
          <w:tcPr>
            <w:tcW w:w="3755" w:type="dxa"/>
            <w:tcBorders>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Infrastructure</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5306" w:type="dxa"/>
            <w:gridSpan w:val="2"/>
            <w:tcBorders>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L’unité paysagère est essentiellement constituée d’infrastructures</w:t>
            </w:r>
          </w:p>
        </w:tc>
      </w:tr>
    </w:tbl>
    <w:p>
      <w:pPr>
        <w:pStyle w:val="Normal"/>
        <w:jc w:val="both"/>
        <w:rPr>
          <w:sz w:val="18"/>
          <w:szCs w:val="18"/>
          <w:u w:val="single"/>
        </w:rPr>
      </w:pPr>
      <w:r>
        <w:rPr>
          <w:sz w:val="18"/>
          <w:szCs w:val="18"/>
          <w:u w:val="single"/>
        </w:rPr>
      </w:r>
    </w:p>
    <w:p>
      <w:pPr>
        <w:pStyle w:val="Normal"/>
        <w:jc w:val="both"/>
        <w:rPr>
          <w:sz w:val="18"/>
          <w:szCs w:val="18"/>
          <w:u w:val="single"/>
        </w:rPr>
      </w:pPr>
      <w:r>
        <w:rPr>
          <w:sz w:val="18"/>
          <w:szCs w:val="18"/>
          <w:u w:val="single"/>
        </w:rPr>
      </w:r>
    </w:p>
    <w:p>
      <w:pPr>
        <w:pStyle w:val="Normal"/>
        <w:jc w:val="both"/>
        <w:rPr>
          <w:b/>
          <w:b/>
          <w:sz w:val="18"/>
          <w:szCs w:val="18"/>
          <w:u w:val="single"/>
        </w:rPr>
      </w:pPr>
      <w:r>
        <w:rPr>
          <w:b/>
          <w:sz w:val="18"/>
          <w:szCs w:val="18"/>
          <w:u w:val="single"/>
        </w:rPr>
        <w:t>Conseils de mise en œuvre</w:t>
      </w:r>
    </w:p>
    <w:p>
      <w:pPr>
        <w:pStyle w:val="Normal"/>
        <w:jc w:val="both"/>
        <w:rPr>
          <w:b/>
          <w:b/>
          <w:sz w:val="18"/>
          <w:szCs w:val="18"/>
        </w:rPr>
      </w:pPr>
      <w:r>
        <w:rPr>
          <w:b/>
          <w:sz w:val="18"/>
          <w:szCs w:val="18"/>
        </w:rPr>
        <w:t xml:space="preserve">Le modèle de données demande / autorise au plus 2 valeurs dans la liste TypeOCS. </w:t>
      </w:r>
    </w:p>
    <w:p>
      <w:pPr>
        <w:pStyle w:val="Normal"/>
        <w:jc w:val="both"/>
        <w:rPr>
          <w:sz w:val="18"/>
          <w:szCs w:val="18"/>
        </w:rPr>
      </w:pPr>
      <w:r>
        <w:rPr>
          <w:sz w:val="18"/>
          <w:szCs w:val="18"/>
        </w:rPr>
        <w:t>L’objectif est d’utiliser les possibilités du modèle (valeur unique ou combinaison de 2 valeurs) pour classer au mieux les unités paysagères. Classer au mieux les UP signifie donner des dominantes fiables et donc incontestables (priorité 1) tout en étant le plus détaillées possibles (priorité 2). En d’autres termes, il est conseillé d’utiliser quand c’est possible les sous-catégories (pour avoir plus de détail) mais si aucune dominante ne se dégage clairement dans les sous-catégories ou en cas de doute, préférer une des 3 valeurs génériques (pour garantir la fiabilité).</w:t>
      </w:r>
    </w:p>
    <w:p>
      <w:pPr>
        <w:pStyle w:val="Normal"/>
        <w:jc w:val="both"/>
        <w:rPr>
          <w:sz w:val="18"/>
          <w:szCs w:val="18"/>
        </w:rPr>
      </w:pPr>
      <w:r>
        <w:rPr>
          <w:sz w:val="18"/>
          <w:szCs w:val="18"/>
          <w:u w:val="single"/>
        </w:rPr>
        <w:t>Le tableau si dessous donne quelques exemples</w:t>
      </w:r>
      <w:r>
        <w:rPr>
          <w:rFonts w:cs="Courier New" w:ascii="Courier New" w:hAnsi="Courier New"/>
          <w:sz w:val="18"/>
          <w:szCs w:val="18"/>
        </w:rPr>
        <w:t> </w:t>
      </w:r>
      <w:r>
        <w:rPr>
          <w:sz w:val="18"/>
          <w:szCs w:val="18"/>
        </w:rPr>
        <w:t>:</w:t>
      </w:r>
    </w:p>
    <w:p>
      <w:pPr>
        <w:pStyle w:val="Normal"/>
        <w:jc w:val="both"/>
        <w:rPr>
          <w:sz w:val="18"/>
          <w:szCs w:val="18"/>
        </w:rPr>
      </w:pPr>
      <w:r>
        <w:rPr>
          <w:sz w:val="18"/>
          <w:szCs w:val="18"/>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763"/>
        <w:gridCol w:w="1974"/>
        <w:gridCol w:w="2325"/>
      </w:tblGrid>
      <w:tr>
        <w:trPr/>
        <w:tc>
          <w:tcPr>
            <w:tcW w:w="4763" w:type="dxa"/>
            <w:tcBorders/>
          </w:tcPr>
          <w:p>
            <w:pPr>
              <w:pStyle w:val="Normal"/>
              <w:widowControl/>
              <w:spacing w:before="0" w:after="200"/>
              <w:jc w:val="both"/>
              <w:rPr>
                <w:b/>
                <w:b/>
                <w:sz w:val="18"/>
                <w:szCs w:val="18"/>
              </w:rPr>
            </w:pPr>
            <w:r>
              <w:rPr>
                <w:rFonts w:eastAsia="Calibri" w:cs=""/>
                <w:b/>
                <w:kern w:val="0"/>
                <w:sz w:val="18"/>
                <w:szCs w:val="18"/>
                <w:lang w:val="fr-FR" w:eastAsia="en-US" w:bidi="ar-SA"/>
              </w:rPr>
              <w:t>Description UP</w:t>
            </w:r>
          </w:p>
          <w:p>
            <w:pPr>
              <w:pStyle w:val="Normal"/>
              <w:widowControl/>
              <w:spacing w:before="0" w:after="200"/>
              <w:jc w:val="both"/>
              <w:rPr>
                <w:b/>
                <w:b/>
                <w:sz w:val="18"/>
                <w:szCs w:val="18"/>
              </w:rPr>
            </w:pPr>
            <w:r>
              <w:rPr>
                <w:rFonts w:eastAsia="Calibri" w:cs=""/>
                <w:b/>
                <w:kern w:val="0"/>
                <w:sz w:val="22"/>
                <w:szCs w:val="22"/>
                <w:lang w:val="fr-FR" w:eastAsia="en-US" w:bidi="ar-SA"/>
              </w:rPr>
            </w:r>
          </w:p>
        </w:tc>
        <w:tc>
          <w:tcPr>
            <w:tcW w:w="1974" w:type="dxa"/>
            <w:tcBorders/>
          </w:tcPr>
          <w:p>
            <w:pPr>
              <w:pStyle w:val="Normal"/>
              <w:widowControl/>
              <w:spacing w:before="0" w:after="200"/>
              <w:jc w:val="both"/>
              <w:rPr>
                <w:b/>
                <w:b/>
                <w:sz w:val="18"/>
                <w:szCs w:val="18"/>
              </w:rPr>
            </w:pPr>
            <w:r>
              <w:rPr>
                <w:rFonts w:eastAsia="Calibri" w:cs=""/>
                <w:b/>
                <w:kern w:val="0"/>
                <w:sz w:val="18"/>
                <w:szCs w:val="18"/>
                <w:lang w:val="fr-FR" w:eastAsia="en-US" w:bidi="ar-SA"/>
              </w:rPr>
              <w:t>Typologie ORO</w:t>
            </w:r>
          </w:p>
        </w:tc>
        <w:tc>
          <w:tcPr>
            <w:tcW w:w="2325" w:type="dxa"/>
            <w:tcBorders/>
          </w:tcPr>
          <w:p>
            <w:pPr>
              <w:pStyle w:val="Normal"/>
              <w:widowControl/>
              <w:spacing w:before="0" w:after="200"/>
              <w:jc w:val="both"/>
              <w:rPr>
                <w:b/>
                <w:b/>
                <w:sz w:val="18"/>
                <w:szCs w:val="18"/>
              </w:rPr>
            </w:pPr>
            <w:r>
              <w:rPr>
                <w:rFonts w:eastAsia="Calibri" w:cs=""/>
                <w:b/>
                <w:kern w:val="0"/>
                <w:sz w:val="18"/>
                <w:szCs w:val="18"/>
                <w:lang w:val="fr-FR" w:eastAsia="en-US" w:bidi="ar-SA"/>
              </w:rPr>
              <w:t>Typologie OCS</w:t>
            </w:r>
          </w:p>
        </w:tc>
      </w:tr>
      <w:tr>
        <w:trPr/>
        <w:tc>
          <w:tcPr>
            <w:tcW w:w="4763" w:type="dxa"/>
            <w:tcBorders/>
          </w:tcPr>
          <w:p>
            <w:pPr>
              <w:pStyle w:val="Normal"/>
              <w:widowControl/>
              <w:spacing w:before="0" w:after="200"/>
              <w:jc w:val="both"/>
              <w:rPr>
                <w:sz w:val="18"/>
                <w:szCs w:val="18"/>
              </w:rPr>
            </w:pPr>
            <w:r>
              <w:rPr>
                <w:rFonts w:eastAsia="Calibri" w:cs=""/>
                <w:kern w:val="0"/>
                <w:sz w:val="18"/>
                <w:szCs w:val="18"/>
                <w:lang w:val="fr-FR" w:eastAsia="en-US" w:bidi="ar-SA"/>
              </w:rPr>
              <w:t>Une ville en bord de mer</w:t>
            </w:r>
          </w:p>
        </w:tc>
        <w:tc>
          <w:tcPr>
            <w:tcW w:w="1974" w:type="dxa"/>
            <w:tcBorders/>
          </w:tcPr>
          <w:p>
            <w:pPr>
              <w:pStyle w:val="Normal"/>
              <w:widowControl/>
              <w:spacing w:before="0" w:after="200"/>
              <w:jc w:val="both"/>
              <w:rPr>
                <w:sz w:val="18"/>
                <w:szCs w:val="18"/>
              </w:rPr>
            </w:pPr>
            <w:r>
              <w:rPr>
                <w:rFonts w:eastAsia="Calibri" w:cs=""/>
                <w:kern w:val="0"/>
                <w:sz w:val="18"/>
                <w:szCs w:val="18"/>
                <w:lang w:val="fr-FR" w:eastAsia="en-US" w:bidi="ar-SA"/>
              </w:rPr>
              <w:t>Littoral</w:t>
            </w:r>
          </w:p>
        </w:tc>
        <w:tc>
          <w:tcPr>
            <w:tcW w:w="2325" w:type="dxa"/>
            <w:tcBorders/>
          </w:tcPr>
          <w:p>
            <w:pPr>
              <w:pStyle w:val="Normal"/>
              <w:widowControl/>
              <w:spacing w:before="0" w:after="200"/>
              <w:jc w:val="both"/>
              <w:rPr>
                <w:sz w:val="18"/>
                <w:szCs w:val="18"/>
              </w:rPr>
            </w:pPr>
            <w:r>
              <w:rPr>
                <w:rFonts w:eastAsia="Calibri" w:cs=""/>
                <w:kern w:val="0"/>
                <w:sz w:val="18"/>
                <w:szCs w:val="18"/>
                <w:lang w:val="fr-FR" w:eastAsia="en-US" w:bidi="ar-SA"/>
              </w:rPr>
              <w:t>OCS 1</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urbain</w:t>
            </w:r>
          </w:p>
          <w:p>
            <w:pPr>
              <w:pStyle w:val="Normal"/>
              <w:widowControl/>
              <w:spacing w:before="0" w:after="200"/>
              <w:jc w:val="both"/>
              <w:rPr>
                <w:sz w:val="18"/>
                <w:szCs w:val="18"/>
              </w:rPr>
            </w:pPr>
            <w:r>
              <w:rPr>
                <w:rFonts w:eastAsia="Calibri" w:cs=""/>
                <w:kern w:val="0"/>
                <w:sz w:val="18"/>
                <w:szCs w:val="18"/>
                <w:lang w:val="fr-FR" w:eastAsia="en-US" w:bidi="ar-SA"/>
              </w:rPr>
              <w:t>OCS 2</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eau</w:t>
            </w:r>
          </w:p>
        </w:tc>
      </w:tr>
      <w:tr>
        <w:trPr/>
        <w:tc>
          <w:tcPr>
            <w:tcW w:w="4763" w:type="dxa"/>
            <w:tcBorders/>
          </w:tcPr>
          <w:p>
            <w:pPr>
              <w:pStyle w:val="Normal"/>
              <w:widowControl/>
              <w:spacing w:before="0" w:after="200"/>
              <w:jc w:val="both"/>
              <w:rPr>
                <w:sz w:val="18"/>
                <w:szCs w:val="18"/>
              </w:rPr>
            </w:pPr>
            <w:r>
              <w:rPr>
                <w:rFonts w:eastAsia="Calibri" w:cs=""/>
                <w:kern w:val="0"/>
                <w:sz w:val="18"/>
                <w:szCs w:val="18"/>
                <w:lang w:val="fr-FR" w:eastAsia="en-US" w:bidi="ar-SA"/>
              </w:rPr>
              <w:t>Une agglomération avec la ville centre et sa périphérie</w:t>
            </w:r>
          </w:p>
        </w:tc>
        <w:tc>
          <w:tcPr>
            <w:tcW w:w="1974" w:type="dxa"/>
            <w:tcBorders/>
          </w:tcPr>
          <w:p>
            <w:pPr>
              <w:pStyle w:val="Normal"/>
              <w:widowControl/>
              <w:spacing w:before="0" w:after="200"/>
              <w:jc w:val="both"/>
              <w:rPr>
                <w:sz w:val="18"/>
                <w:szCs w:val="18"/>
              </w:rPr>
            </w:pPr>
            <w:r>
              <w:rPr>
                <w:rFonts w:eastAsia="Calibri" w:cs=""/>
                <w:kern w:val="0"/>
                <w:sz w:val="18"/>
                <w:szCs w:val="18"/>
                <w:lang w:val="fr-FR" w:eastAsia="en-US" w:bidi="ar-SA"/>
              </w:rPr>
              <w:t>Plateau</w:t>
            </w:r>
          </w:p>
        </w:tc>
        <w:tc>
          <w:tcPr>
            <w:tcW w:w="2325" w:type="dxa"/>
            <w:tcBorders/>
          </w:tcPr>
          <w:p>
            <w:pPr>
              <w:pStyle w:val="Normal"/>
              <w:widowControl/>
              <w:spacing w:before="0" w:after="200"/>
              <w:jc w:val="both"/>
              <w:rPr>
                <w:sz w:val="18"/>
                <w:szCs w:val="18"/>
              </w:rPr>
            </w:pPr>
            <w:r>
              <w:rPr>
                <w:rFonts w:eastAsia="Calibri" w:cs=""/>
                <w:kern w:val="0"/>
                <w:sz w:val="18"/>
                <w:szCs w:val="18"/>
                <w:lang w:val="fr-FR" w:eastAsia="en-US" w:bidi="ar-SA"/>
              </w:rPr>
              <w:t>OCS1</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urbain</w:t>
            </w:r>
          </w:p>
          <w:p>
            <w:pPr>
              <w:pStyle w:val="Normal"/>
              <w:widowControl/>
              <w:spacing w:before="0" w:after="200"/>
              <w:jc w:val="both"/>
              <w:rPr>
                <w:sz w:val="18"/>
                <w:szCs w:val="18"/>
              </w:rPr>
            </w:pPr>
            <w:r>
              <w:rPr>
                <w:rFonts w:eastAsia="Calibri" w:cs=""/>
                <w:kern w:val="0"/>
                <w:sz w:val="18"/>
                <w:szCs w:val="18"/>
                <w:lang w:val="fr-FR" w:eastAsia="en-US" w:bidi="ar-SA"/>
              </w:rPr>
              <w:t>OCS2</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péri-urbain</w:t>
            </w:r>
          </w:p>
        </w:tc>
      </w:tr>
      <w:tr>
        <w:trPr/>
        <w:tc>
          <w:tcPr>
            <w:tcW w:w="4763" w:type="dxa"/>
            <w:tcBorders/>
          </w:tcPr>
          <w:p>
            <w:pPr>
              <w:pStyle w:val="Normal"/>
              <w:widowControl/>
              <w:spacing w:before="0" w:after="200"/>
              <w:jc w:val="both"/>
              <w:rPr>
                <w:sz w:val="18"/>
                <w:szCs w:val="18"/>
              </w:rPr>
            </w:pPr>
            <w:r>
              <w:rPr>
                <w:rFonts w:eastAsia="Calibri" w:cs=""/>
                <w:kern w:val="0"/>
                <w:sz w:val="18"/>
                <w:szCs w:val="18"/>
                <w:lang w:val="fr-FR" w:eastAsia="en-US" w:bidi="ar-SA"/>
              </w:rPr>
              <w:t>Une zone de moyenne montagne avec des bois, quelques villages, de l’élevage en plein air</w:t>
            </w:r>
          </w:p>
        </w:tc>
        <w:tc>
          <w:tcPr>
            <w:tcW w:w="1974" w:type="dxa"/>
            <w:tcBorders/>
          </w:tcPr>
          <w:p>
            <w:pPr>
              <w:pStyle w:val="Normal"/>
              <w:widowControl/>
              <w:spacing w:before="0" w:after="200"/>
              <w:jc w:val="both"/>
              <w:rPr>
                <w:sz w:val="18"/>
                <w:szCs w:val="18"/>
              </w:rPr>
            </w:pPr>
            <w:r>
              <w:rPr>
                <w:rFonts w:eastAsia="Calibri" w:cs=""/>
                <w:kern w:val="0"/>
                <w:sz w:val="18"/>
                <w:szCs w:val="18"/>
                <w:lang w:val="fr-FR" w:eastAsia="en-US" w:bidi="ar-SA"/>
              </w:rPr>
              <w:t>Montagne</w:t>
            </w:r>
          </w:p>
        </w:tc>
        <w:tc>
          <w:tcPr>
            <w:tcW w:w="2325" w:type="dxa"/>
            <w:tcBorders/>
          </w:tcPr>
          <w:p>
            <w:pPr>
              <w:pStyle w:val="Normal"/>
              <w:widowControl/>
              <w:spacing w:before="0" w:after="200"/>
              <w:jc w:val="both"/>
              <w:rPr>
                <w:sz w:val="18"/>
                <w:szCs w:val="18"/>
              </w:rPr>
            </w:pPr>
            <w:r>
              <w:rPr>
                <w:rFonts w:eastAsia="Calibri" w:cs=""/>
                <w:kern w:val="0"/>
                <w:sz w:val="18"/>
                <w:szCs w:val="18"/>
                <w:lang w:val="fr-FR" w:eastAsia="en-US" w:bidi="ar-SA"/>
              </w:rPr>
              <w:t>OC1</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prairies</w:t>
            </w:r>
          </w:p>
          <w:p>
            <w:pPr>
              <w:pStyle w:val="Normal"/>
              <w:widowControl/>
              <w:spacing w:before="0" w:after="200"/>
              <w:jc w:val="both"/>
              <w:rPr>
                <w:sz w:val="18"/>
                <w:szCs w:val="18"/>
              </w:rPr>
            </w:pPr>
            <w:r>
              <w:rPr>
                <w:rFonts w:eastAsia="Calibri" w:cs=""/>
                <w:kern w:val="0"/>
                <w:sz w:val="18"/>
                <w:szCs w:val="18"/>
                <w:lang w:val="fr-FR" w:eastAsia="en-US" w:bidi="ar-SA"/>
              </w:rPr>
              <w:t>OCS 2</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forêts</w:t>
            </w:r>
          </w:p>
        </w:tc>
      </w:tr>
      <w:tr>
        <w:trPr/>
        <w:tc>
          <w:tcPr>
            <w:tcW w:w="4763" w:type="dxa"/>
            <w:tcBorders/>
          </w:tcPr>
          <w:p>
            <w:pPr>
              <w:pStyle w:val="Normal"/>
              <w:widowControl/>
              <w:spacing w:before="0" w:after="200"/>
              <w:jc w:val="both"/>
              <w:rPr>
                <w:sz w:val="18"/>
                <w:szCs w:val="18"/>
              </w:rPr>
            </w:pPr>
            <w:r>
              <w:rPr>
                <w:rFonts w:eastAsia="Calibri" w:cs=""/>
                <w:kern w:val="0"/>
                <w:sz w:val="18"/>
                <w:szCs w:val="18"/>
                <w:lang w:val="fr-FR" w:eastAsia="en-US" w:bidi="ar-SA"/>
              </w:rPr>
              <w:t>Une zone de montagne avec tous les étages d’OCS (bois – alpages-rochers- glaciers)</w:t>
            </w:r>
          </w:p>
        </w:tc>
        <w:tc>
          <w:tcPr>
            <w:tcW w:w="1974" w:type="dxa"/>
            <w:tcBorders/>
          </w:tcPr>
          <w:p>
            <w:pPr>
              <w:pStyle w:val="Normal"/>
              <w:widowControl/>
              <w:spacing w:before="0" w:after="200"/>
              <w:jc w:val="both"/>
              <w:rPr>
                <w:sz w:val="18"/>
                <w:szCs w:val="18"/>
              </w:rPr>
            </w:pPr>
            <w:r>
              <w:rPr>
                <w:rFonts w:eastAsia="Calibri" w:cs=""/>
                <w:kern w:val="0"/>
                <w:sz w:val="18"/>
                <w:szCs w:val="18"/>
                <w:lang w:val="fr-FR" w:eastAsia="en-US" w:bidi="ar-SA"/>
              </w:rPr>
              <w:t>Montagne</w:t>
            </w:r>
          </w:p>
        </w:tc>
        <w:tc>
          <w:tcPr>
            <w:tcW w:w="2325" w:type="dxa"/>
            <w:tcBorders/>
          </w:tcPr>
          <w:p>
            <w:pPr>
              <w:pStyle w:val="Normal"/>
              <w:widowControl/>
              <w:spacing w:before="0" w:after="200"/>
              <w:jc w:val="both"/>
              <w:rPr>
                <w:sz w:val="18"/>
                <w:szCs w:val="18"/>
              </w:rPr>
            </w:pPr>
            <w:r>
              <w:rPr>
                <w:rFonts w:eastAsia="Calibri" w:cs=""/>
                <w:kern w:val="0"/>
                <w:sz w:val="18"/>
                <w:szCs w:val="18"/>
                <w:lang w:val="fr-FR" w:eastAsia="en-US" w:bidi="ar-SA"/>
              </w:rPr>
              <w:t>OCS 1</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espace naturel</w:t>
            </w:r>
          </w:p>
        </w:tc>
      </w:tr>
      <w:tr>
        <w:trPr/>
        <w:tc>
          <w:tcPr>
            <w:tcW w:w="4763" w:type="dxa"/>
            <w:tcBorders/>
          </w:tcPr>
          <w:p>
            <w:pPr>
              <w:pStyle w:val="Normal"/>
              <w:widowControl/>
              <w:spacing w:before="0" w:after="200"/>
              <w:jc w:val="both"/>
              <w:rPr>
                <w:sz w:val="18"/>
                <w:szCs w:val="18"/>
              </w:rPr>
            </w:pPr>
            <w:r>
              <w:rPr>
                <w:rFonts w:eastAsia="Calibri" w:cs=""/>
                <w:kern w:val="0"/>
                <w:sz w:val="18"/>
                <w:szCs w:val="18"/>
                <w:lang w:val="fr-FR" w:eastAsia="en-US" w:bidi="ar-SA"/>
              </w:rPr>
              <w:t>Une campagne diversifiée (villages – cultures – prairies – bois)</w:t>
            </w:r>
          </w:p>
        </w:tc>
        <w:tc>
          <w:tcPr>
            <w:tcW w:w="1974" w:type="dxa"/>
            <w:tcBorders/>
          </w:tcPr>
          <w:p>
            <w:pPr>
              <w:pStyle w:val="Normal"/>
              <w:widowControl/>
              <w:spacing w:before="0" w:after="200"/>
              <w:jc w:val="both"/>
              <w:rPr>
                <w:sz w:val="18"/>
                <w:szCs w:val="18"/>
              </w:rPr>
            </w:pPr>
            <w:r>
              <w:rPr>
                <w:rFonts w:eastAsia="Calibri" w:cs=""/>
                <w:kern w:val="0"/>
                <w:sz w:val="18"/>
                <w:szCs w:val="18"/>
                <w:lang w:val="fr-FR" w:eastAsia="en-US" w:bidi="ar-SA"/>
              </w:rPr>
              <w:t>Plaine</w:t>
            </w:r>
          </w:p>
        </w:tc>
        <w:tc>
          <w:tcPr>
            <w:tcW w:w="2325" w:type="dxa"/>
            <w:tcBorders/>
          </w:tcPr>
          <w:p>
            <w:pPr>
              <w:pStyle w:val="Normal"/>
              <w:widowControl/>
              <w:spacing w:before="0" w:after="200"/>
              <w:jc w:val="both"/>
              <w:rPr>
                <w:sz w:val="18"/>
                <w:szCs w:val="18"/>
              </w:rPr>
            </w:pPr>
            <w:r>
              <w:rPr>
                <w:rFonts w:eastAsia="Calibri" w:cs=""/>
                <w:kern w:val="0"/>
                <w:sz w:val="18"/>
                <w:szCs w:val="18"/>
                <w:lang w:val="fr-FR" w:eastAsia="en-US" w:bidi="ar-SA"/>
              </w:rPr>
              <w:t>OCS1</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rural</w:t>
            </w:r>
          </w:p>
        </w:tc>
      </w:tr>
      <w:tr>
        <w:trPr/>
        <w:tc>
          <w:tcPr>
            <w:tcW w:w="4763" w:type="dxa"/>
            <w:tcBorders/>
          </w:tcPr>
          <w:p>
            <w:pPr>
              <w:pStyle w:val="Normal"/>
              <w:widowControl/>
              <w:spacing w:before="0" w:after="200"/>
              <w:jc w:val="both"/>
              <w:rPr>
                <w:sz w:val="18"/>
                <w:szCs w:val="18"/>
              </w:rPr>
            </w:pPr>
            <w:r>
              <w:rPr>
                <w:rFonts w:eastAsia="Calibri" w:cs=""/>
                <w:kern w:val="0"/>
                <w:sz w:val="18"/>
                <w:szCs w:val="18"/>
                <w:lang w:val="fr-FR" w:eastAsia="en-US" w:bidi="ar-SA"/>
              </w:rPr>
              <w:t>Une partie composée de campagne diversifiée, une partie cultivée en vignobles</w:t>
            </w:r>
          </w:p>
        </w:tc>
        <w:tc>
          <w:tcPr>
            <w:tcW w:w="1974" w:type="dxa"/>
            <w:tcBorders/>
          </w:tcPr>
          <w:p>
            <w:pPr>
              <w:pStyle w:val="Normal"/>
              <w:widowControl/>
              <w:spacing w:before="0" w:after="200"/>
              <w:jc w:val="both"/>
              <w:rPr>
                <w:sz w:val="18"/>
                <w:szCs w:val="18"/>
              </w:rPr>
            </w:pPr>
            <w:r>
              <w:rPr>
                <w:rFonts w:eastAsia="Calibri" w:cs=""/>
                <w:kern w:val="0"/>
                <w:sz w:val="18"/>
                <w:szCs w:val="18"/>
                <w:lang w:val="fr-FR" w:eastAsia="en-US" w:bidi="ar-SA"/>
              </w:rPr>
              <w:t>Vallée</w:t>
            </w:r>
          </w:p>
        </w:tc>
        <w:tc>
          <w:tcPr>
            <w:tcW w:w="2325" w:type="dxa"/>
            <w:tcBorders/>
          </w:tcPr>
          <w:p>
            <w:pPr>
              <w:pStyle w:val="Normal"/>
              <w:widowControl/>
              <w:spacing w:before="0" w:after="200"/>
              <w:jc w:val="both"/>
              <w:rPr>
                <w:sz w:val="18"/>
                <w:szCs w:val="18"/>
              </w:rPr>
            </w:pPr>
            <w:r>
              <w:rPr>
                <w:rFonts w:eastAsia="Calibri" w:cs=""/>
                <w:kern w:val="0"/>
                <w:sz w:val="18"/>
                <w:szCs w:val="18"/>
                <w:lang w:val="fr-FR" w:eastAsia="en-US" w:bidi="ar-SA"/>
              </w:rPr>
              <w:t>OCS1</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rural</w:t>
            </w:r>
          </w:p>
          <w:p>
            <w:pPr>
              <w:pStyle w:val="Normal"/>
              <w:widowControl/>
              <w:spacing w:before="0" w:after="200"/>
              <w:jc w:val="both"/>
              <w:rPr>
                <w:sz w:val="18"/>
                <w:szCs w:val="18"/>
              </w:rPr>
            </w:pPr>
            <w:r>
              <w:rPr>
                <w:rFonts w:eastAsia="Calibri" w:cs=""/>
                <w:kern w:val="0"/>
                <w:sz w:val="18"/>
                <w:szCs w:val="18"/>
                <w:lang w:val="fr-FR" w:eastAsia="en-US" w:bidi="ar-SA"/>
              </w:rPr>
              <w:t>OCS2</w:t>
            </w:r>
            <w:r>
              <w:rPr>
                <w:rFonts w:eastAsia="Calibri" w:cs="Courier New" w:ascii="Courier New" w:hAnsi="Courier New"/>
                <w:kern w:val="0"/>
                <w:sz w:val="18"/>
                <w:szCs w:val="18"/>
                <w:lang w:val="fr-FR" w:eastAsia="en-US" w:bidi="ar-SA"/>
              </w:rPr>
              <w:t> </w:t>
            </w:r>
            <w:r>
              <w:rPr>
                <w:rFonts w:eastAsia="Calibri" w:cs=""/>
                <w:kern w:val="0"/>
                <w:sz w:val="18"/>
                <w:szCs w:val="18"/>
                <w:lang w:val="fr-FR" w:eastAsia="en-US" w:bidi="ar-SA"/>
              </w:rPr>
              <w:t>: Vigne</w:t>
            </w:r>
          </w:p>
        </w:tc>
      </w:tr>
    </w:tbl>
    <w:p>
      <w:pPr>
        <w:pStyle w:val="Normal"/>
        <w:jc w:val="both"/>
        <w:rPr>
          <w:sz w:val="18"/>
          <w:szCs w:val="18"/>
        </w:rPr>
      </w:pPr>
      <w:r>
        <w:rPr>
          <w:sz w:val="18"/>
          <w:szCs w:val="18"/>
        </w:rPr>
        <w:t xml:space="preserve"> </w:t>
      </w:r>
    </w:p>
    <w:p>
      <w:pPr>
        <w:pStyle w:val="Normal"/>
        <w:jc w:val="both"/>
        <w:rPr>
          <w:sz w:val="18"/>
          <w:szCs w:val="18"/>
        </w:rPr>
      </w:pPr>
      <w:r>
        <w:rPr>
          <w:b/>
          <w:sz w:val="18"/>
          <w:szCs w:val="18"/>
        </w:rPr>
        <w:t>Remarque 1</w:t>
      </w:r>
      <w:r>
        <w:rPr>
          <w:rFonts w:cs="Courier New" w:ascii="Courier New" w:hAnsi="Courier New"/>
          <w:b/>
          <w:sz w:val="18"/>
          <w:szCs w:val="18"/>
        </w:rPr>
        <w:t> </w:t>
      </w:r>
      <w:r>
        <w:rPr>
          <w:b/>
          <w:sz w:val="18"/>
          <w:szCs w:val="18"/>
        </w:rPr>
        <w:t>:</w:t>
      </w:r>
      <w:r>
        <w:rPr>
          <w:sz w:val="18"/>
          <w:szCs w:val="18"/>
        </w:rPr>
        <w:t xml:space="preserve"> dans le cas où les valeurs OCS1 et OCS2 sont exclusives, l’ordre n’a pas vraiment d’importance. Dans le cas où une valeur est une sous-catégorie de l’autre, il vaut mieux choisir pour OCS1 la valeur générique et pour OCS2 la valeur plus détaillée. Ce choix offre un ordre de lecture plus logique à l’utilisateur.</w:t>
      </w:r>
    </w:p>
    <w:p>
      <w:pPr>
        <w:pStyle w:val="Normal"/>
        <w:jc w:val="both"/>
        <w:rPr>
          <w:sz w:val="18"/>
          <w:szCs w:val="18"/>
        </w:rPr>
      </w:pPr>
      <w:r>
        <w:rPr>
          <w:b/>
          <w:sz w:val="18"/>
          <w:szCs w:val="18"/>
        </w:rPr>
        <w:t>Remarque 2</w:t>
      </w:r>
      <w:r>
        <w:rPr>
          <w:rFonts w:cs="Courier New" w:ascii="Courier New" w:hAnsi="Courier New"/>
          <w:b/>
          <w:sz w:val="18"/>
          <w:szCs w:val="18"/>
        </w:rPr>
        <w:t> </w:t>
      </w:r>
      <w:r>
        <w:rPr>
          <w:b/>
          <w:sz w:val="18"/>
          <w:szCs w:val="18"/>
        </w:rPr>
        <w:t>:</w:t>
      </w:r>
      <w:r>
        <w:rPr>
          <w:sz w:val="18"/>
          <w:szCs w:val="18"/>
        </w:rPr>
        <w:t xml:space="preserve"> dans le cas où les 2 valeurs OCS1 et OCS2 ne suffisent pas à donner l’ensemble des sous-catégories d’intérêt de l’unité paysagère ou si une sous-catégorie d’intérêt n’est pas présente dans la liste TypeOCS, utiliser l’attribut «</w:t>
      </w:r>
      <w:r>
        <w:rPr>
          <w:rFonts w:cs="Courier New" w:ascii="Courier New" w:hAnsi="Courier New"/>
          <w:sz w:val="18"/>
          <w:szCs w:val="18"/>
        </w:rPr>
        <w:t> </w:t>
      </w:r>
      <w:r>
        <w:rPr>
          <w:sz w:val="18"/>
          <w:szCs w:val="18"/>
        </w:rPr>
        <w:t>mot-clef générique</w:t>
      </w:r>
      <w:r>
        <w:rPr>
          <w:rFonts w:cs="Courier New" w:ascii="Courier New" w:hAnsi="Courier New"/>
          <w:sz w:val="18"/>
          <w:szCs w:val="18"/>
        </w:rPr>
        <w:t> </w:t>
      </w:r>
      <w:r>
        <w:rPr>
          <w:rFonts w:cs="Marianne"/>
          <w:sz w:val="18"/>
          <w:szCs w:val="18"/>
        </w:rPr>
        <w:t>»</w:t>
      </w:r>
      <w:r>
        <w:rPr>
          <w:sz w:val="18"/>
          <w:szCs w:val="18"/>
        </w:rPr>
        <w:t xml:space="preserve"> pour fournir l’information désirée.</w:t>
      </w:r>
    </w:p>
    <w:p>
      <w:pPr>
        <w:pStyle w:val="Normal"/>
        <w:rPr/>
      </w:pPr>
      <w:r>
        <w:rPr/>
      </w:r>
    </w:p>
    <w:p>
      <w:pPr>
        <w:pStyle w:val="Normal"/>
        <w:rPr/>
      </w:pPr>
      <w:r>
        <w:rPr/>
      </w:r>
      <w:r>
        <w:br w:type="page"/>
      </w:r>
    </w:p>
    <w:p>
      <w:pPr>
        <w:pStyle w:val="ListParagraph"/>
        <w:numPr>
          <w:ilvl w:val="0"/>
          <w:numId w:val="17"/>
        </w:numPr>
        <w:rPr>
          <w:u w:val="single"/>
        </w:rPr>
      </w:pPr>
      <w:r>
        <w:rPr/>
        <w:t xml:space="preserve"> </w:t>
      </w:r>
      <w:r>
        <w:rPr>
          <w:b/>
          <w:u w:val="single"/>
        </w:rPr>
        <w:t>Les dynamiques et la nature de leur évolution par Unité paysagère</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drawing>
          <wp:inline distT="0" distB="0" distL="0" distR="0">
            <wp:extent cx="5760720" cy="2797810"/>
            <wp:effectExtent l="0" t="0" r="0" b="0"/>
            <wp:docPr id="4"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
                    <pic:cNvPicPr>
                      <a:picLocks noChangeAspect="1" noChangeArrowheads="1"/>
                    </pic:cNvPicPr>
                  </pic:nvPicPr>
                  <pic:blipFill>
                    <a:blip r:embed="rId5"/>
                    <a:stretch>
                      <a:fillRect/>
                    </a:stretch>
                  </pic:blipFill>
                  <pic:spPr bwMode="auto">
                    <a:xfrm>
                      <a:off x="0" y="0"/>
                      <a:ext cx="5760720" cy="2797810"/>
                    </a:xfrm>
                    <a:prstGeom prst="rect">
                      <a:avLst/>
                    </a:prstGeom>
                  </pic:spPr>
                </pic:pic>
              </a:graphicData>
            </a:graphic>
          </wp:inline>
        </w:drawing>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r>
    </w:p>
    <w:p>
      <w:pPr>
        <w:pStyle w:val="Normal"/>
        <w:jc w:val="both"/>
        <w:rPr>
          <w:b/>
          <w:b/>
          <w:sz w:val="20"/>
          <w:szCs w:val="20"/>
        </w:rPr>
      </w:pPr>
      <w:r>
        <w:rPr>
          <w:b/>
          <w:sz w:val="20"/>
          <w:szCs w:val="20"/>
        </w:rPr>
        <w:t xml:space="preserve">Les « codeList » portant sur l’objet d’évolution de la dynamique </w:t>
      </w:r>
    </w:p>
    <w:tbl>
      <w:tblPr>
        <w:tblStyle w:val="Grilledutableau"/>
        <w:tblW w:w="864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8"/>
        <w:gridCol w:w="236"/>
        <w:gridCol w:w="3876"/>
        <w:gridCol w:w="284"/>
        <w:gridCol w:w="2268"/>
      </w:tblGrid>
      <w:tr>
        <w:trPr/>
        <w:tc>
          <w:tcPr>
            <w:tcW w:w="1978" w:type="dxa"/>
            <w:tcBorders/>
            <w:shd w:color="auto" w:fill="E2EFD9" w:themeFill="accent6" w:themeFillTint="33" w:val="clear"/>
          </w:tcPr>
          <w:p>
            <w:pPr>
              <w:pStyle w:val="Normal"/>
              <w:widowControl/>
              <w:spacing w:before="0" w:after="200"/>
              <w:jc w:val="left"/>
              <w:rPr>
                <w:b/>
                <w:b/>
                <w:sz w:val="18"/>
                <w:szCs w:val="18"/>
              </w:rPr>
            </w:pPr>
            <w:r>
              <w:rPr>
                <w:rFonts w:eastAsia="Calibri" w:cs=""/>
                <w:b/>
                <w:kern w:val="0"/>
                <w:sz w:val="18"/>
                <w:szCs w:val="18"/>
                <w:lang w:val="fr-FR" w:eastAsia="en-US" w:bidi="ar-SA"/>
              </w:rPr>
              <w:t>NatureEvolution</w:t>
            </w:r>
          </w:p>
          <w:p>
            <w:pPr>
              <w:pStyle w:val="Normal"/>
              <w:widowControl/>
              <w:spacing w:before="0" w:after="200"/>
              <w:jc w:val="left"/>
              <w:rPr>
                <w:b/>
                <w:b/>
                <w:sz w:val="18"/>
                <w:szCs w:val="18"/>
              </w:rPr>
            </w:pPr>
            <w:r>
              <w:rPr>
                <w:rFonts w:eastAsia="Calibri" w:cs=""/>
                <w:b/>
                <w:kern w:val="0"/>
                <w:sz w:val="18"/>
                <w:szCs w:val="18"/>
                <w:lang w:val="fr-FR" w:eastAsia="en-US" w:bidi="ar-SA"/>
              </w:rPr>
              <w:t>(Obligatoire)</w:t>
            </w:r>
          </w:p>
        </w:tc>
        <w:tc>
          <w:tcPr>
            <w:tcW w:w="236" w:type="dxa"/>
            <w:tcBorders>
              <w:top w:val="nil"/>
              <w:bottom w:val="nil"/>
            </w:tcBorders>
            <w:shd w:color="auto" w:fill="E2EFD9" w:themeFill="accent6" w:themeFillTint="33" w:val="clear"/>
          </w:tcPr>
          <w:p>
            <w:pPr>
              <w:pStyle w:val="Normal"/>
              <w:widowControl/>
              <w:spacing w:before="0" w:after="200"/>
              <w:jc w:val="left"/>
              <w:rPr>
                <w:b/>
                <w:b/>
                <w:sz w:val="18"/>
                <w:szCs w:val="18"/>
              </w:rPr>
            </w:pPr>
            <w:r>
              <w:rPr>
                <w:rFonts w:eastAsia="Calibri" w:cs=""/>
                <w:b/>
                <w:kern w:val="0"/>
                <w:sz w:val="22"/>
                <w:szCs w:val="22"/>
                <w:lang w:val="fr-FR" w:eastAsia="en-US" w:bidi="ar-SA"/>
              </w:rPr>
            </w:r>
          </w:p>
        </w:tc>
        <w:tc>
          <w:tcPr>
            <w:tcW w:w="3876" w:type="dxa"/>
            <w:tcBorders/>
            <w:shd w:color="auto" w:fill="E2EFD9" w:themeFill="accent6" w:themeFillTint="33" w:val="clear"/>
          </w:tcPr>
          <w:p>
            <w:pPr>
              <w:pStyle w:val="Normal"/>
              <w:widowControl/>
              <w:spacing w:before="0" w:after="200"/>
              <w:jc w:val="left"/>
              <w:rPr>
                <w:b/>
                <w:b/>
                <w:sz w:val="18"/>
                <w:szCs w:val="18"/>
              </w:rPr>
            </w:pPr>
            <w:r>
              <w:rPr>
                <w:rFonts w:eastAsia="Calibri" w:cs=""/>
                <w:b/>
                <w:kern w:val="0"/>
                <w:sz w:val="18"/>
                <w:szCs w:val="18"/>
                <w:lang w:val="fr-FR" w:eastAsia="en-US" w:bidi="ar-SA"/>
              </w:rPr>
              <w:t xml:space="preserve">ObjetEvolution </w:t>
            </w:r>
          </w:p>
          <w:p>
            <w:pPr>
              <w:pStyle w:val="Normal"/>
              <w:widowControl/>
              <w:spacing w:before="0" w:after="200"/>
              <w:jc w:val="left"/>
              <w:rPr>
                <w:b/>
                <w:b/>
                <w:sz w:val="18"/>
                <w:szCs w:val="18"/>
              </w:rPr>
            </w:pPr>
            <w:r>
              <w:rPr>
                <w:rFonts w:eastAsia="Calibri" w:cs=""/>
                <w:b/>
                <w:kern w:val="0"/>
                <w:sz w:val="18"/>
                <w:szCs w:val="18"/>
                <w:lang w:val="fr-FR" w:eastAsia="en-US" w:bidi="ar-SA"/>
              </w:rPr>
              <w:t>(Obligatoire)</w:t>
            </w:r>
          </w:p>
        </w:tc>
        <w:tc>
          <w:tcPr>
            <w:tcW w:w="284" w:type="dxa"/>
            <w:tcBorders>
              <w:top w:val="nil"/>
              <w:bottom w:val="nil"/>
            </w:tcBorders>
            <w:shd w:color="auto" w:fill="E2EFD9" w:themeFill="accent6" w:themeFillTint="33" w:val="clear"/>
          </w:tcPr>
          <w:p>
            <w:pPr>
              <w:pStyle w:val="Normal"/>
              <w:widowControl/>
              <w:spacing w:before="0" w:after="200"/>
              <w:jc w:val="left"/>
              <w:rPr>
                <w:b/>
                <w:b/>
                <w:sz w:val="18"/>
                <w:szCs w:val="18"/>
              </w:rPr>
            </w:pPr>
            <w:r>
              <w:rPr>
                <w:rFonts w:eastAsia="Calibri" w:cs=""/>
                <w:b/>
                <w:kern w:val="0"/>
                <w:sz w:val="22"/>
                <w:szCs w:val="22"/>
                <w:lang w:val="fr-FR" w:eastAsia="en-US" w:bidi="ar-SA"/>
              </w:rPr>
            </w:r>
          </w:p>
        </w:tc>
        <w:tc>
          <w:tcPr>
            <w:tcW w:w="2268" w:type="dxa"/>
            <w:tcBorders/>
            <w:shd w:color="auto" w:fill="E2EFD9" w:themeFill="accent6" w:themeFillTint="33" w:val="clear"/>
          </w:tcPr>
          <w:p>
            <w:pPr>
              <w:pStyle w:val="Normal"/>
              <w:widowControl/>
              <w:spacing w:before="0" w:after="200"/>
              <w:jc w:val="left"/>
              <w:rPr>
                <w:b/>
                <w:b/>
                <w:sz w:val="18"/>
                <w:szCs w:val="18"/>
              </w:rPr>
            </w:pPr>
            <w:r>
              <w:rPr>
                <w:rFonts w:eastAsia="Calibri" w:cs=""/>
                <w:b/>
                <w:kern w:val="0"/>
                <w:sz w:val="18"/>
                <w:szCs w:val="18"/>
                <w:lang w:val="fr-FR" w:eastAsia="en-US" w:bidi="ar-SA"/>
              </w:rPr>
              <w:t>Ou ObjetEvolution (Facultatif)</w:t>
            </w:r>
          </w:p>
        </w:tc>
      </w:tr>
      <w:tr>
        <w:trPr/>
        <w:tc>
          <w:tcPr>
            <w:tcW w:w="1978" w:type="dxa"/>
            <w:tcBorders/>
          </w:tcPr>
          <w:p>
            <w:pPr>
              <w:pStyle w:val="Normal"/>
              <w:widowControl/>
              <w:spacing w:before="0" w:after="200"/>
              <w:jc w:val="left"/>
              <w:rPr>
                <w:sz w:val="18"/>
                <w:szCs w:val="18"/>
              </w:rPr>
            </w:pPr>
            <w:r>
              <w:rPr>
                <w:rFonts w:eastAsia="Calibri" w:cs=""/>
                <w:kern w:val="0"/>
                <w:sz w:val="18"/>
                <w:szCs w:val="18"/>
                <w:lang w:val="fr-FR" w:eastAsia="en-US" w:bidi="ar-SA"/>
              </w:rPr>
              <w:t>+ Apparition</w:t>
            </w:r>
          </w:p>
        </w:tc>
        <w:tc>
          <w:tcPr>
            <w:tcW w:w="236"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zonesArtificialisées</w:t>
            </w:r>
          </w:p>
        </w:tc>
        <w:tc>
          <w:tcPr>
            <w:tcW w:w="284"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cPr>
          <w:p>
            <w:pPr>
              <w:pStyle w:val="Normal"/>
              <w:widowControl/>
              <w:spacing w:before="0" w:after="200"/>
              <w:jc w:val="left"/>
              <w:rPr>
                <w:sz w:val="18"/>
                <w:szCs w:val="18"/>
              </w:rPr>
            </w:pPr>
            <w:r>
              <w:rPr>
                <w:rFonts w:eastAsia="Calibri" w:cs=""/>
                <w:kern w:val="0"/>
                <w:sz w:val="18"/>
                <w:szCs w:val="18"/>
                <w:lang w:val="fr-FR" w:eastAsia="en-US" w:bidi="ar-SA"/>
              </w:rPr>
              <w:t>+</w:t>
            </w:r>
          </w:p>
        </w:tc>
      </w:tr>
      <w:tr>
        <w:trPr/>
        <w:tc>
          <w:tcPr>
            <w:tcW w:w="1978" w:type="dxa"/>
            <w:tcBorders/>
          </w:tcPr>
          <w:p>
            <w:pPr>
              <w:pStyle w:val="Normal"/>
              <w:widowControl/>
              <w:spacing w:before="0" w:after="200"/>
              <w:jc w:val="left"/>
              <w:rPr>
                <w:sz w:val="18"/>
                <w:szCs w:val="18"/>
              </w:rPr>
            </w:pPr>
            <w:r>
              <w:rPr>
                <w:rFonts w:eastAsia="Calibri" w:cs=""/>
                <w:kern w:val="0"/>
                <w:sz w:val="18"/>
                <w:szCs w:val="18"/>
                <w:lang w:val="fr-FR" w:eastAsia="en-US" w:bidi="ar-SA"/>
              </w:rPr>
              <w:t>+ Augmentation</w:t>
            </w:r>
          </w:p>
        </w:tc>
        <w:tc>
          <w:tcPr>
            <w:tcW w:w="236"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zonesUrbanisées</w:t>
            </w:r>
          </w:p>
        </w:tc>
        <w:tc>
          <w:tcPr>
            <w:tcW w:w="284"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cPr>
          <w:p>
            <w:pPr>
              <w:pStyle w:val="Normal"/>
              <w:widowControl/>
              <w:spacing w:before="0" w:after="200"/>
              <w:jc w:val="left"/>
              <w:rPr>
                <w:sz w:val="18"/>
                <w:szCs w:val="18"/>
              </w:rPr>
            </w:pPr>
            <w:r>
              <w:rPr>
                <w:rFonts w:eastAsia="Calibri" w:cs=""/>
                <w:kern w:val="0"/>
                <w:sz w:val="18"/>
                <w:szCs w:val="18"/>
                <w:lang w:val="fr-FR" w:eastAsia="en-US" w:bidi="ar-SA"/>
              </w:rPr>
              <w:t>+</w:t>
            </w:r>
          </w:p>
        </w:tc>
      </w:tr>
      <w:tr>
        <w:trPr/>
        <w:tc>
          <w:tcPr>
            <w:tcW w:w="1978" w:type="dxa"/>
            <w:tcBorders/>
          </w:tcPr>
          <w:p>
            <w:pPr>
              <w:pStyle w:val="Normal"/>
              <w:widowControl/>
              <w:spacing w:before="0" w:after="200"/>
              <w:jc w:val="left"/>
              <w:rPr>
                <w:sz w:val="18"/>
                <w:szCs w:val="18"/>
              </w:rPr>
            </w:pPr>
            <w:r>
              <w:rPr>
                <w:rFonts w:eastAsia="Calibri" w:cs=""/>
                <w:kern w:val="0"/>
                <w:sz w:val="18"/>
                <w:szCs w:val="18"/>
                <w:lang w:val="fr-FR" w:eastAsia="en-US" w:bidi="ar-SA"/>
              </w:rPr>
              <w:t>+ Disparition</w:t>
            </w:r>
          </w:p>
        </w:tc>
        <w:tc>
          <w:tcPr>
            <w:tcW w:w="236"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zonesUrbaniséesRéseauTransport</w:t>
            </w:r>
          </w:p>
        </w:tc>
        <w:tc>
          <w:tcPr>
            <w:tcW w:w="284"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cPr>
          <w:p>
            <w:pPr>
              <w:pStyle w:val="Normal"/>
              <w:widowControl/>
              <w:spacing w:before="0" w:after="200"/>
              <w:jc w:val="left"/>
              <w:rPr>
                <w:sz w:val="18"/>
                <w:szCs w:val="18"/>
              </w:rPr>
            </w:pPr>
            <w:r>
              <w:rPr>
                <w:rFonts w:eastAsia="Calibri" w:cs=""/>
                <w:kern w:val="0"/>
                <w:sz w:val="18"/>
                <w:szCs w:val="18"/>
                <w:lang w:val="fr-FR" w:eastAsia="en-US" w:bidi="ar-SA"/>
              </w:rPr>
              <w:t>+</w:t>
            </w:r>
          </w:p>
        </w:tc>
      </w:tr>
      <w:tr>
        <w:trPr/>
        <w:tc>
          <w:tcPr>
            <w:tcW w:w="1978" w:type="dxa"/>
            <w:tcBorders/>
          </w:tcPr>
          <w:p>
            <w:pPr>
              <w:pStyle w:val="Normal"/>
              <w:widowControl/>
              <w:spacing w:before="0" w:after="200"/>
              <w:jc w:val="left"/>
              <w:rPr>
                <w:sz w:val="18"/>
                <w:szCs w:val="18"/>
              </w:rPr>
            </w:pPr>
            <w:r>
              <w:rPr>
                <w:rFonts w:eastAsia="Calibri" w:cs=""/>
                <w:kern w:val="0"/>
                <w:sz w:val="18"/>
                <w:szCs w:val="18"/>
                <w:lang w:val="fr-FR" w:eastAsia="en-US" w:bidi="ar-SA"/>
              </w:rPr>
              <w:t>+ Diminution</w:t>
            </w:r>
          </w:p>
        </w:tc>
        <w:tc>
          <w:tcPr>
            <w:tcW w:w="236"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zonesUrbaniséesPériphérie</w:t>
            </w:r>
          </w:p>
        </w:tc>
        <w:tc>
          <w:tcPr>
            <w:tcW w:w="284"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cPr>
          <w:p>
            <w:pPr>
              <w:pStyle w:val="Normal"/>
              <w:widowControl/>
              <w:spacing w:before="0" w:after="200"/>
              <w:jc w:val="left"/>
              <w:rPr>
                <w:sz w:val="18"/>
                <w:szCs w:val="18"/>
              </w:rPr>
            </w:pPr>
            <w:r>
              <w:rPr>
                <w:rFonts w:eastAsia="Calibri" w:cs=""/>
                <w:kern w:val="0"/>
                <w:sz w:val="18"/>
                <w:szCs w:val="18"/>
                <w:lang w:val="fr-FR" w:eastAsia="en-US" w:bidi="ar-SA"/>
              </w:rPr>
              <w:t>+</w:t>
            </w:r>
          </w:p>
        </w:tc>
      </w:tr>
      <w:tr>
        <w:trPr/>
        <w:tc>
          <w:tcPr>
            <w:tcW w:w="1978" w:type="dxa"/>
            <w:tcBorders/>
          </w:tcPr>
          <w:p>
            <w:pPr>
              <w:pStyle w:val="Normal"/>
              <w:widowControl/>
              <w:spacing w:before="0" w:after="200"/>
              <w:jc w:val="left"/>
              <w:rPr>
                <w:sz w:val="18"/>
                <w:szCs w:val="18"/>
              </w:rPr>
            </w:pPr>
            <w:r>
              <w:rPr>
                <w:rFonts w:eastAsia="Calibri" w:cs=""/>
                <w:kern w:val="0"/>
                <w:sz w:val="18"/>
                <w:szCs w:val="18"/>
                <w:lang w:val="fr-FR" w:eastAsia="en-US" w:bidi="ar-SA"/>
              </w:rPr>
              <w:t>+ Stabilisation</w:t>
            </w:r>
          </w:p>
        </w:tc>
        <w:tc>
          <w:tcPr>
            <w:tcW w:w="236"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zonesUrbaniséesMitage</w:t>
            </w:r>
          </w:p>
        </w:tc>
        <w:tc>
          <w:tcPr>
            <w:tcW w:w="284" w:type="dxa"/>
            <w:tcBorders>
              <w:top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cPr>
          <w:p>
            <w:pPr>
              <w:pStyle w:val="Normal"/>
              <w:widowControl/>
              <w:spacing w:before="0" w:after="200"/>
              <w:jc w:val="left"/>
              <w:rPr>
                <w:sz w:val="18"/>
                <w:szCs w:val="18"/>
              </w:rPr>
            </w:pPr>
            <w:r>
              <w:rPr>
                <w:rFonts w:eastAsia="Calibri" w:cs=""/>
                <w:kern w:val="0"/>
                <w:sz w:val="18"/>
                <w:szCs w:val="18"/>
                <w:lang w:val="fr-FR" w:eastAsia="en-US" w:bidi="ar-SA"/>
              </w:rPr>
              <w:t>+</w:t>
            </w:r>
          </w:p>
        </w:tc>
      </w:tr>
      <w:tr>
        <w:trPr/>
        <w:tc>
          <w:tcPr>
            <w:tcW w:w="1978" w:type="dxa"/>
            <w:tcBorders>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activitésCommerciales</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activitésIndustrielles</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activitésPortuaires</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activitésMaritimes</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infrastructuresTransport</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extractionMatériaux</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énergiesRenouvelables</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énergieEolienne</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tbl>
            <w:tblPr>
              <w:tblW w:w="1425" w:type="dxa"/>
              <w:jc w:val="left"/>
              <w:tblInd w:w="0" w:type="dxa"/>
              <w:tblLayout w:type="fixed"/>
              <w:tblCellMar>
                <w:top w:w="15" w:type="dxa"/>
                <w:left w:w="15" w:type="dxa"/>
                <w:bottom w:w="15" w:type="dxa"/>
                <w:right w:w="15" w:type="dxa"/>
              </w:tblCellMar>
              <w:tblLook w:firstRow="1" w:noVBand="1" w:lastRow="0" w:firstColumn="1" w:lastColumn="0" w:noHBand="0" w:val="04a0"/>
            </w:tblPr>
            <w:tblGrid>
              <w:gridCol w:w="1425"/>
            </w:tblGrid>
            <w:tr>
              <w:trPr>
                <w:trHeight w:val="276" w:hRule="atLeast"/>
              </w:trPr>
              <w:tc>
                <w:tcPr>
                  <w:tcW w:w="1425" w:type="dxa"/>
                  <w:tcBorders/>
                  <w:vAlign w:val="center"/>
                </w:tcPr>
                <w:p>
                  <w:pPr>
                    <w:pStyle w:val="Normal"/>
                    <w:widowControl w:val="false"/>
                    <w:spacing w:before="0" w:after="0"/>
                    <w:rPr>
                      <w:sz w:val="18"/>
                      <w:szCs w:val="18"/>
                    </w:rPr>
                  </w:pPr>
                  <w:r>
                    <w:rPr>
                      <w:sz w:val="18"/>
                      <w:szCs w:val="18"/>
                    </w:rPr>
                    <w:t xml:space="preserve">+ énergieSolaire </w:t>
                  </w:r>
                </w:p>
              </w:tc>
            </w:tr>
          </w:tbl>
          <w:p>
            <w:pPr>
              <w:pStyle w:val="Normal"/>
              <w:widowControl w:val="false"/>
              <w:spacing w:before="0" w:after="200"/>
              <w:rPr>
                <w:sz w:val="18"/>
                <w:szCs w:val="18"/>
              </w:rPr>
            </w:pPr>
            <w:r>
              <w:rPr>
                <w:sz w:val="18"/>
                <w:szCs w:val="18"/>
              </w:rPr>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énergiesHydraulique</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énergiesBiomasse</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énergieGéothermique</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équipementsSportifsOuLoisirs</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frequentationTouristique</w:t>
            </w:r>
          </w:p>
        </w:tc>
        <w:tc>
          <w:tcPr>
            <w:tcW w:w="284" w:type="dxa"/>
            <w:tcBorders>
              <w:top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constructionsTypeGrandsEnsembles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constructionsTypeOriginel</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constructionsTypeMixte</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constructionsTypeLotissement</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constructionsTypeInformelle</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connexionCentreUrbain</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zonesAgricoles</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zonesMaraichage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zonesPrairies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quantitéHaies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zonesVergers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zonesVignobles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tailleParcellesAgricoles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diversitéCultures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agricultureUrbaine</w:t>
            </w:r>
          </w:p>
        </w:tc>
        <w:tc>
          <w:tcPr>
            <w:tcW w:w="284" w:type="dxa"/>
            <w:tcBorders>
              <w:top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color w:val="FFC000"/>
                <w:sz w:val="18"/>
                <w:szCs w:val="18"/>
              </w:rPr>
            </w:pPr>
            <w:r>
              <w:rPr>
                <w:rFonts w:eastAsia="Calibri" w:cs="Calibri" w:cstheme="minorHAnsi"/>
                <w:color w:val="FFC000"/>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milieuxOuverts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fragmentationEspace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pointDeVueEmblématique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patrimoine Culturel</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patrimoine Naturel</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zonesForêts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zonesForêtsConifères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zonesForêtsFeuillus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zonesForêtsMélangées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zonesBoisées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zonesLandes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zonesPelouse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zonesSables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zonesIncendiées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zonesSubmersion</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zonesGlaciers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continuitéEcologique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zonesEauxMaritimes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xml:space="preserve">+ </w:t>
            </w:r>
            <w:r>
              <w:rPr>
                <w:rFonts w:eastAsia="Calibri" w:cs="Calibri" w:cstheme="minorHAnsi"/>
                <w:kern w:val="0"/>
                <w:sz w:val="18"/>
                <w:szCs w:val="18"/>
                <w:lang w:val="fr-FR" w:eastAsia="en-US" w:bidi="ar-SA"/>
              </w:rPr>
              <w:t>positionTraitDeCote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zonesHumides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quantitéEauxTerrestres</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ouvragesEau</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risque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r>
        <w:trPr/>
        <w:tc>
          <w:tcPr>
            <w:tcW w:w="1978" w:type="dxa"/>
            <w:tcBorders>
              <w:top w:val="nil"/>
              <w:left w:val="nil"/>
              <w:bottom w:val="nil"/>
              <w:right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236" w:type="dxa"/>
            <w:tcBorders>
              <w:top w:val="nil"/>
              <w:left w:val="nil"/>
              <w:bottom w:val="nil"/>
            </w:tcBorders>
          </w:tcPr>
          <w:p>
            <w:pPr>
              <w:pStyle w:val="Normal"/>
              <w:widowControl/>
              <w:spacing w:before="0" w:after="200"/>
              <w:jc w:val="left"/>
              <w:rPr>
                <w:sz w:val="18"/>
                <w:szCs w:val="18"/>
              </w:rPr>
            </w:pPr>
            <w:r>
              <w:rPr>
                <w:rFonts w:eastAsia="Calibri" w:cs=""/>
                <w:kern w:val="0"/>
                <w:sz w:val="22"/>
                <w:szCs w:val="22"/>
                <w:lang w:val="fr-FR" w:eastAsia="en-US" w:bidi="ar-SA"/>
              </w:rPr>
            </w:r>
          </w:p>
        </w:tc>
        <w:tc>
          <w:tcPr>
            <w:tcW w:w="3876" w:type="dxa"/>
            <w:tcBorders/>
          </w:tcPr>
          <w:p>
            <w:pPr>
              <w:pStyle w:val="Normal"/>
              <w:widowControl/>
              <w:spacing w:before="0" w:after="200"/>
              <w:jc w:val="left"/>
              <w:rPr>
                <w:sz w:val="18"/>
                <w:szCs w:val="18"/>
              </w:rPr>
            </w:pPr>
            <w:r>
              <w:rPr>
                <w:rFonts w:eastAsia="Calibri" w:cs=""/>
                <w:kern w:val="0"/>
                <w:sz w:val="18"/>
                <w:szCs w:val="18"/>
                <w:lang w:val="fr-FR" w:eastAsia="en-US" w:bidi="ar-SA"/>
              </w:rPr>
              <w:t>+ autre</w:t>
            </w:r>
          </w:p>
        </w:tc>
        <w:tc>
          <w:tcPr>
            <w:tcW w:w="284" w:type="dxa"/>
            <w:tcBorders>
              <w:top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c>
          <w:tcPr>
            <w:tcW w:w="2268" w:type="dxa"/>
            <w:tcBorders>
              <w:top w:val="nil"/>
              <w:left w:val="nil"/>
              <w:bottom w:val="nil"/>
              <w:right w:val="nil"/>
            </w:tcBorders>
          </w:tcPr>
          <w:p>
            <w:pPr>
              <w:pStyle w:val="Normal"/>
              <w:widowControl/>
              <w:spacing w:before="0" w:after="200"/>
              <w:jc w:val="left"/>
              <w:rPr>
                <w:rFonts w:cs="Calibri" w:cstheme="minorHAnsi"/>
                <w:sz w:val="18"/>
                <w:szCs w:val="18"/>
              </w:rPr>
            </w:pPr>
            <w:r>
              <w:rPr>
                <w:rFonts w:eastAsia="Calibri" w:cs="Calibri" w:cstheme="minorHAnsi"/>
                <w:kern w:val="0"/>
                <w:sz w:val="22"/>
                <w:szCs w:val="22"/>
                <w:lang w:val="fr-FR" w:eastAsia="en-US" w:bidi="ar-SA"/>
              </w:rPr>
            </w:r>
          </w:p>
        </w:tc>
      </w:tr>
    </w:tbl>
    <w:p>
      <w:pPr>
        <w:pStyle w:val="Normal"/>
        <w:jc w:val="both"/>
        <w:rPr>
          <w:b/>
          <w:b/>
          <w:sz w:val="20"/>
          <w:szCs w:val="20"/>
          <w:u w:val="single"/>
        </w:rPr>
      </w:pPr>
      <w:r>
        <w:rPr>
          <w:b/>
          <w:sz w:val="20"/>
          <w:szCs w:val="20"/>
          <w:u w:val="single"/>
        </w:rPr>
      </w:r>
    </w:p>
    <w:p>
      <w:pPr>
        <w:pStyle w:val="Normal"/>
        <w:jc w:val="both"/>
        <w:rPr>
          <w:rFonts w:cs="Calibri" w:cstheme="minorHAnsi"/>
          <w:b/>
          <w:b/>
          <w:sz w:val="20"/>
          <w:szCs w:val="20"/>
        </w:rPr>
      </w:pPr>
      <w:r>
        <w:rPr>
          <w:b/>
          <w:sz w:val="20"/>
          <w:szCs w:val="20"/>
          <w:u w:val="single"/>
        </w:rPr>
        <w:t>Liste des énumérés</w:t>
      </w:r>
    </w:p>
    <w:tbl>
      <w:tblPr>
        <w:tblStyle w:val="Grilledutableau"/>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92"/>
        <w:gridCol w:w="7195"/>
      </w:tblGrid>
      <w:tr>
        <w:trPr/>
        <w:tc>
          <w:tcPr>
            <w:tcW w:w="9287" w:type="dxa"/>
            <w:gridSpan w:val="2"/>
            <w:tcBorders>
              <w:bottom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ObjetEvolution</w:t>
            </w:r>
          </w:p>
        </w:tc>
      </w:tr>
      <w:tr>
        <w:trPr/>
        <w:tc>
          <w:tcPr>
            <w:tcW w:w="2092" w:type="dxa"/>
            <w:tcBorders>
              <w:top w:val="nil"/>
              <w:bottom w:val="nil"/>
              <w:right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Définition</w:t>
            </w:r>
          </w:p>
        </w:tc>
        <w:tc>
          <w:tcPr>
            <w:tcW w:w="7195" w:type="dxa"/>
            <w:tcBorders>
              <w:top w:val="nil"/>
              <w:left w:val="nil"/>
              <w:bottom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 xml:space="preserve">Liste des valeurs possibles de l’attribut objetEvolution. </w:t>
            </w:r>
          </w:p>
        </w:tc>
      </w:tr>
      <w:tr>
        <w:trPr/>
        <w:tc>
          <w:tcPr>
            <w:tcW w:w="2092" w:type="dxa"/>
            <w:tcBorders>
              <w:top w:val="nil"/>
              <w:bottom w:val="nil"/>
              <w:right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Remarque</w:t>
            </w:r>
          </w:p>
        </w:tc>
        <w:tc>
          <w:tcPr>
            <w:tcW w:w="7195" w:type="dxa"/>
            <w:tcBorders>
              <w:top w:val="nil"/>
              <w:left w:val="nil"/>
              <w:bottom w:val="nil"/>
            </w:tcBorders>
            <w:shd w:color="auto" w:fill="E2EFD9" w:themeFill="accent6" w:themeFillTint="33" w:val="clear"/>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La nature de la dynamique est fournie par la combinaison «</w:t>
            </w:r>
            <w:r>
              <w:rPr>
                <w:rFonts w:eastAsia="Calibri" w:cs="Courier New"/>
                <w:b/>
                <w:kern w:val="0"/>
                <w:sz w:val="18"/>
                <w:szCs w:val="18"/>
                <w:lang w:val="fr-FR" w:eastAsia="en-US" w:bidi="ar-SA"/>
              </w:rPr>
              <w:t> </w:t>
            </w:r>
            <w:r>
              <w:rPr>
                <w:rFonts w:eastAsia="Calibri" w:cs="Calibri" w:cstheme="minorHAnsi"/>
                <w:b/>
                <w:kern w:val="0"/>
                <w:sz w:val="18"/>
                <w:szCs w:val="18"/>
                <w:lang w:val="fr-FR" w:eastAsia="en-US" w:bidi="ar-SA"/>
              </w:rPr>
              <w:t>natureEvolution</w:t>
            </w:r>
            <w:r>
              <w:rPr>
                <w:rFonts w:eastAsia="Calibri" w:cs="Courier New"/>
                <w:b/>
                <w:kern w:val="0"/>
                <w:sz w:val="18"/>
                <w:szCs w:val="18"/>
                <w:lang w:val="fr-FR" w:eastAsia="en-US" w:bidi="ar-SA"/>
              </w:rPr>
              <w:t> </w:t>
            </w:r>
            <w:r>
              <w:rPr>
                <w:rFonts w:eastAsia="Calibri" w:cs="Marianne"/>
                <w:b/>
                <w:kern w:val="0"/>
                <w:sz w:val="18"/>
                <w:szCs w:val="18"/>
                <w:lang w:val="fr-FR" w:eastAsia="en-US" w:bidi="ar-SA"/>
              </w:rPr>
              <w:t>»</w:t>
            </w:r>
            <w:r>
              <w:rPr>
                <w:rFonts w:eastAsia="Calibri" w:cs="Calibri" w:cstheme="minorHAnsi"/>
                <w:b/>
                <w:kern w:val="0"/>
                <w:sz w:val="18"/>
                <w:szCs w:val="18"/>
                <w:lang w:val="fr-FR" w:eastAsia="en-US" w:bidi="ar-SA"/>
              </w:rPr>
              <w:t xml:space="preserve"> et «</w:t>
            </w:r>
            <w:r>
              <w:rPr>
                <w:rFonts w:eastAsia="Calibri" w:cs="Courier New"/>
                <w:b/>
                <w:kern w:val="0"/>
                <w:sz w:val="18"/>
                <w:szCs w:val="18"/>
                <w:lang w:val="fr-FR" w:eastAsia="en-US" w:bidi="ar-SA"/>
              </w:rPr>
              <w:t> </w:t>
            </w:r>
            <w:r>
              <w:rPr>
                <w:rFonts w:eastAsia="Calibri" w:cs="Calibri" w:cstheme="minorHAnsi"/>
                <w:b/>
                <w:kern w:val="0"/>
                <w:sz w:val="18"/>
                <w:szCs w:val="18"/>
                <w:lang w:val="fr-FR" w:eastAsia="en-US" w:bidi="ar-SA"/>
              </w:rPr>
              <w:t>objetEvolution</w:t>
            </w:r>
            <w:r>
              <w:rPr>
                <w:rFonts w:eastAsia="Calibri" w:cs="Courier New"/>
                <w:b/>
                <w:kern w:val="0"/>
                <w:sz w:val="18"/>
                <w:szCs w:val="18"/>
                <w:lang w:val="fr-FR" w:eastAsia="en-US" w:bidi="ar-SA"/>
              </w:rPr>
              <w:t> </w:t>
            </w:r>
            <w:r>
              <w:rPr>
                <w:rFonts w:eastAsia="Calibri" w:cs="Marianne"/>
                <w:b/>
                <w:kern w:val="0"/>
                <w:sz w:val="18"/>
                <w:szCs w:val="18"/>
                <w:lang w:val="fr-FR" w:eastAsia="en-US" w:bidi="ar-SA"/>
              </w:rPr>
              <w:t>»</w:t>
            </w:r>
            <w:r>
              <w:rPr>
                <w:rFonts w:eastAsia="Calibri" w:cs="Calibri" w:cstheme="minorHAnsi"/>
                <w:b/>
                <w:kern w:val="0"/>
                <w:sz w:val="18"/>
                <w:szCs w:val="18"/>
                <w:lang w:val="fr-FR" w:eastAsia="en-US" w:bidi="ar-SA"/>
              </w:rPr>
              <w:t>.  L’objet de l’évolution peut concerner des changements d’occupation ou d’usage du sol, des modifications d’autres structures du paysage</w:t>
            </w:r>
            <w:r>
              <w:rPr>
                <w:rFonts w:eastAsia="Calibri" w:cs="Courier New"/>
                <w:b/>
                <w:kern w:val="0"/>
                <w:sz w:val="18"/>
                <w:szCs w:val="18"/>
                <w:lang w:val="fr-FR" w:eastAsia="en-US" w:bidi="ar-SA"/>
              </w:rPr>
              <w:t> </w:t>
            </w:r>
            <w:r>
              <w:rPr>
                <w:rFonts w:eastAsia="Calibri" w:cs="Calibri" w:cstheme="minorHAnsi"/>
                <w:b/>
                <w:kern w:val="0"/>
                <w:sz w:val="18"/>
                <w:szCs w:val="18"/>
                <w:lang w:val="fr-FR" w:eastAsia="en-US" w:bidi="ar-SA"/>
              </w:rPr>
              <w:t>; il peut correspondre à une dynamique quantitative ou plus qualitative. Son évolution (entre 2 versions ou mises à jour de l’atlas) doit avoir un impact clairement visible sur le paysage.</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commentRangeStart w:id="15"/>
            <w:r>
              <w:rPr>
                <w:rFonts w:eastAsia="Calibri" w:cs="Calibri" w:cstheme="minorHAnsi"/>
                <w:b/>
                <w:kern w:val="0"/>
                <w:sz w:val="18"/>
                <w:szCs w:val="18"/>
                <w:lang w:val="fr-FR" w:eastAsia="en-US" w:bidi="ar-SA"/>
              </w:rPr>
              <w:t>zonesArtificialisées</w:t>
            </w:r>
            <w:commentRangeEnd w:id="15"/>
            <w:r>
              <w:commentReference w:id="15"/>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zones artificialisées.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artificialisées peuvent être détectées par la comparaison de couches d’OCS (valeur CS1.1 pour l’OCS GE ou valeur 1 de CLC).</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zonesUrbanisées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zones urbanisées.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Remarque </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artificialisées peuvent être détectées par la comparaison de couches d’OCS (valeur CS1.1.1.1 pour l’OCS GE ou valeur 1.1 de CLC).  L’urbanisation (augmentation des zones urbanisées) est une dynamique fréquente pour laquelle il est conseillé de donner plus de détail à l’aide de l’attribut description.</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16"/>
            <w:r>
              <w:rPr>
                <w:rFonts w:eastAsia="Calibri" w:cs="Calibri" w:cstheme="minorHAnsi"/>
                <w:b/>
                <w:kern w:val="0"/>
                <w:sz w:val="18"/>
                <w:szCs w:val="18"/>
                <w:lang w:val="fr-FR" w:eastAsia="en-US" w:bidi="ar-SA"/>
              </w:rPr>
              <w:t>zonesUrbaniséesRéseauTransport</w:t>
            </w:r>
            <w:commentRangeEnd w:id="16"/>
            <w:r>
              <w:commentReference w:id="16"/>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zones urbanisées situées le long des axes de transport.</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zonesUrbaniséesPériphérie</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zones urbanisées situées en périphérie de villes, bourgs ou villages existant.</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17"/>
            <w:r>
              <w:rPr>
                <w:rFonts w:eastAsia="Calibri" w:cs="Calibri" w:cstheme="minorHAnsi"/>
                <w:b/>
                <w:kern w:val="0"/>
                <w:sz w:val="18"/>
                <w:szCs w:val="18"/>
                <w:lang w:val="fr-FR" w:eastAsia="en-US" w:bidi="ar-SA"/>
              </w:rPr>
              <w:t>densitéZonesUrbanisées</w:t>
            </w:r>
            <w:commentRangeEnd w:id="17"/>
            <w:r>
              <w:commentReference w:id="17"/>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de la densité des zones déjà urbanisées.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Cette évolution peut venir d’un changement d’occupation du sol, entre les valeurs 111 (tissu urbain dense) et 112 (tissu urbain discontinu) de CLC.  </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zonesUrbaniséesMitage</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les (petites) zones urbanisées situées sur un espace naturel ou agricole.</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activitésCommerciales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ou d’usage du sol relatif aux zones commerciales.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commerciales peuvent être détectées par la comparaison de couches d’OCS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xml:space="preserve">: valeur 1.2.1 de CLC). </w:t>
            </w:r>
          </w:p>
        </w:tc>
      </w:tr>
      <w:tr>
        <w:trPr/>
        <w:tc>
          <w:tcPr>
            <w:tcW w:w="2092" w:type="dxa"/>
            <w:tcBorders>
              <w:top w:val="nil"/>
              <w:right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activitésIndustrielles</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ou d’usage du sol relatif aux zones industrielles.</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industrielles peuvent être détectées par la comparaison de couches d’OCS (ex : valeur 1.2.1 de CLC). Un abandon de l’usage (ex : friches industrielles) peut être considéré comme une diminution de cette valeur.</w:t>
            </w:r>
          </w:p>
        </w:tc>
      </w:tr>
      <w:tr>
        <w:trPr/>
        <w:tc>
          <w:tcPr>
            <w:tcW w:w="2092" w:type="dxa"/>
            <w:tcBorders>
              <w:top w:val="nil"/>
              <w:right w:val="nil"/>
            </w:tcBorders>
          </w:tcPr>
          <w:p>
            <w:pPr>
              <w:pStyle w:val="Normal"/>
              <w:widowControl/>
              <w:spacing w:before="0" w:after="200"/>
              <w:jc w:val="both"/>
              <w:rPr>
                <w:rFonts w:cs="Calibri" w:cstheme="minorHAnsi"/>
                <w:sz w:val="18"/>
                <w:szCs w:val="18"/>
              </w:rPr>
            </w:pPr>
            <w:commentRangeStart w:id="18"/>
            <w:r>
              <w:rPr>
                <w:rFonts w:eastAsia="Calibri" w:cs="Calibri" w:cstheme="minorHAnsi"/>
                <w:b/>
                <w:kern w:val="0"/>
                <w:sz w:val="18"/>
                <w:szCs w:val="18"/>
                <w:lang w:val="fr-FR" w:eastAsia="en-US" w:bidi="ar-SA"/>
              </w:rPr>
              <w:t>activitésPortuaires</w:t>
            </w:r>
            <w:r>
              <w:rPr>
                <w:rFonts w:eastAsia="Calibri" w:cs="Calibri" w:cstheme="minorHAnsi"/>
                <w:kern w:val="0"/>
                <w:sz w:val="18"/>
                <w:szCs w:val="18"/>
                <w:lang w:val="fr-FR" w:eastAsia="en-US" w:bidi="ar-SA"/>
              </w:rPr>
              <w:t xml:space="preserve"> </w:t>
            </w:r>
            <w:commentRangeEnd w:id="18"/>
            <w:r>
              <w:commentReference w:id="18"/>
            </w:r>
            <w:r>
              <w:rPr>
                <w:rFonts w:eastAsia="Calibri" w:cs="Calibri" w:cstheme="minorHAnsi"/>
                <w:kern w:val="0"/>
                <w:sz w:val="18"/>
                <w:szCs w:val="18"/>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ou d’usage du sol relatif aux activités portuaires.</w:t>
            </w:r>
          </w:p>
        </w:tc>
      </w:tr>
      <w:tr>
        <w:trPr/>
        <w:tc>
          <w:tcPr>
            <w:tcW w:w="2092" w:type="dxa"/>
            <w:tcBorders>
              <w:top w:val="nil"/>
              <w:right w:val="nil"/>
            </w:tcBorders>
          </w:tcPr>
          <w:p>
            <w:pPr>
              <w:pStyle w:val="Normal"/>
              <w:widowControl/>
              <w:spacing w:before="0" w:after="200"/>
              <w:jc w:val="both"/>
              <w:rPr>
                <w:rFonts w:cs="Calibri" w:cstheme="minorHAnsi"/>
                <w:sz w:val="18"/>
                <w:szCs w:val="18"/>
              </w:rPr>
            </w:pPr>
            <w:commentRangeStart w:id="19"/>
            <w:r>
              <w:rPr>
                <w:rFonts w:eastAsia="Calibri" w:cs="Calibri" w:cstheme="minorHAnsi"/>
                <w:b/>
                <w:kern w:val="0"/>
                <w:sz w:val="18"/>
                <w:szCs w:val="18"/>
                <w:lang w:val="fr-FR" w:eastAsia="en-US" w:bidi="ar-SA"/>
              </w:rPr>
              <w:t>activitésMaritimes</w:t>
            </w:r>
            <w:commentRangeEnd w:id="19"/>
            <w:r>
              <w:commentReference w:id="19"/>
            </w:r>
            <w:r>
              <w:rPr>
                <w:rFonts w:eastAsia="Calibri" w:cs="Calibri" w:cstheme="minorHAnsi"/>
                <w:b/>
                <w:kern w:val="0"/>
                <w:sz w:val="18"/>
                <w:szCs w:val="18"/>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du domaine maritime liée aux activités (navigation, conchyliculture, etc.)</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0"/>
            <w:r>
              <w:rPr>
                <w:rFonts w:eastAsia="Calibri" w:cs="Calibri" w:cstheme="minorHAnsi"/>
                <w:b/>
                <w:kern w:val="0"/>
                <w:sz w:val="18"/>
                <w:szCs w:val="18"/>
                <w:lang w:val="fr-FR" w:eastAsia="en-US" w:bidi="ar-SA"/>
              </w:rPr>
              <w:t>infrastructuresTransport</w:t>
            </w:r>
            <w:commentRangeEnd w:id="20"/>
            <w:r>
              <w:commentReference w:id="20"/>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ou d’usage du sol relatif aux infrastructures de transport.</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infrastructures de transport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 US4.1 de l’OCS GE</w:t>
            </w:r>
            <w:r>
              <w:rPr>
                <w:rFonts w:eastAsia="Calibri" w:cs="Courier New"/>
                <w:kern w:val="0"/>
                <w:sz w:val="18"/>
                <w:szCs w:val="18"/>
                <w:lang w:val="fr-FR" w:eastAsia="en-US" w:bidi="ar-SA"/>
              </w:rPr>
              <w:t xml:space="preserve"> ou </w:t>
            </w:r>
            <w:r>
              <w:rPr>
                <w:rFonts w:eastAsia="Calibri" w:cs="Calibri" w:cstheme="minorHAnsi"/>
                <w:kern w:val="0"/>
                <w:sz w:val="18"/>
                <w:szCs w:val="18"/>
                <w:lang w:val="fr-FR" w:eastAsia="en-US" w:bidi="ar-SA"/>
              </w:rPr>
              <w:t>valeur 1.2.2, 1.2.3 et 1.2.4 de CLC). Un abandon de l’usage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voie ferrée désaffectée) peut être considéré comme une diminution de cette valeur.</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extractionMateriaux</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ou d’usage du sol relatif à l’extraction de matériaux</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à l’extraction de matériaux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 US1.3 de l’OCS GE</w:t>
            </w:r>
            <w:r>
              <w:rPr>
                <w:rFonts w:eastAsia="Calibri" w:cs="Courier New"/>
                <w:kern w:val="0"/>
                <w:sz w:val="18"/>
                <w:szCs w:val="18"/>
                <w:lang w:val="fr-FR" w:eastAsia="en-US" w:bidi="ar-SA"/>
              </w:rPr>
              <w:t xml:space="preserve"> ou </w:t>
            </w:r>
            <w:r>
              <w:rPr>
                <w:rFonts w:eastAsia="Calibri" w:cs="Calibri" w:cstheme="minorHAnsi"/>
                <w:kern w:val="0"/>
                <w:sz w:val="18"/>
                <w:szCs w:val="18"/>
                <w:lang w:val="fr-FR" w:eastAsia="en-US" w:bidi="ar-SA"/>
              </w:rPr>
              <w:t>valeur 1.3.1 de CLC). Un abandon de l’usage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carrière désaffectée) peut être considéré comme une diminution de cette valeur.</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1"/>
            <w:r>
              <w:rPr>
                <w:rFonts w:eastAsia="Calibri" w:cs="Calibri" w:cstheme="minorHAnsi"/>
                <w:b/>
                <w:kern w:val="0"/>
                <w:sz w:val="18"/>
                <w:szCs w:val="18"/>
                <w:lang w:val="fr-FR" w:eastAsia="en-US" w:bidi="ar-SA"/>
              </w:rPr>
              <w:t>énergiesRenouvelables</w:t>
            </w:r>
            <w:commentRangeEnd w:id="21"/>
            <w:r>
              <w:commentReference w:id="21"/>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des infrastructures d’énergie renouvelables.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Il est conseillé de renseigner le type d’infrastructure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éoliennes, panneaux solaires) à l’aide de l’attribut description. Cette valeur peut être utilisée par exemple pour les unités paysagères où la tendance est à un mixte d’énergies renouvelables.</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énergieEolienne</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des infrastructures d’énergie éolienne, exploitant la force du vent.</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énergieSolaire</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des infrastructures d’énergie solaire thermique ou photovoltaïque.</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2"/>
            <w:r>
              <w:rPr>
                <w:rFonts w:eastAsia="Calibri" w:cs="Calibri" w:cstheme="minorHAnsi"/>
                <w:b/>
                <w:kern w:val="0"/>
                <w:sz w:val="18"/>
                <w:szCs w:val="18"/>
                <w:lang w:val="fr-FR" w:eastAsia="en-US" w:bidi="ar-SA"/>
              </w:rPr>
              <w:t>énergieHydraulique</w:t>
            </w:r>
            <w:commentRangeEnd w:id="22"/>
            <w:r>
              <w:commentReference w:id="22"/>
            </w:r>
            <w:r>
              <w:rPr>
                <w:rFonts w:eastAsia="Calibri" w:cs="Calibri" w:cstheme="minorHAnsi"/>
                <w:b/>
                <w:kern w:val="0"/>
                <w:sz w:val="18"/>
                <w:szCs w:val="18"/>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des infrastructures d’énergie hydraulique, exploitant les chutes d’eau ou la force des marées.</w:t>
            </w:r>
          </w:p>
        </w:tc>
      </w:tr>
      <w:tr>
        <w:trPr/>
        <w:tc>
          <w:tcPr>
            <w:tcW w:w="2092" w:type="dxa"/>
            <w:tcBorders>
              <w:bottom w:val="nil"/>
              <w:right w:val="nil"/>
            </w:tcBorders>
          </w:tcPr>
          <w:p>
            <w:pPr>
              <w:pStyle w:val="Normal"/>
              <w:widowControl/>
              <w:spacing w:before="0" w:after="200"/>
              <w:jc w:val="both"/>
              <w:rPr>
                <w:rFonts w:cs="Calibri" w:cstheme="minorHAnsi"/>
                <w:sz w:val="18"/>
                <w:szCs w:val="18"/>
              </w:rPr>
            </w:pPr>
            <w:commentRangeStart w:id="23"/>
            <w:r>
              <w:rPr>
                <w:rFonts w:eastAsia="Calibri" w:cs="Calibri" w:cstheme="minorHAnsi"/>
                <w:b/>
                <w:kern w:val="0"/>
                <w:sz w:val="18"/>
                <w:szCs w:val="18"/>
                <w:lang w:val="fr-FR" w:eastAsia="en-US" w:bidi="ar-SA"/>
              </w:rPr>
              <w:t>énergieBiomasse</w:t>
            </w:r>
            <w:commentRangeEnd w:id="23"/>
            <w:r>
              <w:commentReference w:id="23"/>
            </w:r>
            <w:r>
              <w:rPr>
                <w:rFonts w:eastAsia="Calibri" w:cs="Calibri" w:cstheme="minorHAnsi"/>
                <w:b/>
                <w:kern w:val="0"/>
                <w:sz w:val="18"/>
                <w:szCs w:val="18"/>
                <w:lang w:val="fr-FR" w:eastAsia="en-US" w:bidi="ar-SA"/>
              </w:rPr>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des infrastructures exploitant l’énergie de la  biomasse.</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4"/>
            <w:r>
              <w:rPr>
                <w:rFonts w:eastAsia="Calibri" w:cs="Calibri" w:cstheme="minorHAnsi"/>
                <w:b/>
                <w:kern w:val="0"/>
                <w:sz w:val="18"/>
                <w:szCs w:val="18"/>
                <w:lang w:val="fr-FR" w:eastAsia="en-US" w:bidi="ar-SA"/>
              </w:rPr>
              <w:t>énergieGéothermie</w:t>
            </w:r>
            <w:commentRangeEnd w:id="24"/>
            <w:r>
              <w:commentReference w:id="24"/>
            </w:r>
            <w:r>
              <w:rPr>
                <w:rFonts w:eastAsia="Calibri" w:cs="Calibri" w:cstheme="minorHAnsi"/>
                <w:b/>
                <w:kern w:val="0"/>
                <w:sz w:val="18"/>
                <w:szCs w:val="18"/>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des infrastructures exploitant l’énergie géothermique, c’est-à-dire la chaleur de la Terre.</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équipementsSportifsOuLoisirs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dynamique concerne un changement d’occupation ou d’usage du sol relatif aux équipements sportifs ou de loisirs </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Ces équipements pouvant être d’une grande variété, il est conseillé de donner plus de détail à l’aide de l’attribut description.</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5"/>
            <w:r>
              <w:rPr>
                <w:rFonts w:eastAsia="Calibri" w:cs="Calibri" w:cstheme="minorHAnsi"/>
                <w:b/>
                <w:kern w:val="0"/>
                <w:sz w:val="18"/>
                <w:szCs w:val="18"/>
                <w:lang w:val="fr-FR" w:eastAsia="en-US" w:bidi="ar-SA"/>
              </w:rPr>
              <w:t>frequentationTouristiques</w:t>
            </w:r>
            <w:commentRangeEnd w:id="25"/>
            <w:r>
              <w:commentReference w:id="25"/>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de la fréquentation touristique.</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6"/>
            <w:r>
              <w:rPr>
                <w:rFonts w:eastAsia="Calibri" w:cs="Calibri" w:cstheme="minorHAnsi"/>
                <w:b/>
                <w:kern w:val="0"/>
                <w:sz w:val="18"/>
                <w:szCs w:val="18"/>
                <w:lang w:val="fr-FR" w:eastAsia="en-US" w:bidi="ar-SA"/>
              </w:rPr>
              <w:t>constructionsTypeGrandsEnsembles</w:t>
            </w:r>
            <w:commentRangeEnd w:id="26"/>
            <w:r>
              <w:commentReference w:id="26"/>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l’évolution de l’aménagement du territoire.</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Pour les atlas de paysages urbains cette dynamique peut être significative de la transformation urbaine.</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27"/>
            <w:r>
              <w:rPr>
                <w:rFonts w:eastAsia="Calibri" w:cs="Calibri" w:cstheme="minorHAnsi"/>
                <w:b/>
                <w:kern w:val="0"/>
                <w:sz w:val="18"/>
                <w:szCs w:val="18"/>
                <w:lang w:val="fr-FR" w:eastAsia="en-US" w:bidi="ar-SA"/>
              </w:rPr>
              <w:t>constructionsTypeOriginel</w:t>
            </w:r>
            <w:commentRangeEnd w:id="27"/>
            <w:r>
              <w:commentReference w:id="27"/>
            </w:r>
            <w:r>
              <w:rPr>
                <w:rFonts w:eastAsia="Calibri" w:cs="Calibri" w:cstheme="minorHAnsi"/>
                <w:b/>
                <w:kern w:val="0"/>
                <w:sz w:val="18"/>
                <w:szCs w:val="18"/>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dynamique concerne les constructions de type originel, c’est-à-dire ayant les principales caractéristiques architecturales locales, d’avant la période de standardisation, banalisation des bâtiments. </w:t>
            </w:r>
          </w:p>
        </w:tc>
      </w:tr>
      <w:tr>
        <w:trPr/>
        <w:tc>
          <w:tcPr>
            <w:tcW w:w="9287" w:type="dxa"/>
            <w:gridSpan w:val="2"/>
            <w:tcBorders>
              <w:bottom w:val="nil"/>
            </w:tcBorders>
          </w:tcPr>
          <w:p>
            <w:pPr>
              <w:pStyle w:val="Normal"/>
              <w:widowControl/>
              <w:spacing w:before="0" w:after="200"/>
              <w:jc w:val="both"/>
              <w:rPr>
                <w:rFonts w:cs="Calibri" w:cstheme="minorHAnsi"/>
                <w:b/>
                <w:b/>
                <w:sz w:val="18"/>
                <w:szCs w:val="18"/>
                <w:highlight w:val="yellow"/>
              </w:rPr>
            </w:pPr>
            <w:commentRangeStart w:id="28"/>
            <w:r>
              <w:rPr>
                <w:rFonts w:eastAsia="Calibri" w:cs="Calibri" w:cstheme="minorHAnsi"/>
                <w:b/>
                <w:kern w:val="0"/>
                <w:sz w:val="18"/>
                <w:szCs w:val="18"/>
                <w:lang w:val="fr-FR" w:eastAsia="en-US" w:bidi="ar-SA"/>
              </w:rPr>
              <w:t>constructionsTypeMixte</w:t>
            </w:r>
            <w:r>
              <w:rPr>
                <w:rFonts w:eastAsia="Calibri" w:cs="Calibri" w:cstheme="minorHAnsi"/>
                <w:b/>
                <w:kern w:val="0"/>
                <w:sz w:val="18"/>
                <w:szCs w:val="18"/>
                <w:lang w:val="fr-FR" w:eastAsia="en-US" w:bidi="ar-SA"/>
              </w:rPr>
            </w:r>
            <w:commentRangeEnd w:id="28"/>
            <w:r>
              <w:commentReference w:id="28"/>
            </w:r>
            <w:r>
              <w:rPr>
                <w:rFonts w:eastAsia="Calibri" w:cs="Calibri" w:cstheme="minorHAnsi"/>
                <w:b/>
                <w:kern w:val="0"/>
                <w:sz w:val="18"/>
                <w:szCs w:val="18"/>
                <w:lang w:val="fr-FR" w:eastAsia="en-US" w:bidi="ar-SA"/>
              </w:rPr>
              <w:t xml:space="preserve">  </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les constructions de type originel, c’est-à-dire dont le tissu urbain fait apparaître une mixité de formes urbaines, originelles, récentes, etc.</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constructionsTypeLotissement</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les évolutions de production de logements qui impactent le paysage urbanisé (banalisation, lotissement, pavillonnaire, etc.).</w:t>
            </w:r>
          </w:p>
        </w:tc>
      </w:tr>
      <w:tr>
        <w:trPr/>
        <w:tc>
          <w:tcPr>
            <w:tcW w:w="9287" w:type="dxa"/>
            <w:gridSpan w:val="2"/>
            <w:tcBorders>
              <w:bottom w:val="nil"/>
            </w:tcBorders>
          </w:tcPr>
          <w:p>
            <w:pPr>
              <w:pStyle w:val="Normal"/>
              <w:widowControl/>
              <w:spacing w:before="0" w:after="200"/>
              <w:jc w:val="both"/>
              <w:rPr>
                <w:rFonts w:cs="Calibri" w:cstheme="minorHAnsi"/>
                <w:i/>
                <w:i/>
                <w:sz w:val="18"/>
                <w:szCs w:val="18"/>
              </w:rPr>
            </w:pPr>
            <w:commentRangeStart w:id="29"/>
            <w:r>
              <w:rPr>
                <w:rFonts w:eastAsia="Calibri" w:cs="Calibri" w:cstheme="minorHAnsi"/>
                <w:b/>
                <w:kern w:val="0"/>
                <w:sz w:val="18"/>
                <w:szCs w:val="18"/>
                <w:lang w:val="fr-FR" w:eastAsia="en-US" w:bidi="ar-SA"/>
              </w:rPr>
              <w:t>constructionsInformelles</w:t>
            </w:r>
            <w:commentRangeEnd w:id="29"/>
            <w:r>
              <w:commentReference w:id="29"/>
            </w:r>
            <w:r>
              <w:rPr>
                <w:rFonts w:eastAsia="Calibri" w:cs="Calibri" w:cstheme="minorHAnsi"/>
                <w:b/>
                <w:i/>
                <w:kern w:val="0"/>
                <w:sz w:val="18"/>
                <w:szCs w:val="18"/>
                <w:lang w:val="fr-FR" w:eastAsia="en-US" w:bidi="ar-SA"/>
              </w:rPr>
            </w:r>
          </w:p>
        </w:tc>
      </w:tr>
      <w:tr>
        <w:trPr/>
        <w:tc>
          <w:tcPr>
            <w:tcW w:w="2092" w:type="dxa"/>
            <w:tcBorders>
              <w:top w:val="nil"/>
              <w:bottom w:val="single" w:sz="2" w:space="0" w:color="000000"/>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single" w:sz="2" w:space="0" w:color="000000"/>
            </w:tcBorders>
          </w:tcPr>
          <w:p>
            <w:pPr>
              <w:pStyle w:val="Normal"/>
              <w:widowControl/>
              <w:spacing w:before="0" w:after="200"/>
              <w:jc w:val="both"/>
              <w:rPr>
                <w:rFonts w:cs="Calibri" w:cstheme="minorHAnsi"/>
                <w:i/>
                <w:i/>
                <w:sz w:val="18"/>
                <w:szCs w:val="18"/>
              </w:rPr>
            </w:pPr>
            <w:r>
              <w:rPr>
                <w:rFonts w:eastAsia="Calibri" w:cs="Calibri" w:cstheme="minorHAnsi"/>
                <w:kern w:val="0"/>
                <w:sz w:val="18"/>
                <w:szCs w:val="18"/>
                <w:lang w:val="fr-FR" w:eastAsia="en-US" w:bidi="ar-SA"/>
              </w:rPr>
              <w:t>La dynamique concerne les constructions informelles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bidonville), bâties sans permis de construire.</w:t>
            </w:r>
          </w:p>
        </w:tc>
      </w:tr>
      <w:tr>
        <w:trPr>
          <w:trHeight w:val="84" w:hRule="atLeast"/>
        </w:trPr>
        <w:tc>
          <w:tcPr>
            <w:tcW w:w="9287" w:type="dxa"/>
            <w:gridSpan w:val="2"/>
            <w:tcBorders>
              <w:top w:val="single" w:sz="2" w:space="0" w:color="000000"/>
              <w:bottom w:val="nil"/>
            </w:tcBorders>
          </w:tcPr>
          <w:p>
            <w:pPr>
              <w:pStyle w:val="Normal"/>
              <w:widowControl/>
              <w:spacing w:before="0" w:after="200"/>
              <w:jc w:val="both"/>
              <w:rPr>
                <w:rFonts w:cs="Calibri" w:cstheme="minorHAnsi"/>
                <w:sz w:val="18"/>
                <w:szCs w:val="18"/>
              </w:rPr>
            </w:pPr>
            <w:commentRangeStart w:id="30"/>
            <w:r>
              <w:rPr>
                <w:rFonts w:eastAsia="Calibri" w:cs="Calibri" w:cstheme="minorHAnsi"/>
                <w:b/>
                <w:kern w:val="0"/>
                <w:sz w:val="18"/>
                <w:szCs w:val="18"/>
                <w:lang w:val="fr-FR" w:eastAsia="en-US" w:bidi="ar-SA"/>
              </w:rPr>
              <w:t>connexionCentreUrbain</w:t>
            </w:r>
            <w:commentRangeEnd w:id="30"/>
            <w:r>
              <w:commentReference w:id="30"/>
            </w:r>
            <w:r>
              <w:rPr>
                <w:rFonts w:eastAsia="Calibri" w:cs="Calibri" w:cstheme="minorHAnsi"/>
                <w:b/>
                <w:kern w:val="0"/>
                <w:sz w:val="18"/>
                <w:szCs w:val="18"/>
                <w:lang w:val="fr-FR" w:eastAsia="en-US" w:bidi="ar-SA"/>
              </w:rPr>
            </w:r>
          </w:p>
        </w:tc>
      </w:tr>
      <w:tr>
        <w:trPr>
          <w:trHeight w:val="84" w:hRule="atLeast"/>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les structures urbaines et leur connexion au centre urbain.</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zonesAgricoles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d’usage du sol relatif aux surfaces agricoles.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agricoles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xml:space="preserve">: valeur 2 de CLC ou valeur US1.1 de l’OCS GE).  </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dynamique de déprise agricole correspond à une diminution des surfaces </w:t>
            </w:r>
            <w:commentRangeStart w:id="31"/>
            <w:r>
              <w:rPr>
                <w:rFonts w:eastAsia="Calibri" w:cs="Calibri" w:cstheme="minorHAnsi"/>
                <w:kern w:val="0"/>
                <w:sz w:val="18"/>
                <w:szCs w:val="18"/>
                <w:lang w:val="fr-FR" w:eastAsia="en-US" w:bidi="ar-SA"/>
              </w:rPr>
              <w:t>agricoles.</w:t>
            </w:r>
            <w:commentRangeEnd w:id="31"/>
            <w:r>
              <w:commentReference w:id="31"/>
            </w:r>
            <w:r>
              <w:rPr>
                <w:rFonts w:eastAsia="Calibri" w:cs="Calibri" w:cstheme="minorHAnsi"/>
                <w:kern w:val="0"/>
                <w:sz w:val="18"/>
                <w:szCs w:val="18"/>
                <w:lang w:val="fr-FR" w:eastAsia="en-US" w:bidi="ar-SA"/>
              </w:rPr>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32"/>
            <w:r>
              <w:rPr>
                <w:rFonts w:eastAsia="Calibri" w:cs="Calibri" w:cstheme="minorHAnsi"/>
                <w:b/>
                <w:kern w:val="0"/>
                <w:sz w:val="18"/>
                <w:szCs w:val="18"/>
                <w:lang w:val="fr-FR" w:eastAsia="en-US" w:bidi="ar-SA"/>
              </w:rPr>
              <w:t>zonesMaraichages</w:t>
            </w:r>
            <w:commentRangeEnd w:id="32"/>
            <w:r>
              <w:commentReference w:id="32"/>
            </w:r>
            <w:r>
              <w:rPr>
                <w:rFonts w:eastAsia="Calibri" w:cs="Calibri" w:cstheme="minorHAnsi"/>
                <w:b/>
                <w:kern w:val="0"/>
                <w:sz w:val="18"/>
                <w:szCs w:val="18"/>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d’usage du sol relatif aux surfaces consacrées aux cultures maraichères.</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zonesPrairies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d’usage du sol relatif aux surfaces consacrées aux prairies.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prairies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xml:space="preserve">: valeur 231 de CLC).  </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quantitéHaies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relative à la quantité des haies.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quantité de haies peut se mesurer de diverses façons</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longueur, surface, volume. Si cette mesure est connue, il est conseillé de la documenter à l’aide de l’attribut description.</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zonesVergers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d’usage du sol relatif aux surfaces consacrées aux vergers.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vergers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222 et 223 de CLC)</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zonesVignobles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d’usage du sol relatif aux surfaces consacrées aux vignobles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vignobles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221 de CLC)</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commentRangeStart w:id="33"/>
            <w:r>
              <w:rPr>
                <w:rFonts w:eastAsia="Calibri" w:cs="Calibri" w:cstheme="minorHAnsi"/>
                <w:b/>
                <w:kern w:val="0"/>
                <w:sz w:val="18"/>
                <w:szCs w:val="18"/>
                <w:lang w:val="fr-FR" w:eastAsia="en-US" w:bidi="ar-SA"/>
              </w:rPr>
              <w:t>tailleParcellesAgricoles</w:t>
            </w:r>
            <w:commentRangeEnd w:id="33"/>
            <w:r>
              <w:commentReference w:id="33"/>
            </w:r>
            <w:r>
              <w:rPr>
                <w:rFonts w:eastAsia="Calibri" w:cs="Calibri" w:cstheme="minorHAnsi"/>
                <w:b/>
                <w:kern w:val="0"/>
                <w:sz w:val="18"/>
                <w:szCs w:val="18"/>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la taille des parcelles agricoles visibles dans le paysage</w:t>
            </w:r>
          </w:p>
        </w:tc>
      </w:tr>
      <w:tr>
        <w:trPr/>
        <w:tc>
          <w:tcPr>
            <w:tcW w:w="2092" w:type="dxa"/>
            <w:tcBorders>
              <w:bottom w:val="nil"/>
              <w:right w:val="nil"/>
            </w:tcBorders>
          </w:tcPr>
          <w:p>
            <w:pPr>
              <w:pStyle w:val="Normal"/>
              <w:widowControl/>
              <w:spacing w:before="0" w:after="200"/>
              <w:jc w:val="both"/>
              <w:rPr>
                <w:rFonts w:cs="Calibri" w:cstheme="minorHAnsi"/>
                <w:sz w:val="18"/>
                <w:szCs w:val="18"/>
              </w:rPr>
            </w:pPr>
            <w:commentRangeStart w:id="34"/>
            <w:r>
              <w:rPr>
                <w:rFonts w:eastAsia="Calibri" w:cs="Calibri" w:cstheme="minorHAnsi"/>
                <w:b/>
                <w:kern w:val="0"/>
                <w:sz w:val="18"/>
                <w:szCs w:val="18"/>
                <w:lang w:val="fr-FR" w:eastAsia="en-US" w:bidi="ar-SA"/>
              </w:rPr>
              <w:t>diversitéCultures</w:t>
            </w:r>
            <w:commentRangeEnd w:id="34"/>
            <w:r>
              <w:commentReference w:id="34"/>
            </w:r>
            <w:r>
              <w:rPr>
                <w:rFonts w:eastAsia="Calibri" w:cs="Calibri" w:cstheme="minorHAnsi"/>
                <w:b/>
                <w:kern w:val="0"/>
                <w:sz w:val="18"/>
                <w:szCs w:val="18"/>
                <w:lang w:val="fr-FR" w:eastAsia="en-US" w:bidi="ar-SA"/>
              </w:rPr>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la diversité des cultures dans les paysages agricoles.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Une évolution vers la monoculture correspond à une diminution, voire à une disparition de la diversité des cultures.</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agricultureUrbaine</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les pratiques liées à l’agriculture urbaine</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Il est conseillé de renseigner plus précisément la forme de ces pratiques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cultures de pleine terre, végétalisation de toit, etc) grâce à l’attribut description</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commentRangeStart w:id="35"/>
            <w:r>
              <w:rPr>
                <w:rFonts w:eastAsia="Calibri" w:cs="Calibri" w:cstheme="minorHAnsi"/>
                <w:b/>
                <w:kern w:val="0"/>
                <w:sz w:val="18"/>
                <w:szCs w:val="18"/>
                <w:lang w:val="fr-FR" w:eastAsia="en-US" w:bidi="ar-SA"/>
              </w:rPr>
              <w:t>milieuxOuverts</w:t>
            </w:r>
            <w:commentRangeEnd w:id="35"/>
            <w:r>
              <w:commentReference w:id="35"/>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dynamique concerne une évolution de la continuité écologique, en particulier de la trame verte et bleue. </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autorise l’interopérabilité avec le Standard TVB (sous-trame nationale)</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commentRangeStart w:id="36"/>
            <w:r>
              <w:rPr>
                <w:rFonts w:eastAsia="Calibri" w:cs="Calibri" w:cstheme="minorHAnsi"/>
                <w:b/>
                <w:kern w:val="0"/>
                <w:sz w:val="18"/>
                <w:szCs w:val="18"/>
                <w:lang w:val="fr-FR" w:eastAsia="en-US" w:bidi="ar-SA"/>
              </w:rPr>
              <w:t>fragmentationEspace</w:t>
            </w:r>
            <w:commentRangeEnd w:id="36"/>
            <w:r>
              <w:commentReference w:id="36"/>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Autospacing="1" w:afterAutospacing="1"/>
              <w:jc w:val="left"/>
              <w:rPr>
                <w:rFonts w:cs="Calibri" w:cstheme="minorHAnsi"/>
                <w:sz w:val="18"/>
                <w:szCs w:val="18"/>
              </w:rPr>
            </w:pPr>
            <w:r>
              <w:rPr>
                <w:rFonts w:eastAsia="Calibri" w:cs="Calibri" w:cstheme="minorHAnsi"/>
                <w:kern w:val="0"/>
                <w:sz w:val="18"/>
                <w:szCs w:val="18"/>
                <w:lang w:val="fr-FR" w:eastAsia="en-US" w:bidi="ar-SA"/>
              </w:rPr>
              <w:t xml:space="preserve">La dynamique concerne l’évolution des espaces naturels/espaces non artificialisés représenté par la taille effective de maille. </w:t>
            </w:r>
          </w:p>
          <w:p>
            <w:pPr>
              <w:pStyle w:val="Normal"/>
              <w:widowControl/>
              <w:spacing w:beforeAutospacing="1" w:after="0"/>
              <w:jc w:val="left"/>
              <w:rPr>
                <w:rFonts w:cs="Calibri" w:cstheme="minorHAnsi"/>
                <w:sz w:val="16"/>
                <w:szCs w:val="16"/>
              </w:rPr>
            </w:pPr>
            <w:r>
              <w:rPr>
                <w:rFonts w:eastAsia="Calibri" w:cs="Calibri" w:cstheme="minorHAnsi"/>
                <w:kern w:val="0"/>
                <w:sz w:val="22"/>
                <w:szCs w:val="22"/>
                <w:lang w:val="fr-FR" w:eastAsia="en-US" w:bidi="ar-SA"/>
              </w:rPr>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Autospacing="1" w:after="0"/>
              <w:jc w:val="left"/>
              <w:rPr>
                <w:rFonts w:cs="Calibri" w:cstheme="minorHAnsi"/>
                <w:sz w:val="18"/>
                <w:szCs w:val="18"/>
              </w:rPr>
            </w:pPr>
            <w:r>
              <w:rPr>
                <w:rFonts w:eastAsia="Calibri" w:cs="Calibri" w:cstheme="minorHAnsi"/>
                <w:kern w:val="0"/>
                <w:sz w:val="18"/>
                <w:szCs w:val="18"/>
                <w:lang w:val="fr-FR" w:eastAsia="en-US" w:bidi="ar-SA"/>
              </w:rPr>
              <w:t xml:space="preserve">Cette valeur autorise l’interopérabilité avec le Standard TVB (sous-trame nationale), le terme « fragmentation de l’espace » est dans le </w:t>
            </w:r>
            <w:hyperlink r:id="rId6">
              <w:r>
                <w:rPr>
                  <w:rStyle w:val="LienInternet"/>
                  <w:rFonts w:eastAsia="Calibri" w:cs="Calibri" w:cstheme="minorHAnsi"/>
                  <w:kern w:val="0"/>
                  <w:sz w:val="18"/>
                  <w:szCs w:val="18"/>
                  <w:lang w:val="fr-FR" w:eastAsia="en-US" w:bidi="ar-SA"/>
                </w:rPr>
                <w:t>thesaurus de l’INRAe</w:t>
              </w:r>
            </w:hyperlink>
            <w:r>
              <w:rPr>
                <w:rFonts w:eastAsia="Calibri" w:cs="Calibri" w:cstheme="minorHAnsi"/>
                <w:kern w:val="0"/>
                <w:sz w:val="18"/>
                <w:szCs w:val="18"/>
                <w:lang w:val="fr-FR" w:eastAsia="en-US" w:bidi="ar-SA"/>
              </w:rPr>
              <w:t>.</w:t>
            </w:r>
            <w:r>
              <w:rPr>
                <w:rFonts w:eastAsia="Calibri"/>
                <w:kern w:val="0"/>
                <w:sz w:val="22"/>
                <w:szCs w:val="22"/>
                <w:lang w:val="fr-FR" w:eastAsia="en-US" w:bidi="ar-SA"/>
              </w:rPr>
              <w:t xml:space="preserve"> </w:t>
            </w:r>
            <w:r>
              <w:rPr>
                <w:rFonts w:eastAsia="Calibri" w:cs="Calibri" w:cstheme="minorHAnsi"/>
                <w:kern w:val="0"/>
                <w:sz w:val="18"/>
                <w:szCs w:val="18"/>
                <w:lang w:val="fr-FR" w:eastAsia="en-US" w:bidi="ar-SA"/>
              </w:rPr>
              <w:t xml:space="preserve">Il s’agit « </w:t>
            </w:r>
            <w:r>
              <w:rPr>
                <w:rFonts w:eastAsia="Calibri" w:cs="Calibri" w:cstheme="minorHAnsi"/>
                <w:i/>
                <w:kern w:val="0"/>
                <w:sz w:val="18"/>
                <w:szCs w:val="18"/>
                <w:lang w:val="fr-FR" w:eastAsia="en-US" w:bidi="ar-SA"/>
              </w:rPr>
              <w:t>de la taille qu’auraient les fragments d’espaces naturels s’ils avaient tous la même surface, au sein du territoire étudié. Au sein d’un espace d’étude défini, plus les îlots d’intérêt sont nombreux et petits (ce qui signifie que les obstacles sont nombreux et larges ou étendus), plus la taille effective de maille diminue et le niveau de fragmentation augmente. A contrario, plus les îlots sont en faible nombre et grands, couvrant une grande partie de l’espace d’étude, plus la taille effective de maille augmente et le niveau de fragmentation est faible</w:t>
            </w:r>
            <w:r>
              <w:rPr>
                <w:rFonts w:eastAsia="Calibri" w:cs="Calibri" w:cstheme="minorHAnsi"/>
                <w:kern w:val="0"/>
                <w:sz w:val="18"/>
                <w:szCs w:val="18"/>
                <w:lang w:val="fr-FR" w:eastAsia="en-US" w:bidi="ar-SA"/>
              </w:rPr>
              <w:t xml:space="preserve"> ». </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pointDeVueEmblématique</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point de vue remarquable, d’un paysage emblématique, d’un belvédère ou panoramas.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lieux emblématiques signalés peuvent être retenus dans un PLUi/PLU </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patrimoineCulturel</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du patrimoine culturel</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37"/>
            <w:r>
              <w:rPr>
                <w:rFonts w:eastAsia="Calibri" w:cs="Calibri" w:cstheme="minorHAnsi"/>
                <w:b/>
                <w:kern w:val="0"/>
                <w:sz w:val="18"/>
                <w:szCs w:val="18"/>
                <w:lang w:val="fr-FR" w:eastAsia="en-US" w:bidi="ar-SA"/>
              </w:rPr>
              <w:t>patrimoineNaturel</w:t>
            </w:r>
            <w:commentRangeEnd w:id="37"/>
            <w:r>
              <w:commentReference w:id="37"/>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du patrimoine naturel</w:t>
            </w:r>
          </w:p>
        </w:tc>
      </w:tr>
      <w:tr>
        <w:trPr/>
        <w:tc>
          <w:tcPr>
            <w:tcW w:w="2092" w:type="dxa"/>
            <w:tcBorders>
              <w:bottom w:val="nil"/>
              <w:right w:val="nil"/>
            </w:tcBorders>
          </w:tcPr>
          <w:p>
            <w:pPr>
              <w:pStyle w:val="Normal"/>
              <w:widowControl/>
              <w:spacing w:before="0" w:after="200"/>
              <w:jc w:val="both"/>
              <w:rPr>
                <w:rFonts w:cs="Calibri" w:cstheme="minorHAnsi"/>
                <w:sz w:val="18"/>
                <w:szCs w:val="18"/>
              </w:rPr>
            </w:pPr>
            <w:commentRangeStart w:id="38"/>
            <w:r>
              <w:rPr>
                <w:rFonts w:eastAsia="Calibri" w:cs="Calibri" w:cstheme="minorHAnsi"/>
                <w:b/>
                <w:kern w:val="0"/>
                <w:sz w:val="18"/>
                <w:szCs w:val="18"/>
                <w:lang w:val="fr-FR" w:eastAsia="en-US" w:bidi="ar-SA"/>
              </w:rPr>
              <w:t>zonesForêts</w:t>
            </w:r>
            <w:commentRangeEnd w:id="38"/>
            <w:r>
              <w:commentReference w:id="38"/>
            </w:r>
            <w:r>
              <w:rPr>
                <w:rFonts w:eastAsia="Calibri" w:cs="Calibri" w:cstheme="minorHAnsi"/>
                <w:b/>
                <w:kern w:val="0"/>
                <w:sz w:val="18"/>
                <w:szCs w:val="18"/>
                <w:lang w:val="fr-FR" w:eastAsia="en-US" w:bidi="ar-SA"/>
              </w:rPr>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surfaces consacrées aux bois et forêts.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forêts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31 de CLC ou CS2.1.1 de l’OCS GE).</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zonesForêtsConifères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surfaces consacrées aux bois et forêts composés essentiellement de conifères.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forêts de conifères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312 de CLC ou CS2.1.1.2 de l’OCS GE).</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zonesForêtsFeuillus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surfaces consacrées aux bois et forêts composés essentiellement de feuillus.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forêts de feuillus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311 de CLC ou CS2.1.1.1 de l’OCS GE).</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zonesForêtsMélangées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surfaces consacrées aux bois et forêts mélangés, c’est-à-dire composés à la fois de feuillus et de conifères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forêts mélangées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313 de CLC ou CS2.1.1.3 de l’OCS GE).</w:t>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zonesBoisées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surfaces aux zones boisées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autorise l’interopérabilité avec le Standard TVB (sous-trame nationale)</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zonesLandes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relative aux surfaces occupées par des landes, au sens large du terme, i.e. des terres couvertes de formations végétales fermées, composées principalement de buissons, d'arbustes et de plantes herbacées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forêts de feuillus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322 et 323 de CLC ou CS2.1.2 de l’OCS GE).</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zonesPelouse</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dynamique concerne un changement d’occupation ou d’usage des sols relatif aux surfaces occupées </w:t>
            </w:r>
            <w:commentRangeStart w:id="39"/>
            <w:r>
              <w:rPr>
                <w:rFonts w:eastAsia="Calibri" w:cs="Calibri" w:cstheme="minorHAnsi"/>
                <w:kern w:val="0"/>
                <w:sz w:val="18"/>
                <w:szCs w:val="18"/>
                <w:lang w:val="fr-FR" w:eastAsia="en-US" w:bidi="ar-SA"/>
              </w:rPr>
              <w:t>par des pelouses et autres pâturages naturels.</w:t>
            </w:r>
            <w:r>
              <w:rPr>
                <w:rFonts w:eastAsia="Calibri" w:cs="Calibri" w:cstheme="minorHAnsi"/>
                <w:kern w:val="0"/>
                <w:sz w:val="18"/>
                <w:szCs w:val="18"/>
                <w:lang w:val="fr-FR" w:eastAsia="en-US" w:bidi="ar-SA"/>
              </w:rPr>
            </w:r>
            <w:commentRangeEnd w:id="39"/>
            <w:r>
              <w:commentReference w:id="39"/>
            </w:r>
            <w:r>
              <w:rPr>
                <w:rFonts w:eastAsia="Calibri" w:cs="Calibri" w:cstheme="minorHAnsi"/>
                <w:kern w:val="0"/>
                <w:sz w:val="18"/>
                <w:szCs w:val="18"/>
                <w:lang w:val="fr-FR" w:eastAsia="en-US" w:bidi="ar-SA"/>
              </w:rPr>
              <w:t xml:space="preserve"> Il s’agit d’herbages de faible productivité, non soumis ou peu soumis à l’influence de l’homme et souvent situés dans des zones accidentées.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pelouses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321 de CLC).</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zonesSables</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ou d’usage des sols relatif aux surfaces occupées par des sables, dunes ou plages.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Par exemple, le recul du trait de côte peut entraîner une diminution de ces zones.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  sable, dunes et  plages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331 de CLC).</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zonesIncendiées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des sols relatif aux surfaces incendiées.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incendiées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valeurs  334 de CLC).</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40"/>
            <w:r>
              <w:rPr>
                <w:rFonts w:eastAsia="Calibri" w:cs="Calibri" w:cstheme="minorHAnsi"/>
                <w:b/>
                <w:kern w:val="0"/>
                <w:sz w:val="18"/>
                <w:szCs w:val="18"/>
                <w:lang w:val="fr-FR" w:eastAsia="en-US" w:bidi="ar-SA"/>
              </w:rPr>
              <w:t>zonesSubmersion</w:t>
            </w:r>
            <w:commentRangeEnd w:id="40"/>
            <w:r>
              <w:commentReference w:id="40"/>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des sols relatif aux surfaces submergées.</w:t>
            </w:r>
          </w:p>
        </w:tc>
      </w:tr>
      <w:tr>
        <w:trPr/>
        <w:tc>
          <w:tcPr>
            <w:tcW w:w="2092" w:type="dxa"/>
            <w:tcBorders>
              <w:bottom w:val="nil"/>
              <w:right w:val="nil"/>
            </w:tcBorders>
          </w:tcPr>
          <w:p>
            <w:pPr>
              <w:pStyle w:val="Normal"/>
              <w:widowControl/>
              <w:spacing w:before="0" w:after="200"/>
              <w:jc w:val="both"/>
              <w:rPr>
                <w:rFonts w:cs="Calibri" w:cstheme="minorHAnsi"/>
                <w:sz w:val="18"/>
                <w:szCs w:val="18"/>
              </w:rPr>
            </w:pPr>
            <w:commentRangeStart w:id="41"/>
            <w:r>
              <w:rPr>
                <w:rFonts w:eastAsia="Calibri" w:cs="Calibri" w:cstheme="minorHAnsi"/>
                <w:b/>
                <w:kern w:val="0"/>
                <w:sz w:val="18"/>
                <w:szCs w:val="18"/>
                <w:lang w:val="fr-FR" w:eastAsia="en-US" w:bidi="ar-SA"/>
              </w:rPr>
              <w:t>zonesGlaciers</w:t>
            </w:r>
            <w:commentRangeEnd w:id="41"/>
            <w:r>
              <w:commentReference w:id="41"/>
            </w:r>
            <w:r>
              <w:rPr>
                <w:rFonts w:eastAsia="Calibri" w:cs="Calibri" w:cstheme="minorHAnsi"/>
                <w:b/>
                <w:kern w:val="0"/>
                <w:sz w:val="18"/>
                <w:szCs w:val="18"/>
                <w:lang w:val="fr-FR" w:eastAsia="en-US" w:bidi="ar-SA"/>
              </w:rPr>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des sols relatif aux surfaces de glaciers, névés et neiges éternelles.</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42"/>
            <w:r>
              <w:rPr>
                <w:rFonts w:eastAsia="Calibri" w:cs="Calibri" w:cstheme="minorHAnsi"/>
                <w:b/>
                <w:kern w:val="0"/>
                <w:sz w:val="18"/>
                <w:szCs w:val="18"/>
                <w:lang w:val="fr-FR" w:eastAsia="en-US" w:bidi="ar-SA"/>
              </w:rPr>
              <w:t>continuitéEcologique</w:t>
            </w:r>
            <w:commentRangeEnd w:id="42"/>
            <w:r>
              <w:commentReference w:id="42"/>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de la continuité écologique, en particulier de la trame verte et bleue. Il peut s’agir d’une évolution des réservoirs de biodiversité, des corridors écologiques, des cours d’eau ou des obstacles à la continuité écologique</w:t>
            </w:r>
            <w:r>
              <w:rPr>
                <w:rFonts w:eastAsia="Calibri"/>
                <w:kern w:val="0"/>
                <w:sz w:val="22"/>
                <w:szCs w:val="22"/>
                <w:lang w:val="fr-FR" w:eastAsia="en-US" w:bidi="ar-SA"/>
              </w:rPr>
              <w:t xml:space="preserve"> </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L’attribut description peut être utilisé pour documenter plus finement l’évolution de la continuité écologique. L’OFB propose la création de 4 valeurs spécifiques réservoir/corridor/obstacle/cours d’eau pour davantage d’interopérabilité avec le Standard.</w:t>
            </w:r>
            <w:bookmarkStart w:id="0" w:name="_GoBack"/>
            <w:bookmarkEnd w:id="0"/>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zonesEauxMaritimes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des sols relatif aux surfaces d’eaux maritimes.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 recul du trait de côte peut s’exprimer par une augmentation des surfaces d’eaux maritimes.</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Les dynamiques liées aux surfaces d’eaux maritimes peuvent être détectées par la comparaison de couches d’occupation ou d’usage du sol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xml:space="preserve">: valeurs 52 de CLC). </w:t>
            </w:r>
          </w:p>
        </w:tc>
      </w:tr>
      <w:tr>
        <w:trPr/>
        <w:tc>
          <w:tcPr>
            <w:tcW w:w="9287" w:type="dxa"/>
            <w:gridSpan w:val="2"/>
            <w:tcBorders>
              <w:bottom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PositionTraitDeCote</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La dynamique concerne un changement du trait de côte </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Le recul du trait de côte peut s’exprimer par </w:t>
            </w:r>
            <w:commentRangeStart w:id="43"/>
            <w:r>
              <w:rPr>
                <w:rFonts w:eastAsia="Calibri" w:cs="Calibri" w:cstheme="minorHAnsi"/>
                <w:kern w:val="0"/>
                <w:sz w:val="18"/>
                <w:szCs w:val="18"/>
                <w:lang w:val="fr-FR" w:eastAsia="en-US" w:bidi="ar-SA"/>
              </w:rPr>
              <w:t>une augmentation de la position</w:t>
            </w:r>
            <w:commentRangeEnd w:id="43"/>
            <w:r>
              <w:commentReference w:id="43"/>
            </w:r>
            <w:r>
              <w:rPr>
                <w:rFonts w:eastAsia="Calibri" w:cs="Calibri" w:cstheme="minorHAnsi"/>
                <w:kern w:val="0"/>
                <w:sz w:val="18"/>
                <w:szCs w:val="18"/>
                <w:lang w:val="fr-FR" w:eastAsia="en-US" w:bidi="ar-SA"/>
              </w:rPr>
            </w:r>
          </w:p>
        </w:tc>
      </w:tr>
      <w:tr>
        <w:trPr/>
        <w:tc>
          <w:tcPr>
            <w:tcW w:w="9287" w:type="dxa"/>
            <w:gridSpan w:val="2"/>
            <w:tcBorders>
              <w:bottom w:val="nil"/>
            </w:tcBorders>
          </w:tcPr>
          <w:p>
            <w:pPr>
              <w:pStyle w:val="Normal"/>
              <w:widowControl/>
              <w:spacing w:before="0" w:after="200"/>
              <w:jc w:val="both"/>
              <w:rPr>
                <w:rFonts w:cs="Calibri" w:cstheme="minorHAnsi"/>
                <w:b/>
                <w:b/>
                <w:sz w:val="18"/>
                <w:szCs w:val="18"/>
              </w:rPr>
            </w:pPr>
            <w:r>
              <w:rPr>
                <w:rFonts w:eastAsia="Calibri" w:cs="Calibri" w:cstheme="minorHAnsi"/>
                <w:b/>
                <w:kern w:val="0"/>
                <w:sz w:val="18"/>
                <w:szCs w:val="18"/>
                <w:lang w:val="fr-FR" w:eastAsia="en-US" w:bidi="ar-SA"/>
              </w:rPr>
              <w:t>zonesHumides</w:t>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changement d’occupation du sol relatif aux surfaces des zones humides.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autorise l’interopérabilité avec le Standard TVB (sous-trame nationale)</w:t>
            </w:r>
          </w:p>
        </w:tc>
      </w:tr>
      <w:tr>
        <w:trPr/>
        <w:tc>
          <w:tcPr>
            <w:tcW w:w="9287" w:type="dxa"/>
            <w:gridSpan w:val="2"/>
            <w:tcBorders>
              <w:bottom w:val="nil"/>
            </w:tcBorders>
          </w:tcPr>
          <w:p>
            <w:pPr>
              <w:pStyle w:val="Normal"/>
              <w:widowControl/>
              <w:spacing w:before="0" w:after="200"/>
              <w:jc w:val="both"/>
              <w:rPr>
                <w:rFonts w:cs="Calibri" w:cstheme="minorHAnsi"/>
                <w:sz w:val="18"/>
                <w:szCs w:val="18"/>
              </w:rPr>
            </w:pPr>
            <w:commentRangeStart w:id="44"/>
            <w:r>
              <w:rPr>
                <w:rFonts w:eastAsia="Calibri" w:cs="Calibri" w:cstheme="minorHAnsi"/>
                <w:b/>
                <w:kern w:val="0"/>
                <w:sz w:val="18"/>
                <w:szCs w:val="18"/>
                <w:lang w:val="fr-FR" w:eastAsia="en-US" w:bidi="ar-SA"/>
              </w:rPr>
              <w:t>quantitéEauxTerrestres</w:t>
            </w:r>
            <w:commentRangeEnd w:id="44"/>
            <w:r>
              <w:commentReference w:id="44"/>
            </w:r>
            <w:r>
              <w:rPr>
                <w:rFonts w:eastAsia="Calibri" w:cs="Calibri" w:cstheme="minorHAnsi"/>
                <w:b/>
                <w:kern w:val="0"/>
                <w:sz w:val="18"/>
                <w:szCs w:val="18"/>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liée à la présence permanente ou occasionnelle de l’eau dans les surfaces d’eaux ou les zones humides terrestres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Par exemple, l’assèchement des cours d’eau et plans d’eau peut être exprimé par une diminution de la quantité d’eaux terrestres</w:t>
            </w:r>
            <w:r>
              <w:rPr>
                <w:rFonts w:eastAsia="Calibri" w:cs="Courier New"/>
                <w:kern w:val="0"/>
                <w:sz w:val="18"/>
                <w:szCs w:val="18"/>
                <w:lang w:val="fr-FR" w:eastAsia="en-US" w:bidi="ar-SA"/>
              </w:rPr>
              <w:t xml:space="preserve">. </w:t>
            </w:r>
            <w:r>
              <w:rPr>
                <w:rFonts w:eastAsia="Calibri" w:cs="Calibri" w:cstheme="minorHAnsi"/>
                <w:kern w:val="0"/>
                <w:sz w:val="18"/>
                <w:szCs w:val="18"/>
                <w:lang w:val="fr-FR" w:eastAsia="en-US" w:bidi="ar-SA"/>
              </w:rPr>
              <w:t>Il est conseillé de documenter plus finement la dynamique à l’aide de l’attribut description.</w:t>
            </w:r>
          </w:p>
        </w:tc>
      </w:tr>
      <w:tr>
        <w:trPr/>
        <w:tc>
          <w:tcPr>
            <w:tcW w:w="2092" w:type="dxa"/>
            <w:tcBorders>
              <w:bottom w:val="nil"/>
              <w:right w:val="nil"/>
            </w:tcBorders>
          </w:tcPr>
          <w:p>
            <w:pPr>
              <w:pStyle w:val="Normal"/>
              <w:widowControl/>
              <w:spacing w:before="0" w:after="200"/>
              <w:jc w:val="both"/>
              <w:rPr>
                <w:rFonts w:cs="Calibri" w:cstheme="minorHAnsi"/>
                <w:sz w:val="18"/>
                <w:szCs w:val="18"/>
              </w:rPr>
            </w:pPr>
            <w:commentRangeStart w:id="45"/>
            <w:r>
              <w:rPr>
                <w:rFonts w:eastAsia="Calibri" w:cs="Calibri" w:cstheme="minorHAnsi"/>
                <w:b/>
                <w:kern w:val="0"/>
                <w:sz w:val="18"/>
                <w:szCs w:val="18"/>
                <w:lang w:val="fr-FR" w:eastAsia="en-US" w:bidi="ar-SA"/>
              </w:rPr>
              <w:t>ouvragesEau</w:t>
            </w:r>
            <w:commentRangeEnd w:id="45"/>
            <w:r>
              <w:commentReference w:id="45"/>
            </w:r>
            <w:r>
              <w:rPr>
                <w:rFonts w:eastAsia="Calibri" w:cs="Calibri" w:cstheme="minorHAnsi"/>
                <w:b/>
                <w:kern w:val="0"/>
                <w:sz w:val="18"/>
                <w:szCs w:val="18"/>
                <w:lang w:val="fr-FR" w:eastAsia="en-US" w:bidi="ar-SA"/>
              </w:rPr>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liée aux ouvrages et équipements des cours d’eau et autres surfaces en eau.</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Il est conseillé de documenter plus finement la dynamique à l’aide de l’attribut description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destruction d’équipements pour rendre à la rivière son cours naturel, construction d’ouvrages de protection contre le risque d’inondations, etc).</w:t>
            </w:r>
          </w:p>
        </w:tc>
      </w:tr>
      <w:tr>
        <w:trPr/>
        <w:tc>
          <w:tcPr>
            <w:tcW w:w="2092" w:type="dxa"/>
            <w:tcBorders>
              <w:bottom w:val="nil"/>
              <w:right w:val="nil"/>
            </w:tcBorders>
          </w:tcPr>
          <w:p>
            <w:pPr>
              <w:pStyle w:val="Normal"/>
              <w:widowControl/>
              <w:spacing w:before="0" w:after="200"/>
              <w:jc w:val="both"/>
              <w:rPr>
                <w:rFonts w:cs="Calibri" w:cstheme="minorHAnsi"/>
                <w:b/>
                <w:b/>
                <w:sz w:val="18"/>
                <w:szCs w:val="18"/>
              </w:rPr>
            </w:pPr>
            <w:commentRangeStart w:id="46"/>
            <w:r>
              <w:rPr>
                <w:rFonts w:eastAsia="Calibri" w:cs="Calibri" w:cstheme="minorHAnsi"/>
                <w:b/>
                <w:kern w:val="0"/>
                <w:sz w:val="18"/>
                <w:szCs w:val="18"/>
                <w:lang w:val="fr-FR" w:eastAsia="en-US" w:bidi="ar-SA"/>
              </w:rPr>
              <w:t>risque</w:t>
            </w:r>
            <w:commentRangeEnd w:id="46"/>
            <w:r>
              <w:commentReference w:id="46"/>
            </w:r>
            <w:r>
              <w:rPr>
                <w:rFonts w:eastAsia="Calibri" w:cs="Calibri" w:cstheme="minorHAnsi"/>
                <w:b/>
                <w:kern w:val="0"/>
                <w:sz w:val="18"/>
                <w:szCs w:val="18"/>
                <w:lang w:val="fr-FR" w:eastAsia="en-US" w:bidi="ar-SA"/>
              </w:rPr>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b/>
                <w:b/>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une évolution liée aux risques naturels (sécheresse, inondations, séisme, incendies, maladie, cyclone, typhon, etc.) ou humains (ex</w:t>
            </w:r>
            <w:r>
              <w:rPr>
                <w:rFonts w:eastAsia="Calibri" w:cs="Courier New"/>
                <w:kern w:val="0"/>
                <w:sz w:val="18"/>
                <w:szCs w:val="18"/>
                <w:lang w:val="fr-FR" w:eastAsia="en-US" w:bidi="ar-SA"/>
              </w:rPr>
              <w:t> </w:t>
            </w:r>
            <w:r>
              <w:rPr>
                <w:rFonts w:eastAsia="Calibri" w:cs="Calibri" w:cstheme="minorHAnsi"/>
                <w:kern w:val="0"/>
                <w:sz w:val="18"/>
                <w:szCs w:val="18"/>
                <w:lang w:val="fr-FR" w:eastAsia="en-US" w:bidi="ar-SA"/>
              </w:rPr>
              <w:t>: risques industriels)</w:t>
            </w:r>
          </w:p>
        </w:tc>
      </w:tr>
      <w:tr>
        <w:trPr/>
        <w:tc>
          <w:tcPr>
            <w:tcW w:w="2092" w:type="dxa"/>
            <w:tcBorders>
              <w:top w:val="nil"/>
              <w:right w:val="nil"/>
            </w:tcBorders>
          </w:tcPr>
          <w:p>
            <w:pPr>
              <w:pStyle w:val="Normal"/>
              <w:widowControl/>
              <w:spacing w:before="0" w:after="200"/>
              <w:jc w:val="both"/>
              <w:rPr>
                <w:rFonts w:cs="Calibri" w:cstheme="minorHAnsi"/>
                <w:b/>
                <w:b/>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 xml:space="preserve">Le risque peut avoir un impact direct sur le paysage (dégradations) ou un impact indirect, à cause des actions entreprises pour rendre le paysage moins vulnérable ou plus résilient aux risques. </w:t>
            </w:r>
          </w:p>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Vue la diversité des risques, il est conseillé de documenter plus finement la dynamique à l’aide de l’attribut description</w:t>
            </w:r>
          </w:p>
        </w:tc>
      </w:tr>
      <w:tr>
        <w:trPr/>
        <w:tc>
          <w:tcPr>
            <w:tcW w:w="2092" w:type="dxa"/>
            <w:tcBorders>
              <w:bottom w:val="nil"/>
              <w:right w:val="nil"/>
            </w:tcBorders>
          </w:tcPr>
          <w:p>
            <w:pPr>
              <w:pStyle w:val="Normal"/>
              <w:widowControl/>
              <w:spacing w:before="0" w:after="200"/>
              <w:jc w:val="both"/>
              <w:rPr>
                <w:rFonts w:cs="Calibri" w:cstheme="minorHAnsi"/>
                <w:sz w:val="18"/>
                <w:szCs w:val="18"/>
              </w:rPr>
            </w:pPr>
            <w:r>
              <w:rPr>
                <w:rFonts w:eastAsia="Calibri" w:cs="Calibri" w:cstheme="minorHAnsi"/>
                <w:b/>
                <w:kern w:val="0"/>
                <w:sz w:val="18"/>
                <w:szCs w:val="18"/>
                <w:lang w:val="fr-FR" w:eastAsia="en-US" w:bidi="ar-SA"/>
              </w:rPr>
              <w:t>autre</w:t>
            </w:r>
          </w:p>
        </w:tc>
        <w:tc>
          <w:tcPr>
            <w:tcW w:w="7195" w:type="dxa"/>
            <w:tcBorders>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22"/>
                <w:szCs w:val="22"/>
                <w:lang w:val="fr-FR" w:eastAsia="en-US" w:bidi="ar-SA"/>
              </w:rPr>
            </w:r>
          </w:p>
        </w:tc>
      </w:tr>
      <w:tr>
        <w:trPr/>
        <w:tc>
          <w:tcPr>
            <w:tcW w:w="2092" w:type="dxa"/>
            <w:tcBorders>
              <w:top w:val="nil"/>
              <w:bottom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Définition</w:t>
            </w:r>
          </w:p>
        </w:tc>
        <w:tc>
          <w:tcPr>
            <w:tcW w:w="7195" w:type="dxa"/>
            <w:tcBorders>
              <w:top w:val="nil"/>
              <w:left w:val="nil"/>
              <w:bottom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La dynamique concerne un objet d’évolution qui n’est pas présent parmi les valeurs précédentes.</w:t>
            </w:r>
          </w:p>
        </w:tc>
      </w:tr>
      <w:tr>
        <w:trPr/>
        <w:tc>
          <w:tcPr>
            <w:tcW w:w="2092" w:type="dxa"/>
            <w:tcBorders>
              <w:top w:val="nil"/>
              <w:righ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Remarque</w:t>
            </w:r>
          </w:p>
        </w:tc>
        <w:tc>
          <w:tcPr>
            <w:tcW w:w="7195" w:type="dxa"/>
            <w:tcBorders>
              <w:top w:val="nil"/>
              <w:left w:val="nil"/>
            </w:tcBorders>
          </w:tcPr>
          <w:p>
            <w:pPr>
              <w:pStyle w:val="Normal"/>
              <w:widowControl/>
              <w:spacing w:before="0" w:after="200"/>
              <w:jc w:val="both"/>
              <w:rPr>
                <w:rFonts w:cs="Calibri" w:cstheme="minorHAnsi"/>
                <w:sz w:val="18"/>
                <w:szCs w:val="18"/>
              </w:rPr>
            </w:pPr>
            <w:r>
              <w:rPr>
                <w:rFonts w:eastAsia="Calibri" w:cs="Calibri" w:cstheme="minorHAnsi"/>
                <w:kern w:val="0"/>
                <w:sz w:val="18"/>
                <w:szCs w:val="18"/>
                <w:lang w:val="fr-FR" w:eastAsia="en-US" w:bidi="ar-SA"/>
              </w:rPr>
              <w:t>Cette valeur doit obligatoirement être décrite à l’aide de l’attribut description.</w:t>
            </w:r>
          </w:p>
        </w:tc>
      </w:tr>
    </w:tbl>
    <w:p>
      <w:pPr>
        <w:pStyle w:val="Normal"/>
        <w:jc w:val="center"/>
        <w:rPr/>
      </w:pPr>
      <w:r>
        <w:rPr/>
      </w:r>
    </w:p>
    <w:p>
      <w:pPr>
        <w:pStyle w:val="Normal"/>
        <w:jc w:val="both"/>
        <w:rPr>
          <w:b/>
          <w:b/>
          <w:sz w:val="20"/>
          <w:szCs w:val="20"/>
        </w:rPr>
      </w:pPr>
      <w:r>
        <w:rPr>
          <w:b/>
          <w:sz w:val="20"/>
          <w:szCs w:val="20"/>
        </w:rPr>
      </w:r>
    </w:p>
    <w:p>
      <w:pPr>
        <w:pStyle w:val="Normal"/>
        <w:jc w:val="both"/>
        <w:rPr>
          <w:b/>
          <w:b/>
          <w:sz w:val="20"/>
          <w:szCs w:val="20"/>
        </w:rPr>
      </w:pPr>
      <w:r>
        <w:rPr>
          <w:b/>
          <w:sz w:val="20"/>
          <w:szCs w:val="20"/>
        </w:rPr>
        <w:t>Conseils de mise en œuvre </w:t>
      </w:r>
      <w:bookmarkStart w:id="1" w:name="_Toc137719888"/>
      <w:r>
        <w:rPr>
          <w:b/>
          <w:sz w:val="20"/>
          <w:szCs w:val="20"/>
        </w:rPr>
        <w:t>de la class Dynamiques</w:t>
      </w:r>
      <w:bookmarkEnd w:id="1"/>
    </w:p>
    <w:p>
      <w:pPr>
        <w:pStyle w:val="ListParagraph"/>
        <w:numPr>
          <w:ilvl w:val="0"/>
          <w:numId w:val="6"/>
        </w:numPr>
        <w:jc w:val="both"/>
        <w:rPr>
          <w:rFonts w:cs="Marianne"/>
          <w:sz w:val="18"/>
          <w:szCs w:val="18"/>
        </w:rPr>
      </w:pPr>
      <w:r>
        <w:rPr>
          <w:rFonts w:cs="Marianne"/>
          <w:sz w:val="18"/>
          <w:szCs w:val="18"/>
        </w:rPr>
        <w:t>Texte explicatif</w:t>
      </w:r>
    </w:p>
    <w:p>
      <w:pPr>
        <w:pStyle w:val="Normal"/>
        <w:jc w:val="both"/>
        <w:rPr>
          <w:rFonts w:cs="Marianne"/>
          <w:sz w:val="18"/>
          <w:szCs w:val="18"/>
        </w:rPr>
      </w:pPr>
      <w:r>
        <w:rPr>
          <w:rFonts w:cs="Marianne"/>
          <w:sz w:val="18"/>
          <w:szCs w:val="18"/>
        </w:rPr>
        <w:t>Les listes de valeurs TypeEvolution et ObjetEvolution ont pour vocation de fournir de façon harmonisée et générique les dynamiques à l’œuvre sur les découpages paysagers du territoire français mais elles ne permettent pas forcément de décrire de façon suffisamment précise et détaillée la dynamique.  Cette description plus fine de la dynamique est prévue par l’attribut «</w:t>
      </w:r>
      <w:r>
        <w:rPr>
          <w:rFonts w:cs="Courier New"/>
          <w:sz w:val="18"/>
          <w:szCs w:val="18"/>
        </w:rPr>
        <w:t> </w:t>
      </w:r>
      <w:r>
        <w:rPr>
          <w:rFonts w:cs="Marianne"/>
          <w:sz w:val="18"/>
          <w:szCs w:val="18"/>
        </w:rPr>
        <w:t>description</w:t>
      </w:r>
      <w:r>
        <w:rPr>
          <w:rFonts w:cs="Courier New"/>
          <w:sz w:val="18"/>
          <w:szCs w:val="18"/>
        </w:rPr>
        <w:t> </w:t>
      </w:r>
      <w:r>
        <w:rPr>
          <w:rFonts w:cs="Marianne"/>
          <w:sz w:val="18"/>
          <w:szCs w:val="18"/>
        </w:rPr>
        <w:t>».</w:t>
      </w:r>
    </w:p>
    <w:p>
      <w:pPr>
        <w:pStyle w:val="Normal"/>
        <w:jc w:val="both"/>
        <w:rPr>
          <w:rFonts w:cs="Marianne"/>
          <w:sz w:val="18"/>
          <w:szCs w:val="18"/>
        </w:rPr>
      </w:pPr>
      <w:r>
        <w:rPr>
          <w:rFonts w:cs="Marianne"/>
          <w:sz w:val="18"/>
          <w:szCs w:val="18"/>
        </w:rPr>
        <w:t>Cet attribut peut être utilisé par exemple</w:t>
      </w:r>
      <w:r>
        <w:rPr>
          <w:rFonts w:cs="Courier New"/>
          <w:sz w:val="18"/>
          <w:szCs w:val="18"/>
        </w:rPr>
        <w:t> </w:t>
      </w:r>
      <w:r>
        <w:rPr>
          <w:rFonts w:cs="Marianne"/>
          <w:sz w:val="18"/>
          <w:szCs w:val="18"/>
        </w:rPr>
        <w:t>:</w:t>
      </w:r>
    </w:p>
    <w:p>
      <w:pPr>
        <w:pStyle w:val="ListParagraph"/>
        <w:numPr>
          <w:ilvl w:val="0"/>
          <w:numId w:val="5"/>
        </w:numPr>
        <w:jc w:val="both"/>
        <w:rPr>
          <w:rFonts w:cs="Marianne"/>
          <w:sz w:val="18"/>
          <w:szCs w:val="18"/>
        </w:rPr>
      </w:pPr>
      <w:r>
        <w:rPr>
          <w:rFonts w:cs="Marianne"/>
          <w:sz w:val="18"/>
          <w:szCs w:val="18"/>
        </w:rPr>
        <w:t xml:space="preserve">Pour indiquer la localisation de la dynamique si celle-ci ne s’applique qu’à une partie du découpage paysager (ex : terre/me, Nord/Sud, Est/Ouest, plaine / reliefs, autour d’une ville, etc) </w:t>
      </w:r>
    </w:p>
    <w:p>
      <w:pPr>
        <w:pStyle w:val="ListParagraph"/>
        <w:numPr>
          <w:ilvl w:val="0"/>
          <w:numId w:val="5"/>
        </w:numPr>
        <w:jc w:val="both"/>
        <w:rPr>
          <w:rFonts w:cs="Marianne"/>
          <w:sz w:val="18"/>
          <w:szCs w:val="18"/>
        </w:rPr>
      </w:pPr>
      <w:r>
        <w:rPr>
          <w:rFonts w:cs="Marianne"/>
          <w:sz w:val="18"/>
          <w:szCs w:val="18"/>
        </w:rPr>
        <w:t>Pour préciser l’objet de la dynamique</w:t>
      </w:r>
      <w:r>
        <w:rPr>
          <w:rFonts w:cs="Courier New"/>
          <w:sz w:val="18"/>
          <w:szCs w:val="18"/>
        </w:rPr>
        <w:t> </w:t>
      </w:r>
      <w:r>
        <w:rPr>
          <w:rFonts w:cs="Marianne"/>
          <w:sz w:val="18"/>
          <w:szCs w:val="18"/>
        </w:rPr>
        <w:t>; on peut indiquer par exemple l’infrastructure de transport concernée (ex</w:t>
      </w:r>
      <w:r>
        <w:rPr>
          <w:rFonts w:cs="Courier New"/>
          <w:sz w:val="18"/>
          <w:szCs w:val="18"/>
        </w:rPr>
        <w:t> </w:t>
      </w:r>
      <w:r>
        <w:rPr>
          <w:rFonts w:cs="Marianne"/>
          <w:sz w:val="18"/>
          <w:szCs w:val="18"/>
        </w:rPr>
        <w:t>: autoroute, ligne TGV, aéroport, etc) ou l’espèce concernée (ex</w:t>
      </w:r>
      <w:r>
        <w:rPr>
          <w:rFonts w:cs="Courier New"/>
          <w:sz w:val="18"/>
          <w:szCs w:val="18"/>
        </w:rPr>
        <w:t> </w:t>
      </w:r>
      <w:r>
        <w:rPr>
          <w:rFonts w:cs="Marianne"/>
          <w:sz w:val="18"/>
          <w:szCs w:val="18"/>
        </w:rPr>
        <w:t>: nouvelle plante)</w:t>
      </w:r>
    </w:p>
    <w:p>
      <w:pPr>
        <w:pStyle w:val="ListParagraph"/>
        <w:numPr>
          <w:ilvl w:val="0"/>
          <w:numId w:val="5"/>
        </w:numPr>
        <w:jc w:val="both"/>
        <w:rPr>
          <w:rFonts w:cs="Marianne"/>
          <w:sz w:val="18"/>
          <w:szCs w:val="18"/>
        </w:rPr>
      </w:pPr>
      <w:r>
        <w:rPr>
          <w:rFonts w:cs="Marianne"/>
          <w:sz w:val="18"/>
          <w:szCs w:val="18"/>
        </w:rPr>
        <w:t>Pour indiquer la façon do</w:t>
      </w:r>
      <w:r>
        <w:rPr>
          <w:rFonts w:cs="Marianne"/>
          <w:sz w:val="18"/>
          <w:szCs w:val="18"/>
        </w:rPr>
        <w:t>n</w:t>
      </w:r>
      <w:r>
        <w:rPr>
          <w:rFonts w:cs="Marianne"/>
          <w:sz w:val="18"/>
          <w:szCs w:val="18"/>
        </w:rPr>
        <w:t>t cette dynamique se met en œuvre. C’est important en particulier pour les dynamiques liées à l’urbanisation. On peut par exemple renseigner</w:t>
      </w:r>
      <w:r>
        <w:rPr>
          <w:rFonts w:cs="Courier New"/>
          <w:sz w:val="18"/>
          <w:szCs w:val="18"/>
        </w:rPr>
        <w:t> </w:t>
      </w:r>
      <w:r>
        <w:rPr>
          <w:rFonts w:cs="Marianne"/>
          <w:sz w:val="18"/>
          <w:szCs w:val="18"/>
        </w:rPr>
        <w:t>:</w:t>
      </w:r>
    </w:p>
    <w:p>
      <w:pPr>
        <w:pStyle w:val="ListParagraph"/>
        <w:numPr>
          <w:ilvl w:val="3"/>
          <w:numId w:val="7"/>
        </w:numPr>
        <w:jc w:val="both"/>
        <w:rPr>
          <w:rFonts w:cs="Marianne"/>
          <w:sz w:val="18"/>
          <w:szCs w:val="18"/>
        </w:rPr>
      </w:pPr>
      <w:r>
        <w:rPr>
          <w:rFonts w:cs="Marianne"/>
          <w:sz w:val="18"/>
          <w:szCs w:val="18"/>
        </w:rPr>
        <w:t>la nature et la qualité des constructions :   Construction informelle (bidonville) / Typologie d'habitat récente (lotissement, pavillonnaire) / Typologie d'habitat originel conservée,</w:t>
      </w:r>
    </w:p>
    <w:p>
      <w:pPr>
        <w:pStyle w:val="ListParagraph"/>
        <w:numPr>
          <w:ilvl w:val="3"/>
          <w:numId w:val="7"/>
        </w:numPr>
        <w:jc w:val="both"/>
        <w:rPr>
          <w:rFonts w:cs="Marianne"/>
          <w:sz w:val="18"/>
          <w:szCs w:val="18"/>
        </w:rPr>
      </w:pPr>
      <w:r>
        <w:rPr>
          <w:rFonts w:cs="Marianne"/>
          <w:sz w:val="18"/>
          <w:szCs w:val="18"/>
        </w:rPr>
        <w:t>la qualité de la structure urbaine :    Constructions connectées au centre urbain /Constructions déconnectées du centre urbain</w:t>
      </w:r>
      <w:r>
        <w:rPr>
          <w:rFonts w:cs="Courier New"/>
          <w:sz w:val="18"/>
          <w:szCs w:val="18"/>
        </w:rPr>
        <w:t> </w:t>
      </w:r>
      <w:r>
        <w:rPr>
          <w:rFonts w:cs="Marianne"/>
          <w:sz w:val="18"/>
          <w:szCs w:val="18"/>
        </w:rPr>
        <w:t>;  Construction en lien avec la forme urbaine héritée / Construction sans lien avec la forme urbaine héritée</w:t>
      </w:r>
    </w:p>
    <w:p>
      <w:pPr>
        <w:pStyle w:val="Normal"/>
        <w:spacing w:lineRule="auto" w:line="259" w:before="0" w:after="160"/>
        <w:rPr>
          <w:sz w:val="18"/>
          <w:szCs w:val="18"/>
        </w:rPr>
      </w:pPr>
      <w:r>
        <w:rPr>
          <w:sz w:val="18"/>
          <w:szCs w:val="18"/>
        </w:rPr>
      </w:r>
      <w:r>
        <w:br w:type="page"/>
      </w:r>
    </w:p>
    <w:p>
      <w:pPr>
        <w:pStyle w:val="Normal"/>
        <w:rPr>
          <w:sz w:val="24"/>
          <w:szCs w:val="18"/>
        </w:rPr>
      </w:pPr>
      <w:r>
        <w:rPr>
          <w:sz w:val="24"/>
          <w:szCs w:val="18"/>
        </w:rPr>
      </w:r>
    </w:p>
    <w:p>
      <w:pPr>
        <w:pStyle w:val="Titreprincipal"/>
        <w:jc w:val="center"/>
        <w:rPr>
          <w:rStyle w:val="BookTitle"/>
          <w:sz w:val="24"/>
          <w:szCs w:val="18"/>
        </w:rPr>
      </w:pPr>
      <w:r>
        <w:rPr>
          <w:rStyle w:val="BookTitle"/>
          <w:sz w:val="24"/>
          <w:szCs w:val="18"/>
        </w:rPr>
        <w:t>Annexe sur les autres standards existants</w:t>
      </w:r>
    </w:p>
    <w:p>
      <w:pPr>
        <w:pStyle w:val="Normal"/>
        <w:rPr/>
      </w:pPr>
      <w:r>
        <w:rPr/>
      </w:r>
    </w:p>
    <w:p>
      <w:pPr>
        <w:pStyle w:val="ListParagraph"/>
        <w:numPr>
          <w:ilvl w:val="0"/>
          <w:numId w:val="8"/>
        </w:numPr>
        <w:rPr>
          <w:b/>
          <w:b/>
          <w:sz w:val="18"/>
          <w:szCs w:val="18"/>
        </w:rPr>
      </w:pPr>
      <w:r>
        <w:rPr>
          <w:b/>
          <w:sz w:val="18"/>
          <w:szCs w:val="18"/>
        </w:rPr>
        <w:t>Prendre en compte d’autres standards</w:t>
      </w:r>
      <w:r>
        <w:rPr>
          <w:rFonts w:cs="Courier New"/>
          <w:b/>
          <w:sz w:val="18"/>
          <w:szCs w:val="18"/>
        </w:rPr>
        <w:t xml:space="preserve"> </w:t>
      </w:r>
      <w:r>
        <w:rPr>
          <w:b/>
          <w:sz w:val="18"/>
          <w:szCs w:val="18"/>
        </w:rPr>
        <w:t>: trame verte et bleue</w:t>
      </w:r>
    </w:p>
    <w:p>
      <w:pPr>
        <w:pStyle w:val="Normal"/>
        <w:rPr>
          <w:b/>
          <w:b/>
          <w:sz w:val="18"/>
          <w:szCs w:val="18"/>
        </w:rPr>
      </w:pPr>
      <w:r>
        <w:rPr/>
        <w:drawing>
          <wp:inline distT="0" distB="0" distL="0" distR="0">
            <wp:extent cx="5753100" cy="4219575"/>
            <wp:effectExtent l="0" t="0" r="0" b="0"/>
            <wp:docPr id="5"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
                    <pic:cNvPicPr>
                      <a:picLocks noChangeAspect="1" noChangeArrowheads="1"/>
                    </pic:cNvPicPr>
                  </pic:nvPicPr>
                  <pic:blipFill>
                    <a:blip r:embed="rId7"/>
                    <a:stretch>
                      <a:fillRect/>
                    </a:stretch>
                  </pic:blipFill>
                  <pic:spPr bwMode="auto">
                    <a:xfrm>
                      <a:off x="0" y="0"/>
                      <a:ext cx="5753100" cy="4219575"/>
                    </a:xfrm>
                    <a:prstGeom prst="rect">
                      <a:avLst/>
                    </a:prstGeom>
                  </pic:spPr>
                </pic:pic>
              </a:graphicData>
            </a:graphic>
          </wp:inline>
        </w:drawing>
      </w:r>
    </w:p>
    <w:p>
      <w:pPr>
        <w:pStyle w:val="Normal"/>
        <w:jc w:val="both"/>
        <w:rPr>
          <w:sz w:val="18"/>
          <w:szCs w:val="18"/>
        </w:rPr>
      </w:pPr>
      <w:r>
        <w:rPr>
          <w:sz w:val="18"/>
          <w:szCs w:val="18"/>
        </w:rPr>
        <w:t>La code liste sur le type de milieux s’adresse apparemment aux milieux naturels et agricoles.  Dans le cadre du standard sur la continuité écologique, elle est utilisée pour définir les valeurs possibles d’un attribut portant sur les réservoirs ou les corridors de biodiversité.</w:t>
      </w:r>
    </w:p>
    <w:p>
      <w:pPr>
        <w:pStyle w:val="Normal"/>
        <w:rPr>
          <w:sz w:val="18"/>
          <w:szCs w:val="18"/>
        </w:rPr>
      </w:pPr>
      <w:r>
        <w:rPr>
          <w:sz w:val="18"/>
          <w:szCs w:val="18"/>
        </w:rPr>
      </w:r>
    </w:p>
    <w:p>
      <w:pPr>
        <w:pStyle w:val="Normal"/>
        <w:rPr>
          <w:sz w:val="18"/>
          <w:szCs w:val="18"/>
          <w:u w:val="single"/>
        </w:rPr>
      </w:pPr>
      <w:r>
        <w:rPr>
          <w:sz w:val="18"/>
          <w:szCs w:val="18"/>
          <w:u w:val="single"/>
        </w:rPr>
        <w:t>Table d’appariement avec classification «</w:t>
      </w:r>
      <w:r>
        <w:rPr>
          <w:rFonts w:cs="Courier New"/>
          <w:sz w:val="18"/>
          <w:szCs w:val="18"/>
          <w:u w:val="single"/>
        </w:rPr>
        <w:t> </w:t>
      </w:r>
      <w:r>
        <w:rPr>
          <w:sz w:val="18"/>
          <w:szCs w:val="18"/>
          <w:u w:val="single"/>
        </w:rPr>
        <w:t>IGN</w:t>
      </w:r>
      <w:r>
        <w:rPr>
          <w:rFonts w:cs="Courier New"/>
          <w:sz w:val="18"/>
          <w:szCs w:val="18"/>
          <w:u w:val="single"/>
        </w:rPr>
        <w:t> </w:t>
      </w:r>
      <w:r>
        <w:rPr>
          <w:rFonts w:cs="Marianne"/>
          <w:sz w:val="18"/>
          <w:szCs w:val="18"/>
          <w:u w:val="single"/>
        </w:rPr>
        <w:t>»</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00B050" w:val="clear"/>
          </w:tcPr>
          <w:p>
            <w:pPr>
              <w:pStyle w:val="Normal"/>
              <w:widowControl/>
              <w:spacing w:before="0" w:after="200"/>
              <w:jc w:val="left"/>
              <w:rPr>
                <w:color w:val="FFFFFF" w:themeColor="background1"/>
                <w:sz w:val="18"/>
                <w:szCs w:val="18"/>
              </w:rPr>
            </w:pPr>
            <w:r>
              <w:rPr>
                <w:rFonts w:eastAsia="Calibri" w:cs=""/>
                <w:color w:val="FFFFFF" w:themeColor="background1"/>
                <w:kern w:val="0"/>
                <w:sz w:val="18"/>
                <w:szCs w:val="18"/>
                <w:lang w:val="fr-FR" w:eastAsia="en-US" w:bidi="ar-SA"/>
              </w:rPr>
              <w:t>Classification  trame verte et bleue</w:t>
            </w:r>
          </w:p>
          <w:p>
            <w:pPr>
              <w:pStyle w:val="Normal"/>
              <w:widowControl/>
              <w:spacing w:before="0" w:after="200"/>
              <w:jc w:val="left"/>
              <w:rPr>
                <w:color w:val="FFFFFF" w:themeColor="background1"/>
                <w:sz w:val="18"/>
                <w:szCs w:val="18"/>
              </w:rPr>
            </w:pPr>
            <w:r>
              <w:rPr>
                <w:rFonts w:eastAsia="Calibri" w:cs=""/>
                <w:color w:val="FFFFFF" w:themeColor="background1"/>
                <w:kern w:val="0"/>
                <w:sz w:val="22"/>
                <w:szCs w:val="22"/>
                <w:lang w:val="fr-FR" w:eastAsia="en-US" w:bidi="ar-SA"/>
              </w:rPr>
            </w:r>
          </w:p>
        </w:tc>
        <w:tc>
          <w:tcPr>
            <w:tcW w:w="4530" w:type="dxa"/>
            <w:tcBorders/>
            <w:shd w:color="auto" w:fill="00B050" w:val="clear"/>
          </w:tcPr>
          <w:p>
            <w:pPr>
              <w:pStyle w:val="Normal"/>
              <w:widowControl/>
              <w:spacing w:before="0" w:after="200"/>
              <w:jc w:val="left"/>
              <w:rPr>
                <w:color w:val="FFFFFF" w:themeColor="background1"/>
                <w:sz w:val="18"/>
                <w:szCs w:val="18"/>
              </w:rPr>
            </w:pPr>
            <w:r>
              <w:rPr>
                <w:rFonts w:eastAsia="Calibri" w:cs=""/>
                <w:color w:val="FFFFFF" w:themeColor="background1"/>
                <w:kern w:val="0"/>
                <w:sz w:val="18"/>
                <w:szCs w:val="18"/>
                <w:lang w:val="fr-FR" w:eastAsia="en-US" w:bidi="ar-SA"/>
              </w:rPr>
              <w:t>Classification IGN</w:t>
            </w:r>
          </w:p>
        </w:tc>
      </w:tr>
      <w:tr>
        <w:trPr/>
        <w:tc>
          <w:tcPr>
            <w:tcW w:w="4531" w:type="dxa"/>
            <w:tcBorders/>
          </w:tcPr>
          <w:p>
            <w:pPr>
              <w:pStyle w:val="Normal"/>
              <w:widowControl/>
              <w:spacing w:before="0" w:after="200"/>
              <w:jc w:val="left"/>
              <w:rPr>
                <w:sz w:val="18"/>
                <w:szCs w:val="18"/>
              </w:rPr>
            </w:pPr>
            <w:r>
              <w:rPr>
                <w:rFonts w:eastAsia="Calibri" w:cs=""/>
                <w:kern w:val="0"/>
                <w:sz w:val="18"/>
                <w:szCs w:val="18"/>
                <w:lang w:val="fr-FR" w:eastAsia="en-US" w:bidi="ar-SA"/>
              </w:rPr>
              <w:t>boisé</w:t>
            </w:r>
          </w:p>
        </w:tc>
        <w:tc>
          <w:tcPr>
            <w:tcW w:w="4530" w:type="dxa"/>
            <w:tcBorders/>
          </w:tcPr>
          <w:p>
            <w:pPr>
              <w:pStyle w:val="Normal"/>
              <w:widowControl/>
              <w:spacing w:before="0" w:after="200"/>
              <w:jc w:val="left"/>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forêt</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31" w:type="dxa"/>
            <w:tcBorders/>
          </w:tcPr>
          <w:p>
            <w:pPr>
              <w:pStyle w:val="Normal"/>
              <w:widowControl/>
              <w:spacing w:before="0" w:after="200"/>
              <w:jc w:val="left"/>
              <w:rPr>
                <w:sz w:val="18"/>
                <w:szCs w:val="18"/>
              </w:rPr>
            </w:pPr>
            <w:r>
              <w:rPr>
                <w:rFonts w:eastAsia="Calibri" w:cs=""/>
                <w:kern w:val="0"/>
                <w:sz w:val="18"/>
                <w:szCs w:val="18"/>
                <w:lang w:val="fr-FR" w:eastAsia="en-US" w:bidi="ar-SA"/>
              </w:rPr>
              <w:t>ouvert</w:t>
            </w:r>
          </w:p>
        </w:tc>
        <w:tc>
          <w:tcPr>
            <w:tcW w:w="4530" w:type="dxa"/>
            <w:tcBorders/>
          </w:tcPr>
          <w:p>
            <w:pPr>
              <w:pStyle w:val="Normal"/>
              <w:widowControl/>
              <w:spacing w:before="0" w:after="200"/>
              <w:jc w:val="left"/>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rurale</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xml:space="preserve">  </w:t>
            </w:r>
          </w:p>
          <w:p>
            <w:pPr>
              <w:pStyle w:val="Normal"/>
              <w:widowControl/>
              <w:spacing w:before="0" w:after="200"/>
              <w:jc w:val="left"/>
              <w:rPr>
                <w:sz w:val="18"/>
                <w:szCs w:val="18"/>
              </w:rPr>
            </w:pPr>
            <w:r>
              <w:rPr>
                <w:rFonts w:eastAsia="Calibri" w:cs=""/>
                <w:kern w:val="0"/>
                <w:sz w:val="18"/>
                <w:szCs w:val="18"/>
                <w:lang w:val="fr-FR" w:eastAsia="en-US" w:bidi="ar-SA"/>
              </w:rPr>
              <w:t xml:space="preserve"> </w:t>
            </w:r>
            <w:r>
              <w:rPr>
                <w:rFonts w:eastAsia="Calibri" w:cs=""/>
                <w:kern w:val="0"/>
                <w:sz w:val="18"/>
                <w:szCs w:val="18"/>
                <w:lang w:val="fr-FR" w:eastAsia="en-US" w:bidi="ar-SA"/>
              </w:rPr>
              <w:t>ou valeurs spécifiques cultures, prairies, vignes</w:t>
            </w:r>
          </w:p>
          <w:p>
            <w:pPr>
              <w:pStyle w:val="Normal"/>
              <w:widowControl/>
              <w:spacing w:before="0" w:after="200"/>
              <w:jc w:val="left"/>
              <w:rPr>
                <w:sz w:val="18"/>
                <w:szCs w:val="18"/>
              </w:rPr>
            </w:pPr>
            <w:r>
              <w:rPr>
                <w:rFonts w:eastAsia="Calibri" w:cs=""/>
                <w:kern w:val="0"/>
                <w:sz w:val="18"/>
                <w:szCs w:val="18"/>
                <w:lang w:val="fr-FR" w:eastAsia="en-US" w:bidi="ar-SA"/>
              </w:rPr>
              <w:t>+ valeur «</w:t>
            </w:r>
            <w:r>
              <w:rPr>
                <w:rFonts w:eastAsia="Calibri" w:cs="Courier New"/>
                <w:kern w:val="0"/>
                <w:sz w:val="18"/>
                <w:szCs w:val="18"/>
                <w:lang w:val="fr-FR" w:eastAsia="en-US" w:bidi="ar-SA"/>
              </w:rPr>
              <w:t> </w:t>
            </w:r>
            <w:r>
              <w:rPr>
                <w:rFonts w:eastAsia="Calibri" w:cs=""/>
                <w:kern w:val="0"/>
                <w:sz w:val="18"/>
                <w:szCs w:val="18"/>
                <w:lang w:val="fr-FR" w:eastAsia="en-US" w:bidi="ar-SA"/>
              </w:rPr>
              <w:t>lande</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31" w:type="dxa"/>
            <w:tcBorders/>
          </w:tcPr>
          <w:p>
            <w:pPr>
              <w:pStyle w:val="Normal"/>
              <w:widowControl/>
              <w:spacing w:before="0" w:after="200"/>
              <w:jc w:val="left"/>
              <w:rPr>
                <w:sz w:val="18"/>
                <w:szCs w:val="18"/>
              </w:rPr>
            </w:pPr>
            <w:r>
              <w:rPr>
                <w:rFonts w:eastAsia="Calibri" w:cs=""/>
                <w:kern w:val="0"/>
                <w:sz w:val="18"/>
                <w:szCs w:val="18"/>
                <w:lang w:val="fr-FR" w:eastAsia="en-US" w:bidi="ar-SA"/>
              </w:rPr>
              <w:t>humide</w:t>
            </w:r>
          </w:p>
        </w:tc>
        <w:tc>
          <w:tcPr>
            <w:tcW w:w="4530" w:type="dxa"/>
            <w:tcBorders/>
          </w:tcPr>
          <w:p>
            <w:pPr>
              <w:pStyle w:val="Normal"/>
              <w:widowControl/>
              <w:spacing w:before="0" w:after="200"/>
              <w:jc w:val="left"/>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eau</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31" w:type="dxa"/>
            <w:tcBorders/>
          </w:tcPr>
          <w:p>
            <w:pPr>
              <w:pStyle w:val="Normal"/>
              <w:widowControl/>
              <w:spacing w:before="0" w:after="200"/>
              <w:jc w:val="left"/>
              <w:rPr>
                <w:sz w:val="18"/>
                <w:szCs w:val="18"/>
              </w:rPr>
            </w:pPr>
            <w:r>
              <w:rPr>
                <w:rFonts w:eastAsia="Calibri" w:cs=""/>
                <w:kern w:val="0"/>
                <w:sz w:val="18"/>
                <w:szCs w:val="18"/>
                <w:lang w:val="fr-FR" w:eastAsia="en-US" w:bidi="ar-SA"/>
              </w:rPr>
              <w:t>littoral</w:t>
            </w:r>
          </w:p>
        </w:tc>
        <w:tc>
          <w:tcPr>
            <w:tcW w:w="4530" w:type="dxa"/>
            <w:tcBorders/>
          </w:tcPr>
          <w:p>
            <w:pPr>
              <w:pStyle w:val="Normal"/>
              <w:widowControl/>
              <w:spacing w:before="0" w:after="200"/>
              <w:jc w:val="left"/>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eau</w:t>
            </w:r>
            <w:r>
              <w:rPr>
                <w:rFonts w:eastAsia="Calibri" w:cs="Courier New"/>
                <w:kern w:val="0"/>
                <w:sz w:val="18"/>
                <w:szCs w:val="18"/>
                <w:lang w:val="fr-FR" w:eastAsia="en-US" w:bidi="ar-SA"/>
              </w:rPr>
              <w:t> </w:t>
            </w:r>
            <w:r>
              <w:rPr>
                <w:rFonts w:eastAsia="Calibri" w:cs="Marianne"/>
                <w:kern w:val="0"/>
                <w:sz w:val="18"/>
                <w:szCs w:val="18"/>
                <w:lang w:val="fr-FR" w:eastAsia="en-US" w:bidi="ar-SA"/>
              </w:rPr>
              <w:t>» + valeur «</w:t>
            </w:r>
            <w:r>
              <w:rPr>
                <w:rFonts w:eastAsia="Calibri" w:cs="Courier New"/>
                <w:kern w:val="0"/>
                <w:sz w:val="18"/>
                <w:szCs w:val="18"/>
                <w:lang w:val="fr-FR" w:eastAsia="en-US" w:bidi="ar-SA"/>
              </w:rPr>
              <w:t> </w:t>
            </w:r>
            <w:r>
              <w:rPr>
                <w:rFonts w:eastAsia="Calibri" w:cs="Marianne"/>
                <w:kern w:val="0"/>
                <w:sz w:val="18"/>
                <w:szCs w:val="18"/>
                <w:lang w:val="fr-FR" w:eastAsia="en-US" w:bidi="ar-SA"/>
              </w:rPr>
              <w:t>littoral</w:t>
            </w:r>
            <w:r>
              <w:rPr>
                <w:rFonts w:eastAsia="Calibri" w:cs="Courier New"/>
                <w:kern w:val="0"/>
                <w:sz w:val="18"/>
                <w:szCs w:val="18"/>
                <w:lang w:val="fr-FR" w:eastAsia="en-US" w:bidi="ar-SA"/>
              </w:rPr>
              <w:t> </w:t>
            </w:r>
            <w:r>
              <w:rPr>
                <w:rFonts w:eastAsia="Calibri" w:cs="Marianne"/>
                <w:kern w:val="0"/>
                <w:sz w:val="18"/>
                <w:szCs w:val="18"/>
                <w:lang w:val="fr-FR" w:eastAsia="en-US" w:bidi="ar-SA"/>
              </w:rPr>
              <w:t>» dans l’orographie</w:t>
            </w:r>
          </w:p>
        </w:tc>
      </w:tr>
      <w:tr>
        <w:trPr/>
        <w:tc>
          <w:tcPr>
            <w:tcW w:w="4531" w:type="dxa"/>
            <w:tcBorders/>
          </w:tcPr>
          <w:p>
            <w:pPr>
              <w:pStyle w:val="Normal"/>
              <w:widowControl/>
              <w:spacing w:before="0" w:after="200"/>
              <w:jc w:val="left"/>
              <w:rPr>
                <w:sz w:val="18"/>
                <w:szCs w:val="18"/>
              </w:rPr>
            </w:pPr>
            <w:r>
              <w:rPr>
                <w:rFonts w:eastAsia="Calibri" w:cs=""/>
                <w:kern w:val="0"/>
                <w:sz w:val="18"/>
                <w:szCs w:val="18"/>
                <w:lang w:val="fr-FR" w:eastAsia="en-US" w:bidi="ar-SA"/>
              </w:rPr>
              <w:t>multitrame</w:t>
            </w:r>
          </w:p>
        </w:tc>
        <w:tc>
          <w:tcPr>
            <w:tcW w:w="4530" w:type="dxa"/>
            <w:tcBorders/>
          </w:tcPr>
          <w:p>
            <w:pPr>
              <w:pStyle w:val="Normal"/>
              <w:widowControl/>
              <w:spacing w:before="0" w:after="200"/>
              <w:jc w:val="left"/>
              <w:rPr>
                <w:sz w:val="18"/>
                <w:szCs w:val="18"/>
              </w:rPr>
            </w:pPr>
            <w:r>
              <w:rPr>
                <w:rFonts w:eastAsia="Calibri" w:cs=""/>
                <w:kern w:val="0"/>
                <w:sz w:val="18"/>
                <w:szCs w:val="18"/>
                <w:lang w:val="fr-FR" w:eastAsia="en-US" w:bidi="ar-SA"/>
              </w:rPr>
              <w:t>Mettre les 2 valeurs dominantes</w:t>
            </w:r>
          </w:p>
        </w:tc>
      </w:tr>
      <w:tr>
        <w:trPr/>
        <w:tc>
          <w:tcPr>
            <w:tcW w:w="4531" w:type="dxa"/>
            <w:tcBorders/>
          </w:tcPr>
          <w:p>
            <w:pPr>
              <w:pStyle w:val="Normal"/>
              <w:widowControl/>
              <w:spacing w:before="0" w:after="200"/>
              <w:jc w:val="left"/>
              <w:rPr>
                <w:sz w:val="18"/>
                <w:szCs w:val="18"/>
              </w:rPr>
            </w:pPr>
            <w:r>
              <w:rPr>
                <w:rFonts w:eastAsia="Calibri" w:cs=""/>
                <w:kern w:val="0"/>
                <w:sz w:val="18"/>
                <w:szCs w:val="18"/>
                <w:lang w:val="fr-FR" w:eastAsia="en-US" w:bidi="ar-SA"/>
              </w:rPr>
              <w:t>autre</w:t>
            </w:r>
          </w:p>
        </w:tc>
        <w:tc>
          <w:tcPr>
            <w:tcW w:w="4530" w:type="dxa"/>
            <w:tcBorders/>
          </w:tcPr>
          <w:p>
            <w:pPr>
              <w:pStyle w:val="Normal"/>
              <w:widowControl/>
              <w:spacing w:before="0" w:after="200"/>
              <w:jc w:val="left"/>
              <w:rPr>
                <w:sz w:val="18"/>
                <w:szCs w:val="18"/>
              </w:rPr>
            </w:pPr>
            <w:r>
              <w:rPr>
                <w:rFonts w:eastAsia="Calibri" w:cs=""/>
                <w:kern w:val="0"/>
                <w:sz w:val="18"/>
                <w:szCs w:val="18"/>
                <w:lang w:val="fr-FR" w:eastAsia="en-US" w:bidi="ar-SA"/>
              </w:rPr>
              <w:t>Les exemples (grottes) semblent trop détaillés pour caractériser une UP</w:t>
            </w:r>
          </w:p>
        </w:tc>
      </w:tr>
    </w:tbl>
    <w:p>
      <w:pPr>
        <w:pStyle w:val="Normal"/>
        <w:rPr>
          <w:sz w:val="18"/>
          <w:szCs w:val="18"/>
        </w:rPr>
      </w:pPr>
      <w:r>
        <w:rPr>
          <w:sz w:val="18"/>
          <w:szCs w:val="18"/>
        </w:rPr>
      </w:r>
    </w:p>
    <w:p>
      <w:pPr>
        <w:pStyle w:val="Normal"/>
        <w:jc w:val="both"/>
        <w:rPr>
          <w:sz w:val="18"/>
          <w:szCs w:val="18"/>
        </w:rPr>
      </w:pPr>
      <w:r>
        <w:rPr>
          <w:sz w:val="18"/>
          <w:szCs w:val="18"/>
        </w:rPr>
        <w:t>Conclusion</w:t>
      </w:r>
      <w:r>
        <w:rPr>
          <w:rFonts w:cs="Courier New"/>
          <w:sz w:val="18"/>
          <w:szCs w:val="18"/>
        </w:rPr>
        <w:t> </w:t>
      </w:r>
      <w:r>
        <w:rPr>
          <w:sz w:val="18"/>
          <w:szCs w:val="18"/>
        </w:rPr>
        <w:t>: la classification des milieux pour la trame verte et bleue n’est pas exhaustive (absence des milieux artificialisés) et globalement plus sommaire que la classification IGN sur les milieux naturels et agricoles; elle est par contre un peu plus détaillée sur les milieux aquatiques avec la distinction humide/littoral.</w:t>
      </w:r>
    </w:p>
    <w:p>
      <w:pPr>
        <w:pStyle w:val="Normal"/>
        <w:jc w:val="both"/>
        <w:rPr>
          <w:sz w:val="18"/>
          <w:szCs w:val="18"/>
        </w:rPr>
      </w:pPr>
      <w:r>
        <w:rPr>
          <w:sz w:val="18"/>
          <w:szCs w:val="18"/>
        </w:rPr>
      </w:r>
    </w:p>
    <w:p>
      <w:pPr>
        <w:pStyle w:val="ListParagraph"/>
        <w:numPr>
          <w:ilvl w:val="0"/>
          <w:numId w:val="8"/>
        </w:numPr>
        <w:jc w:val="both"/>
        <w:rPr>
          <w:b/>
          <w:b/>
          <w:sz w:val="18"/>
          <w:szCs w:val="18"/>
        </w:rPr>
      </w:pPr>
      <w:r>
        <w:rPr>
          <w:b/>
          <w:sz w:val="18"/>
          <w:szCs w:val="18"/>
        </w:rPr>
        <w:t>Prendre en compte d’autres standards</w:t>
      </w:r>
      <w:r>
        <w:rPr>
          <w:rFonts w:cs="Courier New"/>
          <w:b/>
          <w:sz w:val="18"/>
          <w:szCs w:val="18"/>
        </w:rPr>
        <w:t xml:space="preserve"> : </w:t>
      </w:r>
      <w:r>
        <w:rPr>
          <w:b/>
          <w:sz w:val="18"/>
          <w:szCs w:val="18"/>
        </w:rPr>
        <w:t>hydrographie</w:t>
      </w:r>
    </w:p>
    <w:p>
      <w:pPr>
        <w:pStyle w:val="Normal"/>
        <w:jc w:val="both"/>
        <w:rPr>
          <w:sz w:val="18"/>
          <w:szCs w:val="18"/>
        </w:rPr>
      </w:pPr>
      <w:r>
        <w:rPr>
          <w:sz w:val="18"/>
          <w:szCs w:val="18"/>
        </w:rPr>
        <w:t>Les spécifications INSPIRE sur le thème Hydrographie fournissent une liste de classes : cours d’eau, plan d’eau, laisse, digue, gué, écluse, barrage, chute, marais, rapide, bassin versant, etc.</w:t>
      </w:r>
    </w:p>
    <w:p>
      <w:pPr>
        <w:pStyle w:val="Normal"/>
        <w:jc w:val="both"/>
        <w:rPr>
          <w:sz w:val="18"/>
          <w:szCs w:val="18"/>
        </w:rPr>
      </w:pPr>
      <w:r>
        <w:rPr>
          <w:sz w:val="18"/>
          <w:szCs w:val="18"/>
        </w:rPr>
        <w:t>Très clairement, ces valeurs ne peuvent pas servir à caractériser des UP. Par contre, elles auraient pu servir à classifier des éléments de paysage si le GT avait décidé d’inclure la classe «</w:t>
      </w:r>
      <w:r>
        <w:rPr>
          <w:rFonts w:cs="Courier New"/>
          <w:sz w:val="18"/>
          <w:szCs w:val="18"/>
        </w:rPr>
        <w:t> </w:t>
      </w:r>
      <w:r>
        <w:rPr>
          <w:sz w:val="18"/>
          <w:szCs w:val="18"/>
        </w:rPr>
        <w:t>composante du paysage</w:t>
      </w:r>
      <w:r>
        <w:rPr>
          <w:rFonts w:cs="Courier New"/>
          <w:sz w:val="18"/>
          <w:szCs w:val="18"/>
        </w:rPr>
        <w:t> </w:t>
      </w:r>
      <w:r>
        <w:rPr>
          <w:rFonts w:cs="Marianne"/>
          <w:sz w:val="18"/>
          <w:szCs w:val="18"/>
        </w:rPr>
        <w:t>»</w:t>
      </w:r>
      <w:r>
        <w:rPr>
          <w:sz w:val="18"/>
          <w:szCs w:val="18"/>
        </w:rPr>
        <w:t xml:space="preserve"> mais ce n’est pas le choix qui a été fait.</w:t>
      </w:r>
    </w:p>
    <w:p>
      <w:pPr>
        <w:pStyle w:val="Normal"/>
        <w:jc w:val="both"/>
        <w:rPr>
          <w:sz w:val="18"/>
          <w:szCs w:val="18"/>
        </w:rPr>
      </w:pPr>
      <w:r>
        <w:rPr>
          <w:sz w:val="18"/>
          <w:szCs w:val="18"/>
        </w:rPr>
      </w:r>
    </w:p>
    <w:p>
      <w:pPr>
        <w:pStyle w:val="ListParagraph"/>
        <w:numPr>
          <w:ilvl w:val="0"/>
          <w:numId w:val="8"/>
        </w:numPr>
        <w:jc w:val="both"/>
        <w:rPr>
          <w:b/>
          <w:b/>
          <w:sz w:val="18"/>
          <w:szCs w:val="18"/>
        </w:rPr>
      </w:pPr>
      <w:r>
        <w:rPr>
          <w:b/>
          <w:sz w:val="18"/>
          <w:szCs w:val="18"/>
        </w:rPr>
        <w:t>Prendre en compte d’autres standards</w:t>
      </w:r>
      <w:r>
        <w:rPr>
          <w:rFonts w:cs="Courier New"/>
          <w:b/>
          <w:sz w:val="18"/>
          <w:szCs w:val="18"/>
        </w:rPr>
        <w:t> </w:t>
      </w:r>
      <w:r>
        <w:rPr>
          <w:b/>
          <w:sz w:val="18"/>
          <w:szCs w:val="18"/>
        </w:rPr>
        <w:t>: biodiversité</w:t>
      </w:r>
    </w:p>
    <w:p>
      <w:pPr>
        <w:pStyle w:val="ListParagraph"/>
        <w:ind w:left="0" w:hanging="0"/>
        <w:jc w:val="both"/>
        <w:rPr>
          <w:sz w:val="18"/>
          <w:szCs w:val="18"/>
        </w:rPr>
      </w:pPr>
      <w:r>
        <w:rPr>
          <w:sz w:val="18"/>
          <w:szCs w:val="18"/>
        </w:rPr>
        <w:t>Les spécifications INSPIRE du thème «</w:t>
      </w:r>
      <w:r>
        <w:rPr>
          <w:rFonts w:cs="Courier New"/>
          <w:sz w:val="18"/>
          <w:szCs w:val="18"/>
        </w:rPr>
        <w:t> </w:t>
      </w:r>
      <w:r>
        <w:rPr>
          <w:sz w:val="18"/>
          <w:szCs w:val="18"/>
        </w:rPr>
        <w:t>Habitats et biotopes</w:t>
      </w:r>
      <w:r>
        <w:rPr>
          <w:rFonts w:cs="Courier New"/>
          <w:sz w:val="18"/>
          <w:szCs w:val="18"/>
        </w:rPr>
        <w:t> </w:t>
      </w:r>
      <w:r>
        <w:rPr>
          <w:rFonts w:cs="Marianne"/>
          <w:sz w:val="18"/>
          <w:szCs w:val="18"/>
        </w:rPr>
        <w:t>»</w:t>
      </w:r>
      <w:r>
        <w:rPr>
          <w:sz w:val="18"/>
          <w:szCs w:val="18"/>
        </w:rPr>
        <w:t xml:space="preserve"> cite 3 classifications</w:t>
      </w:r>
      <w:r>
        <w:rPr>
          <w:rFonts w:cs="Courier New"/>
          <w:sz w:val="18"/>
          <w:szCs w:val="18"/>
        </w:rPr>
        <w:t> </w:t>
      </w:r>
      <w:r>
        <w:rPr>
          <w:sz w:val="18"/>
          <w:szCs w:val="18"/>
        </w:rPr>
        <w:t>: EUNIS, Directive 92/43 EEC concernant la conservation des habitats naturels ainsi que de la faune et de la flore sauvages et la Directive 2008/56/EC établissant un cadre d’action communautaire dans le domaine de la politique pour le milieu marin (directive-cadre « stratégie pour le milieu marin »).</w:t>
      </w:r>
    </w:p>
    <w:p>
      <w:pPr>
        <w:pStyle w:val="ListParagraph"/>
        <w:ind w:left="0" w:hanging="0"/>
        <w:jc w:val="both"/>
        <w:rPr>
          <w:sz w:val="18"/>
          <w:szCs w:val="18"/>
        </w:rPr>
      </w:pPr>
      <w:r>
        <w:rPr>
          <w:sz w:val="18"/>
          <w:szCs w:val="18"/>
        </w:rPr>
      </w:r>
    </w:p>
    <w:p>
      <w:pPr>
        <w:pStyle w:val="ListParagraph"/>
        <w:ind w:left="0" w:hanging="0"/>
        <w:jc w:val="both"/>
        <w:rPr>
          <w:sz w:val="18"/>
          <w:szCs w:val="18"/>
        </w:rPr>
      </w:pPr>
      <w:r>
        <w:rPr>
          <w:sz w:val="18"/>
          <w:szCs w:val="18"/>
        </w:rPr>
        <w:t xml:space="preserve">La Directive pour la protection des habitats naturels propose une classification hiérarchique très détaillée </w:t>
      </w:r>
      <w:r>
        <w:rPr>
          <w:b/>
          <w:sz w:val="18"/>
          <w:szCs w:val="18"/>
        </w:rPr>
        <w:t>mais limitée aux habitats naturels</w:t>
      </w:r>
      <w:r>
        <w:rPr>
          <w:sz w:val="18"/>
          <w:szCs w:val="18"/>
        </w:rPr>
        <w:t>. Le premier niveau hiérarchique comporte les valeurs suivantes</w:t>
      </w:r>
      <w:r>
        <w:rPr>
          <w:rFonts w:cs="Courier New"/>
          <w:sz w:val="18"/>
          <w:szCs w:val="18"/>
        </w:rPr>
        <w:t> </w:t>
      </w:r>
      <w:r>
        <w:rPr>
          <w:sz w:val="18"/>
          <w:szCs w:val="18"/>
        </w:rPr>
        <w:t>:</w:t>
      </w:r>
    </w:p>
    <w:p>
      <w:pPr>
        <w:pStyle w:val="ListParagraph"/>
        <w:numPr>
          <w:ilvl w:val="0"/>
          <w:numId w:val="5"/>
        </w:numPr>
        <w:jc w:val="both"/>
        <w:rPr>
          <w:sz w:val="18"/>
          <w:szCs w:val="18"/>
        </w:rPr>
      </w:pPr>
      <w:r>
        <w:rPr>
          <w:sz w:val="18"/>
          <w:szCs w:val="18"/>
        </w:rPr>
        <w:t>Habitats côtiers et végétations halophytiques</w:t>
      </w:r>
    </w:p>
    <w:p>
      <w:pPr>
        <w:pStyle w:val="ListParagraph"/>
        <w:numPr>
          <w:ilvl w:val="0"/>
          <w:numId w:val="5"/>
        </w:numPr>
        <w:jc w:val="both"/>
        <w:rPr>
          <w:sz w:val="18"/>
          <w:szCs w:val="18"/>
        </w:rPr>
      </w:pPr>
      <w:r>
        <w:rPr>
          <w:sz w:val="18"/>
          <w:szCs w:val="18"/>
        </w:rPr>
        <w:t>Dunes maritimes et continentales</w:t>
      </w:r>
    </w:p>
    <w:p>
      <w:pPr>
        <w:pStyle w:val="ListParagraph"/>
        <w:numPr>
          <w:ilvl w:val="0"/>
          <w:numId w:val="5"/>
        </w:numPr>
        <w:jc w:val="both"/>
        <w:rPr>
          <w:sz w:val="18"/>
          <w:szCs w:val="18"/>
        </w:rPr>
      </w:pPr>
      <w:r>
        <w:rPr>
          <w:sz w:val="18"/>
          <w:szCs w:val="18"/>
        </w:rPr>
        <w:t>Habitats d’eau douce</w:t>
      </w:r>
    </w:p>
    <w:p>
      <w:pPr>
        <w:pStyle w:val="ListParagraph"/>
        <w:numPr>
          <w:ilvl w:val="0"/>
          <w:numId w:val="5"/>
        </w:numPr>
        <w:jc w:val="both"/>
        <w:rPr>
          <w:sz w:val="18"/>
          <w:szCs w:val="18"/>
        </w:rPr>
      </w:pPr>
      <w:r>
        <w:rPr>
          <w:sz w:val="18"/>
          <w:szCs w:val="18"/>
        </w:rPr>
        <w:t>Landes et fourrés tempérés</w:t>
      </w:r>
    </w:p>
    <w:p>
      <w:pPr>
        <w:pStyle w:val="ListParagraph"/>
        <w:numPr>
          <w:ilvl w:val="0"/>
          <w:numId w:val="5"/>
        </w:numPr>
        <w:jc w:val="both"/>
        <w:rPr>
          <w:sz w:val="18"/>
          <w:szCs w:val="18"/>
        </w:rPr>
      </w:pPr>
      <w:r>
        <w:rPr>
          <w:sz w:val="18"/>
          <w:szCs w:val="18"/>
        </w:rPr>
        <w:t>Fourrés sclérophytes</w:t>
      </w:r>
    </w:p>
    <w:p>
      <w:pPr>
        <w:pStyle w:val="ListParagraph"/>
        <w:numPr>
          <w:ilvl w:val="0"/>
          <w:numId w:val="5"/>
        </w:numPr>
        <w:jc w:val="both"/>
        <w:rPr>
          <w:sz w:val="18"/>
          <w:szCs w:val="18"/>
        </w:rPr>
      </w:pPr>
      <w:r>
        <w:rPr>
          <w:sz w:val="18"/>
          <w:szCs w:val="18"/>
        </w:rPr>
        <w:t>Formations herbeuses naturelles et semi-naturelles</w:t>
      </w:r>
    </w:p>
    <w:p>
      <w:pPr>
        <w:pStyle w:val="ListParagraph"/>
        <w:numPr>
          <w:ilvl w:val="0"/>
          <w:numId w:val="5"/>
        </w:numPr>
        <w:jc w:val="both"/>
        <w:rPr>
          <w:sz w:val="18"/>
          <w:szCs w:val="18"/>
        </w:rPr>
      </w:pPr>
      <w:r>
        <w:rPr>
          <w:sz w:val="18"/>
          <w:szCs w:val="18"/>
        </w:rPr>
        <w:t>Tourbières hautes et tourbières basses</w:t>
      </w:r>
    </w:p>
    <w:p>
      <w:pPr>
        <w:pStyle w:val="ListParagraph"/>
        <w:numPr>
          <w:ilvl w:val="0"/>
          <w:numId w:val="5"/>
        </w:numPr>
        <w:jc w:val="both"/>
        <w:rPr>
          <w:sz w:val="18"/>
          <w:szCs w:val="18"/>
        </w:rPr>
      </w:pPr>
      <w:r>
        <w:rPr>
          <w:sz w:val="18"/>
          <w:szCs w:val="18"/>
        </w:rPr>
        <w:t>Habitats rocheux et grottes</w:t>
      </w:r>
    </w:p>
    <w:p>
      <w:pPr>
        <w:pStyle w:val="ListParagraph"/>
        <w:numPr>
          <w:ilvl w:val="0"/>
          <w:numId w:val="5"/>
        </w:numPr>
        <w:jc w:val="both"/>
        <w:rPr>
          <w:sz w:val="18"/>
          <w:szCs w:val="18"/>
        </w:rPr>
      </w:pPr>
      <w:r>
        <w:rPr>
          <w:sz w:val="18"/>
          <w:szCs w:val="18"/>
        </w:rPr>
        <w:t>Forêts</w:t>
      </w:r>
    </w:p>
    <w:p>
      <w:pPr>
        <w:pStyle w:val="Normal"/>
        <w:jc w:val="both"/>
        <w:rPr>
          <w:sz w:val="18"/>
          <w:szCs w:val="18"/>
        </w:rPr>
      </w:pPr>
      <w:r>
        <w:rPr>
          <w:sz w:val="18"/>
          <w:szCs w:val="18"/>
        </w:rPr>
        <w:t>Il n’y a pas de code liste bien établie pour la directive-cadre « stratégie pour le milieu marin », seulement quelques indications</w:t>
      </w:r>
      <w:r>
        <w:rPr>
          <w:rFonts w:cs="Courier New"/>
          <w:sz w:val="18"/>
          <w:szCs w:val="18"/>
        </w:rPr>
        <w:t> </w:t>
      </w:r>
      <w:r>
        <w:rPr>
          <w:sz w:val="18"/>
          <w:szCs w:val="18"/>
        </w:rPr>
        <w:t>:</w:t>
      </w:r>
    </w:p>
    <w:p>
      <w:pPr>
        <w:pStyle w:val="ListParagraph"/>
        <w:numPr>
          <w:ilvl w:val="0"/>
          <w:numId w:val="9"/>
        </w:numPr>
        <w:jc w:val="both"/>
        <w:rPr>
          <w:sz w:val="18"/>
          <w:szCs w:val="18"/>
        </w:rPr>
      </w:pPr>
      <w:r>
        <w:rPr>
          <w:sz w:val="18"/>
          <w:szCs w:val="18"/>
        </w:rPr>
        <w:t xml:space="preserve">Type(s) d’habitat(s) dominant(s) des fonds marins et de la colonne d’eau et description des caractéristiques physiques et chimiques, telles que profondeur, régime de température de l’eau, circulation des courants et autres masses d’eau, salinité, structure et composition des substrats du fond marin </w:t>
      </w:r>
    </w:p>
    <w:p>
      <w:pPr>
        <w:pStyle w:val="ListParagraph"/>
        <w:numPr>
          <w:ilvl w:val="0"/>
          <w:numId w:val="9"/>
        </w:numPr>
        <w:jc w:val="both"/>
        <w:rPr>
          <w:sz w:val="18"/>
          <w:szCs w:val="18"/>
        </w:rPr>
      </w:pPr>
      <w:r>
        <w:rPr>
          <w:sz w:val="18"/>
          <w:szCs w:val="18"/>
        </w:rPr>
        <w:t xml:space="preserve"> </w:t>
      </w:r>
      <w:r>
        <w:rPr>
          <w:sz w:val="18"/>
          <w:szCs w:val="18"/>
        </w:rPr>
        <w:t xml:space="preserve">Recensement et cartographie des types d’habitats particuliers, notamment ceux que la législation communautaire (directive « Habitats » et directive « Oiseaux ») ou les conventions internationales reconnaissent ou définissent comme présentant un intérêt particulier du point de vue de la science ou de la diversité biologique </w:t>
      </w:r>
    </w:p>
    <w:p>
      <w:pPr>
        <w:pStyle w:val="ListParagraph"/>
        <w:numPr>
          <w:ilvl w:val="0"/>
          <w:numId w:val="9"/>
        </w:numPr>
        <w:jc w:val="both"/>
        <w:rPr>
          <w:sz w:val="18"/>
          <w:szCs w:val="18"/>
        </w:rPr>
      </w:pPr>
      <w:r>
        <w:rPr>
          <w:sz w:val="18"/>
          <w:szCs w:val="18"/>
        </w:rPr>
        <w:t>Habitats qui méritent une mention particulière en raison de leurs caractéristiques, de leur localisation ou de leur importance stratégique. Il peut s’agir de zones soumises à des pressions extrêmes ou spécifiques ou de zones qui nécessitent un régime de protection spécifique</w:t>
      </w:r>
    </w:p>
    <w:p>
      <w:pPr>
        <w:pStyle w:val="Normal"/>
        <w:jc w:val="both"/>
        <w:rPr>
          <w:sz w:val="18"/>
          <w:szCs w:val="18"/>
        </w:rPr>
      </w:pPr>
      <w:r>
        <w:rPr>
          <w:sz w:val="18"/>
          <w:szCs w:val="18"/>
        </w:rPr>
      </w:r>
    </w:p>
    <w:p>
      <w:pPr>
        <w:pStyle w:val="Normal"/>
        <w:jc w:val="both"/>
        <w:rPr>
          <w:sz w:val="18"/>
          <w:szCs w:val="18"/>
        </w:rPr>
      </w:pPr>
      <w:r>
        <w:rPr/>
        <w:drawing>
          <wp:inline distT="0" distB="0" distL="0" distR="0">
            <wp:extent cx="5324475" cy="5114925"/>
            <wp:effectExtent l="0" t="0" r="0" b="0"/>
            <wp:docPr id="6" name="Imag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
                    <pic:cNvPicPr>
                      <a:picLocks noChangeAspect="1" noChangeArrowheads="1"/>
                    </pic:cNvPicPr>
                  </pic:nvPicPr>
                  <pic:blipFill>
                    <a:blip r:embed="rId8"/>
                    <a:stretch>
                      <a:fillRect/>
                    </a:stretch>
                  </pic:blipFill>
                  <pic:spPr bwMode="auto">
                    <a:xfrm>
                      <a:off x="0" y="0"/>
                      <a:ext cx="5324475" cy="5114925"/>
                    </a:xfrm>
                    <a:prstGeom prst="rect">
                      <a:avLst/>
                    </a:prstGeom>
                  </pic:spPr>
                </pic:pic>
              </a:graphicData>
            </a:graphic>
          </wp:inline>
        </w:drawing>
      </w:r>
    </w:p>
    <w:p>
      <w:pPr>
        <w:pStyle w:val="Normal"/>
        <w:jc w:val="both"/>
        <w:rPr>
          <w:sz w:val="18"/>
          <w:szCs w:val="18"/>
        </w:rPr>
      </w:pPr>
      <w:r>
        <w:rPr>
          <w:sz w:val="18"/>
          <w:szCs w:val="18"/>
        </w:rPr>
        <w:t>Classification EUNIS des habitats</w:t>
      </w:r>
    </w:p>
    <w:p>
      <w:pPr>
        <w:pStyle w:val="Normal"/>
        <w:jc w:val="both"/>
        <w:rPr>
          <w:sz w:val="18"/>
          <w:szCs w:val="18"/>
        </w:rPr>
      </w:pPr>
      <w:r>
        <w:rPr>
          <w:sz w:val="18"/>
          <w:szCs w:val="18"/>
        </w:rPr>
      </w:r>
    </w:p>
    <w:p>
      <w:pPr>
        <w:pStyle w:val="Normal"/>
        <w:jc w:val="both"/>
        <w:rPr>
          <w:sz w:val="18"/>
          <w:szCs w:val="18"/>
          <w:u w:val="single"/>
        </w:rPr>
      </w:pPr>
      <w:r>
        <w:rPr>
          <w:sz w:val="18"/>
          <w:szCs w:val="18"/>
          <w:u w:val="single"/>
        </w:rPr>
        <w:t>Conclusions</w:t>
      </w:r>
      <w:r>
        <w:rPr>
          <w:rFonts w:cs="Courier New"/>
          <w:sz w:val="18"/>
          <w:szCs w:val="18"/>
          <w:u w:val="single"/>
        </w:rPr>
        <w:t> </w:t>
      </w:r>
      <w:r>
        <w:rPr>
          <w:sz w:val="18"/>
          <w:szCs w:val="18"/>
          <w:u w:val="single"/>
        </w:rPr>
        <w:t>:</w:t>
      </w:r>
    </w:p>
    <w:p>
      <w:pPr>
        <w:pStyle w:val="Normal"/>
        <w:jc w:val="both"/>
        <w:rPr>
          <w:sz w:val="18"/>
          <w:szCs w:val="18"/>
        </w:rPr>
      </w:pPr>
      <w:r>
        <w:rPr>
          <w:sz w:val="18"/>
          <w:szCs w:val="18"/>
        </w:rPr>
        <w:t xml:space="preserve">Les classifications des directives sur la protection des habitats naturels ou sur la stratégie sur le milieu marin sont trop spécialisées pour être prises en compte pour une liste concernant les unités paysagères et devant donc couvrir tout le territoire. </w:t>
      </w:r>
    </w:p>
    <w:p>
      <w:pPr>
        <w:pStyle w:val="Normal"/>
        <w:jc w:val="both"/>
        <w:rPr>
          <w:sz w:val="18"/>
          <w:szCs w:val="18"/>
        </w:rPr>
      </w:pPr>
      <w:r>
        <w:rPr>
          <w:sz w:val="18"/>
          <w:szCs w:val="18"/>
        </w:rPr>
        <w:t>La classification EUNIS concerne des zones d’habitat (et pas des unités paysagères). Néanmoins, comme elle est fortement basée sur des notions d’occupation du sol et qu’elle couvre tous les types d’habitats, elle peut servir de source d’inspiration.</w:t>
      </w:r>
    </w:p>
    <w:p>
      <w:pPr>
        <w:pStyle w:val="Normal"/>
        <w:jc w:val="both"/>
        <w:rPr>
          <w:sz w:val="18"/>
          <w:szCs w:val="18"/>
        </w:rPr>
      </w:pPr>
      <w:r>
        <w:rPr>
          <w:sz w:val="18"/>
          <w:szCs w:val="18"/>
        </w:rPr>
      </w:r>
    </w:p>
    <w:p>
      <w:pPr>
        <w:pStyle w:val="Normal"/>
        <w:jc w:val="both"/>
        <w:rPr>
          <w:sz w:val="18"/>
          <w:szCs w:val="18"/>
          <w:u w:val="single"/>
        </w:rPr>
      </w:pPr>
      <w:r>
        <w:rPr>
          <w:sz w:val="18"/>
          <w:szCs w:val="18"/>
          <w:u w:val="single"/>
        </w:rPr>
        <w:t>Table d’appariement avec classification «</w:t>
      </w:r>
      <w:r>
        <w:rPr>
          <w:rFonts w:cs="Courier New"/>
          <w:sz w:val="18"/>
          <w:szCs w:val="18"/>
          <w:u w:val="single"/>
        </w:rPr>
        <w:t> </w:t>
      </w:r>
      <w:r>
        <w:rPr>
          <w:sz w:val="18"/>
          <w:szCs w:val="18"/>
          <w:u w:val="single"/>
        </w:rPr>
        <w:t>IGN</w:t>
      </w:r>
      <w:r>
        <w:rPr>
          <w:rFonts w:cs="Courier New"/>
          <w:sz w:val="18"/>
          <w:szCs w:val="18"/>
          <w:u w:val="single"/>
        </w:rPr>
        <w:t> </w:t>
      </w:r>
      <w:r>
        <w:rPr>
          <w:rFonts w:cs="Marianne"/>
          <w:sz w:val="18"/>
          <w:szCs w:val="18"/>
          <w:u w:val="single"/>
        </w:rPr>
        <w:t>»</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27"/>
        <w:gridCol w:w="4534"/>
      </w:tblGrid>
      <w:tr>
        <w:trPr/>
        <w:tc>
          <w:tcPr>
            <w:tcW w:w="4527" w:type="dxa"/>
            <w:tcBorders/>
            <w:shd w:color="auto" w:fill="00B050" w:val="clear"/>
          </w:tcPr>
          <w:p>
            <w:pPr>
              <w:pStyle w:val="Normal"/>
              <w:widowControl/>
              <w:spacing w:before="0" w:after="200"/>
              <w:jc w:val="both"/>
              <w:rPr>
                <w:color w:val="FFFFFF" w:themeColor="background1"/>
                <w:sz w:val="18"/>
                <w:szCs w:val="18"/>
              </w:rPr>
            </w:pPr>
            <w:r>
              <w:rPr>
                <w:rFonts w:eastAsia="Calibri" w:cs=""/>
                <w:color w:val="FFFFFF" w:themeColor="background1"/>
                <w:kern w:val="0"/>
                <w:sz w:val="18"/>
                <w:szCs w:val="18"/>
                <w:lang w:val="fr-FR" w:eastAsia="en-US" w:bidi="ar-SA"/>
              </w:rPr>
              <w:t>Classification EUNIS</w:t>
            </w:r>
          </w:p>
          <w:p>
            <w:pPr>
              <w:pStyle w:val="Normal"/>
              <w:widowControl/>
              <w:spacing w:before="0" w:after="200"/>
              <w:jc w:val="both"/>
              <w:rPr>
                <w:color w:val="FFFFFF" w:themeColor="background1"/>
                <w:sz w:val="18"/>
                <w:szCs w:val="18"/>
              </w:rPr>
            </w:pPr>
            <w:r>
              <w:rPr>
                <w:rFonts w:eastAsia="Calibri" w:cs=""/>
                <w:color w:val="FFFFFF" w:themeColor="background1"/>
                <w:kern w:val="0"/>
                <w:sz w:val="22"/>
                <w:szCs w:val="22"/>
                <w:lang w:val="fr-FR" w:eastAsia="en-US" w:bidi="ar-SA"/>
              </w:rPr>
            </w:r>
          </w:p>
        </w:tc>
        <w:tc>
          <w:tcPr>
            <w:tcW w:w="4534" w:type="dxa"/>
            <w:tcBorders/>
            <w:shd w:color="auto" w:fill="00B050" w:val="clear"/>
          </w:tcPr>
          <w:p>
            <w:pPr>
              <w:pStyle w:val="Normal"/>
              <w:widowControl/>
              <w:spacing w:before="0" w:after="200"/>
              <w:jc w:val="both"/>
              <w:rPr>
                <w:color w:val="FFFFFF" w:themeColor="background1"/>
                <w:sz w:val="18"/>
                <w:szCs w:val="18"/>
              </w:rPr>
            </w:pPr>
            <w:r>
              <w:rPr>
                <w:rFonts w:eastAsia="Calibri" w:cs=""/>
                <w:color w:val="FFFFFF" w:themeColor="background1"/>
                <w:kern w:val="0"/>
                <w:sz w:val="18"/>
                <w:szCs w:val="18"/>
                <w:lang w:val="fr-FR" w:eastAsia="en-US" w:bidi="ar-SA"/>
              </w:rPr>
              <w:t>Classification IGN</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A -Habitats marins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eau</w:t>
            </w:r>
            <w:r>
              <w:rPr>
                <w:rFonts w:eastAsia="Calibri" w:cs="Courier New"/>
                <w:kern w:val="0"/>
                <w:sz w:val="18"/>
                <w:szCs w:val="18"/>
                <w:lang w:val="fr-FR" w:eastAsia="en-US" w:bidi="ar-SA"/>
              </w:rPr>
              <w:t> </w:t>
            </w:r>
            <w:r>
              <w:rPr>
                <w:rFonts w:eastAsia="Calibri" w:cs="Marianne"/>
                <w:kern w:val="0"/>
                <w:sz w:val="18"/>
                <w:szCs w:val="18"/>
                <w:lang w:val="fr-FR" w:eastAsia="en-US" w:bidi="ar-SA"/>
              </w:rPr>
              <w:t>» + valeur «</w:t>
            </w:r>
            <w:r>
              <w:rPr>
                <w:rFonts w:eastAsia="Calibri" w:cs="Courier New"/>
                <w:kern w:val="0"/>
                <w:sz w:val="18"/>
                <w:szCs w:val="18"/>
                <w:lang w:val="fr-FR" w:eastAsia="en-US" w:bidi="ar-SA"/>
              </w:rPr>
              <w:t> </w:t>
            </w:r>
            <w:r>
              <w:rPr>
                <w:rFonts w:eastAsia="Calibri" w:cs="Marianne"/>
                <w:kern w:val="0"/>
                <w:sz w:val="18"/>
                <w:szCs w:val="18"/>
                <w:lang w:val="fr-FR" w:eastAsia="en-US" w:bidi="ar-SA"/>
              </w:rPr>
              <w:t>maritime</w:t>
            </w:r>
            <w:r>
              <w:rPr>
                <w:rFonts w:eastAsia="Calibri" w:cs="Courier New"/>
                <w:kern w:val="0"/>
                <w:sz w:val="18"/>
                <w:szCs w:val="18"/>
                <w:lang w:val="fr-FR" w:eastAsia="en-US" w:bidi="ar-SA"/>
              </w:rPr>
              <w:t> </w:t>
            </w:r>
            <w:r>
              <w:rPr>
                <w:rFonts w:eastAsia="Calibri" w:cs="Marianne"/>
                <w:kern w:val="0"/>
                <w:sz w:val="18"/>
                <w:szCs w:val="18"/>
                <w:lang w:val="fr-FR" w:eastAsia="en-US" w:bidi="ar-SA"/>
              </w:rPr>
              <w:t>» dans orographie</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B- Habitats côtiers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Indiqué par la valeur «</w:t>
            </w:r>
            <w:r>
              <w:rPr>
                <w:rFonts w:eastAsia="Calibri" w:cs="Courier New"/>
                <w:kern w:val="0"/>
                <w:sz w:val="18"/>
                <w:szCs w:val="18"/>
                <w:lang w:val="fr-FR" w:eastAsia="en-US" w:bidi="ar-SA"/>
              </w:rPr>
              <w:t> </w:t>
            </w:r>
            <w:r>
              <w:rPr>
                <w:rFonts w:eastAsia="Calibri" w:cs=""/>
                <w:kern w:val="0"/>
                <w:sz w:val="18"/>
                <w:szCs w:val="18"/>
                <w:lang w:val="fr-FR" w:eastAsia="en-US" w:bidi="ar-SA"/>
              </w:rPr>
              <w:t>littoral</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xml:space="preserve">  dans orographie</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C- Eaux de surface continentales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eau</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D- Tourbières hautes et bas-marais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eau</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E - Prairies</w:t>
            </w:r>
            <w:r>
              <w:rPr>
                <w:rFonts w:eastAsia="Calibri" w:cs="Courier New"/>
                <w:kern w:val="0"/>
                <w:sz w:val="18"/>
                <w:szCs w:val="18"/>
                <w:lang w:val="fr-FR" w:eastAsia="en-US" w:bidi="ar-SA"/>
              </w:rPr>
              <w:t> </w:t>
            </w:r>
            <w:r>
              <w:rPr>
                <w:rFonts w:eastAsia="Calibri" w:cs=""/>
                <w:kern w:val="0"/>
                <w:sz w:val="18"/>
                <w:szCs w:val="18"/>
                <w:lang w:val="fr-FR" w:eastAsia="en-US" w:bidi="ar-SA"/>
              </w:rPr>
              <w:t>; terrains dominés par des herbacées non graminoïdes, des mousses ou des lichens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prairie</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xml:space="preserve"> </w:t>
            </w:r>
          </w:p>
          <w:p>
            <w:pPr>
              <w:pStyle w:val="Normal"/>
              <w:widowControl/>
              <w:spacing w:before="0" w:after="200"/>
              <w:jc w:val="both"/>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espaceNaturel</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xml:space="preserve"> pour le 2</w:t>
            </w:r>
            <w:r>
              <w:rPr>
                <w:rFonts w:eastAsia="Calibri" w:cs=""/>
                <w:kern w:val="0"/>
                <w:sz w:val="18"/>
                <w:szCs w:val="18"/>
                <w:vertAlign w:val="superscript"/>
                <w:lang w:val="fr-FR" w:eastAsia="en-US" w:bidi="ar-SA"/>
              </w:rPr>
              <w:t>ème</w:t>
            </w:r>
            <w:r>
              <w:rPr>
                <w:rFonts w:eastAsia="Calibri" w:cs=""/>
                <w:kern w:val="0"/>
                <w:sz w:val="18"/>
                <w:szCs w:val="18"/>
                <w:lang w:val="fr-FR" w:eastAsia="en-US" w:bidi="ar-SA"/>
              </w:rPr>
              <w:t xml:space="preserve"> cas (mousses, lichens, …)</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F- landes, fourrés et toundra</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lande</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G – boisements, forêts et autres habitats boisés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forêt</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H- Habitats continentaux sans végétation ou à végétation clairsemée</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 générique «</w:t>
            </w:r>
            <w:r>
              <w:rPr>
                <w:rFonts w:eastAsia="Calibri" w:cs="Courier New"/>
                <w:kern w:val="0"/>
                <w:sz w:val="18"/>
                <w:szCs w:val="18"/>
                <w:lang w:val="fr-FR" w:eastAsia="en-US" w:bidi="ar-SA"/>
              </w:rPr>
              <w:t> </w:t>
            </w:r>
            <w:r>
              <w:rPr>
                <w:rFonts w:eastAsia="Calibri" w:cs=""/>
                <w:kern w:val="0"/>
                <w:sz w:val="18"/>
                <w:szCs w:val="18"/>
                <w:lang w:val="fr-FR" w:eastAsia="en-US" w:bidi="ar-SA"/>
              </w:rPr>
              <w:t>espaceNaturel</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I – Habitats agricoles, horticoles et domestiques régulièrement ou récemment cultivés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Valeurs générique «</w:t>
            </w:r>
            <w:r>
              <w:rPr>
                <w:rFonts w:eastAsia="Calibri" w:cs="Courier New"/>
                <w:kern w:val="0"/>
                <w:sz w:val="18"/>
                <w:szCs w:val="18"/>
                <w:lang w:val="fr-FR" w:eastAsia="en-US" w:bidi="ar-SA"/>
              </w:rPr>
              <w:t> </w:t>
            </w:r>
            <w:r>
              <w:rPr>
                <w:rFonts w:eastAsia="Calibri" w:cs=""/>
                <w:kern w:val="0"/>
                <w:sz w:val="18"/>
                <w:szCs w:val="18"/>
                <w:lang w:val="fr-FR" w:eastAsia="en-US" w:bidi="ar-SA"/>
              </w:rPr>
              <w:t>rurale</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xml:space="preserve"> ou valeur «</w:t>
            </w:r>
            <w:r>
              <w:rPr>
                <w:rFonts w:eastAsia="Calibri" w:cs="Courier New"/>
                <w:kern w:val="0"/>
                <w:sz w:val="18"/>
                <w:szCs w:val="18"/>
                <w:lang w:val="fr-FR" w:eastAsia="en-US" w:bidi="ar-SA"/>
              </w:rPr>
              <w:t> </w:t>
            </w:r>
            <w:r>
              <w:rPr>
                <w:rFonts w:eastAsia="Calibri" w:cs=""/>
                <w:kern w:val="0"/>
                <w:sz w:val="18"/>
                <w:szCs w:val="18"/>
                <w:lang w:val="fr-FR" w:eastAsia="en-US" w:bidi="ar-SA"/>
              </w:rPr>
              <w:t>cultures</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J- Zones bâties, sites industriels et autres habitats artificiels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Valeurs «</w:t>
            </w:r>
            <w:r>
              <w:rPr>
                <w:rFonts w:eastAsia="Calibri" w:cs="Courier New"/>
                <w:kern w:val="0"/>
                <w:sz w:val="18"/>
                <w:szCs w:val="18"/>
                <w:lang w:val="fr-FR" w:eastAsia="en-US" w:bidi="ar-SA"/>
              </w:rPr>
              <w:t> </w:t>
            </w:r>
            <w:r>
              <w:rPr>
                <w:rFonts w:eastAsia="Calibri" w:cs=""/>
                <w:kern w:val="0"/>
                <w:sz w:val="18"/>
                <w:szCs w:val="18"/>
                <w:lang w:val="fr-FR" w:eastAsia="en-US" w:bidi="ar-SA"/>
              </w:rPr>
              <w:t>urbain</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w:t>
            </w:r>
            <w:r>
              <w:rPr>
                <w:rFonts w:eastAsia="Calibri" w:cs="Courier New"/>
                <w:kern w:val="0"/>
                <w:sz w:val="18"/>
                <w:szCs w:val="18"/>
                <w:lang w:val="fr-FR" w:eastAsia="en-US" w:bidi="ar-SA"/>
              </w:rPr>
              <w:t> </w:t>
            </w:r>
            <w:r>
              <w:rPr>
                <w:rFonts w:eastAsia="Calibri" w:cs=""/>
                <w:kern w:val="0"/>
                <w:sz w:val="18"/>
                <w:szCs w:val="18"/>
                <w:lang w:val="fr-FR" w:eastAsia="en-US" w:bidi="ar-SA"/>
              </w:rPr>
              <w:t>péri-urbain</w:t>
            </w:r>
            <w:r>
              <w:rPr>
                <w:rFonts w:eastAsia="Calibri" w:cs="Courier New"/>
                <w:kern w:val="0"/>
                <w:sz w:val="18"/>
                <w:szCs w:val="18"/>
                <w:lang w:val="fr-FR" w:eastAsia="en-US" w:bidi="ar-SA"/>
              </w:rPr>
              <w:t> </w:t>
            </w:r>
            <w:r>
              <w:rPr>
                <w:rFonts w:eastAsia="Calibri" w:cs="Marianne"/>
                <w:kern w:val="0"/>
                <w:sz w:val="18"/>
                <w:szCs w:val="18"/>
                <w:lang w:val="fr-FR" w:eastAsia="en-US" w:bidi="ar-SA"/>
              </w:rPr>
              <w:t>»</w:t>
            </w:r>
            <w:r>
              <w:rPr>
                <w:rFonts w:eastAsia="Calibri" w:cs=""/>
                <w:kern w:val="0"/>
                <w:sz w:val="18"/>
                <w:szCs w:val="18"/>
                <w:lang w:val="fr-FR" w:eastAsia="en-US" w:bidi="ar-SA"/>
              </w:rPr>
              <w:t xml:space="preserve"> et «</w:t>
            </w:r>
            <w:r>
              <w:rPr>
                <w:rFonts w:eastAsia="Calibri" w:cs="Courier New"/>
                <w:kern w:val="0"/>
                <w:sz w:val="18"/>
                <w:szCs w:val="18"/>
                <w:lang w:val="fr-FR" w:eastAsia="en-US" w:bidi="ar-SA"/>
              </w:rPr>
              <w:t> </w:t>
            </w:r>
            <w:r>
              <w:rPr>
                <w:rFonts w:eastAsia="Calibri" w:cs=""/>
                <w:kern w:val="0"/>
                <w:sz w:val="18"/>
                <w:szCs w:val="18"/>
                <w:lang w:val="fr-FR" w:eastAsia="en-US" w:bidi="ar-SA"/>
              </w:rPr>
              <w:t xml:space="preserve"> industrie</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27" w:type="dxa"/>
            <w:tcBorders/>
          </w:tcPr>
          <w:p>
            <w:pPr>
              <w:pStyle w:val="Normal"/>
              <w:widowControl/>
              <w:spacing w:before="0" w:after="200"/>
              <w:jc w:val="both"/>
              <w:rPr>
                <w:sz w:val="18"/>
                <w:szCs w:val="18"/>
              </w:rPr>
            </w:pPr>
            <w:r>
              <w:rPr>
                <w:rFonts w:eastAsia="Calibri" w:cs=""/>
                <w:kern w:val="0"/>
                <w:sz w:val="18"/>
                <w:szCs w:val="18"/>
                <w:lang w:val="fr-FR" w:eastAsia="en-US" w:bidi="ar-SA"/>
              </w:rPr>
              <w:t>X – Complexes d’habitats</w:t>
            </w:r>
          </w:p>
        </w:tc>
        <w:tc>
          <w:tcPr>
            <w:tcW w:w="4534" w:type="dxa"/>
            <w:tcBorders/>
          </w:tcPr>
          <w:p>
            <w:pPr>
              <w:pStyle w:val="Normal"/>
              <w:widowControl/>
              <w:spacing w:before="0" w:after="200"/>
              <w:jc w:val="both"/>
              <w:rPr>
                <w:sz w:val="18"/>
                <w:szCs w:val="18"/>
              </w:rPr>
            </w:pPr>
            <w:r>
              <w:rPr>
                <w:rFonts w:eastAsia="Calibri" w:cs=""/>
                <w:kern w:val="0"/>
                <w:sz w:val="18"/>
                <w:szCs w:val="18"/>
                <w:lang w:val="fr-FR" w:eastAsia="en-US" w:bidi="ar-SA"/>
              </w:rPr>
              <w:t>Mettre les 2 valeurs dominantes</w:t>
            </w:r>
          </w:p>
        </w:tc>
      </w:tr>
    </w:tbl>
    <w:p>
      <w:pPr>
        <w:pStyle w:val="Normal"/>
        <w:jc w:val="both"/>
        <w:rPr>
          <w:sz w:val="18"/>
          <w:szCs w:val="18"/>
        </w:rPr>
      </w:pPr>
      <w:r>
        <w:rPr>
          <w:sz w:val="18"/>
          <w:szCs w:val="18"/>
        </w:rPr>
      </w:r>
    </w:p>
    <w:p>
      <w:pPr>
        <w:pStyle w:val="Normal"/>
        <w:jc w:val="both"/>
        <w:rPr>
          <w:sz w:val="18"/>
          <w:szCs w:val="18"/>
        </w:rPr>
      </w:pPr>
      <w:r>
        <w:rPr>
          <w:sz w:val="18"/>
          <w:szCs w:val="18"/>
        </w:rPr>
        <w:t>En résumé, la classification EUNIS correspond plus ou moins à la proposition IGN</w:t>
      </w:r>
      <w:r>
        <w:rPr>
          <w:rFonts w:cs="Courier New"/>
          <w:sz w:val="18"/>
          <w:szCs w:val="18"/>
        </w:rPr>
        <w:t> </w:t>
      </w:r>
      <w:r>
        <w:rPr>
          <w:sz w:val="18"/>
          <w:szCs w:val="18"/>
        </w:rPr>
        <w:t>:</w:t>
      </w:r>
    </w:p>
    <w:p>
      <w:pPr>
        <w:pStyle w:val="ListParagraph"/>
        <w:numPr>
          <w:ilvl w:val="0"/>
          <w:numId w:val="9"/>
        </w:numPr>
        <w:jc w:val="both"/>
        <w:rPr>
          <w:sz w:val="18"/>
          <w:szCs w:val="18"/>
        </w:rPr>
      </w:pPr>
      <w:r>
        <w:rPr>
          <w:sz w:val="18"/>
          <w:szCs w:val="18"/>
        </w:rPr>
        <w:t>Plus détaillée sur la partie «</w:t>
      </w:r>
      <w:r>
        <w:rPr>
          <w:rFonts w:cs="Courier New"/>
          <w:sz w:val="18"/>
          <w:szCs w:val="18"/>
        </w:rPr>
        <w:t> </w:t>
      </w:r>
      <w:r>
        <w:rPr>
          <w:sz w:val="18"/>
          <w:szCs w:val="18"/>
        </w:rPr>
        <w:t>eau</w:t>
      </w:r>
      <w:r>
        <w:rPr>
          <w:rFonts w:cs="Courier New"/>
          <w:sz w:val="18"/>
          <w:szCs w:val="18"/>
        </w:rPr>
        <w:t> </w:t>
      </w:r>
      <w:r>
        <w:rPr>
          <w:rFonts w:cs="Marianne"/>
          <w:sz w:val="18"/>
          <w:szCs w:val="18"/>
        </w:rPr>
        <w:t>»</w:t>
      </w:r>
    </w:p>
    <w:p>
      <w:pPr>
        <w:pStyle w:val="ListParagraph"/>
        <w:numPr>
          <w:ilvl w:val="0"/>
          <w:numId w:val="9"/>
        </w:numPr>
        <w:jc w:val="both"/>
        <w:rPr>
          <w:sz w:val="18"/>
          <w:szCs w:val="18"/>
        </w:rPr>
      </w:pPr>
      <w:r>
        <w:rPr>
          <w:sz w:val="18"/>
          <w:szCs w:val="18"/>
        </w:rPr>
        <w:t>Un peu moins détaillée en milieu artificiel</w:t>
      </w:r>
    </w:p>
    <w:p>
      <w:pPr>
        <w:pStyle w:val="ListParagraph"/>
        <w:numPr>
          <w:ilvl w:val="0"/>
          <w:numId w:val="9"/>
        </w:numPr>
        <w:jc w:val="both"/>
        <w:rPr>
          <w:sz w:val="18"/>
          <w:szCs w:val="18"/>
        </w:rPr>
      </w:pPr>
      <w:r>
        <w:rPr>
          <w:sz w:val="18"/>
          <w:szCs w:val="18"/>
        </w:rPr>
        <w:t>La valeur IGN «</w:t>
      </w:r>
      <w:r>
        <w:rPr>
          <w:rFonts w:cs="Courier New"/>
          <w:sz w:val="18"/>
          <w:szCs w:val="18"/>
        </w:rPr>
        <w:t> </w:t>
      </w:r>
      <w:r>
        <w:rPr>
          <w:sz w:val="18"/>
          <w:szCs w:val="18"/>
        </w:rPr>
        <w:t>vigne</w:t>
      </w:r>
      <w:r>
        <w:rPr>
          <w:rFonts w:cs="Courier New"/>
          <w:sz w:val="18"/>
          <w:szCs w:val="18"/>
        </w:rPr>
        <w:t> </w:t>
      </w:r>
      <w:r>
        <w:rPr>
          <w:rFonts w:cs="Marianne"/>
          <w:sz w:val="18"/>
          <w:szCs w:val="18"/>
        </w:rPr>
        <w:t>»</w:t>
      </w:r>
      <w:r>
        <w:rPr>
          <w:sz w:val="18"/>
          <w:szCs w:val="18"/>
        </w:rPr>
        <w:t xml:space="preserve"> est absente d’EUNIS</w:t>
      </w:r>
    </w:p>
    <w:p>
      <w:pPr>
        <w:pStyle w:val="ListParagraph"/>
        <w:numPr>
          <w:ilvl w:val="0"/>
          <w:numId w:val="9"/>
        </w:numPr>
        <w:jc w:val="both"/>
        <w:rPr>
          <w:sz w:val="18"/>
          <w:szCs w:val="18"/>
        </w:rPr>
      </w:pPr>
      <w:r>
        <w:rPr>
          <w:sz w:val="18"/>
          <w:szCs w:val="18"/>
        </w:rPr>
        <w:t>La valeur EUNIS «</w:t>
      </w:r>
      <w:r>
        <w:rPr>
          <w:rFonts w:cs="Courier New"/>
          <w:sz w:val="18"/>
          <w:szCs w:val="18"/>
        </w:rPr>
        <w:t> </w:t>
      </w:r>
      <w:r>
        <w:rPr>
          <w:sz w:val="18"/>
          <w:szCs w:val="18"/>
        </w:rPr>
        <w:t>sans végétation ou à végétation clairsemée</w:t>
      </w:r>
      <w:r>
        <w:rPr>
          <w:rFonts w:cs="Courier New"/>
          <w:sz w:val="18"/>
          <w:szCs w:val="18"/>
        </w:rPr>
        <w:t> </w:t>
      </w:r>
      <w:r>
        <w:rPr>
          <w:rFonts w:cs="Marianne"/>
          <w:sz w:val="18"/>
          <w:szCs w:val="18"/>
        </w:rPr>
        <w:t>»</w:t>
      </w:r>
      <w:r>
        <w:rPr>
          <w:sz w:val="18"/>
          <w:szCs w:val="18"/>
        </w:rPr>
        <w:t xml:space="preserve"> est absente de la classification IGN</w:t>
      </w:r>
    </w:p>
    <w:p>
      <w:pPr>
        <w:pStyle w:val="Normal"/>
        <w:jc w:val="both"/>
        <w:rPr>
          <w:sz w:val="18"/>
          <w:szCs w:val="18"/>
        </w:rPr>
      </w:pPr>
      <w:r>
        <w:rPr>
          <w:sz w:val="18"/>
          <w:szCs w:val="18"/>
        </w:rPr>
      </w:r>
    </w:p>
    <w:p>
      <w:pPr>
        <w:pStyle w:val="ListParagraph"/>
        <w:numPr>
          <w:ilvl w:val="0"/>
          <w:numId w:val="15"/>
        </w:numPr>
        <w:jc w:val="both"/>
        <w:rPr>
          <w:b/>
          <w:b/>
          <w:sz w:val="18"/>
          <w:szCs w:val="18"/>
        </w:rPr>
      </w:pPr>
      <w:r>
        <w:rPr>
          <w:b/>
          <w:sz w:val="18"/>
          <w:szCs w:val="18"/>
        </w:rPr>
        <w:t>Prendre en compte d’autres standards</w:t>
      </w:r>
      <w:r>
        <w:rPr>
          <w:rFonts w:cs="Courier New"/>
          <w:b/>
          <w:sz w:val="18"/>
          <w:szCs w:val="18"/>
        </w:rPr>
        <w:t> </w:t>
      </w:r>
      <w:r>
        <w:rPr>
          <w:sz w:val="18"/>
          <w:szCs w:val="18"/>
        </w:rPr>
        <w:t xml:space="preserve">  : </w:t>
      </w:r>
      <w:r>
        <w:rPr>
          <w:b/>
          <w:sz w:val="18"/>
          <w:szCs w:val="18"/>
        </w:rPr>
        <w:t>classification des zones agricoles (PAC)</w:t>
      </w:r>
    </w:p>
    <w:p>
      <w:pPr>
        <w:pStyle w:val="Normal"/>
        <w:jc w:val="both"/>
        <w:rPr>
          <w:sz w:val="18"/>
          <w:szCs w:val="18"/>
        </w:rPr>
      </w:pPr>
      <w:r>
        <w:rPr>
          <w:sz w:val="18"/>
          <w:szCs w:val="18"/>
        </w:rPr>
        <w:t>Le règlement PAS prévoit 3 catégories d’occupation du sol</w:t>
      </w:r>
      <w:r>
        <w:rPr>
          <w:rFonts w:cs="Courier New"/>
          <w:sz w:val="18"/>
          <w:szCs w:val="18"/>
        </w:rPr>
        <w:t> </w:t>
      </w:r>
      <w:r>
        <w:rPr>
          <w:sz w:val="18"/>
          <w:szCs w:val="18"/>
        </w:rPr>
        <w:t>: terres arables, cultures permanentes, prairies permanentes.  Cette classification est complétée par une (longue) liste des cultures possibles. Les données sont disponibles dans le RPG (Registre Parcellaire Graphique).</w:t>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1"/>
        <w:gridCol w:w="4530"/>
      </w:tblGrid>
      <w:tr>
        <w:trPr/>
        <w:tc>
          <w:tcPr>
            <w:tcW w:w="4531" w:type="dxa"/>
            <w:tcBorders/>
            <w:shd w:color="auto" w:fill="00B050" w:val="clear"/>
          </w:tcPr>
          <w:p>
            <w:pPr>
              <w:pStyle w:val="Normal"/>
              <w:widowControl/>
              <w:spacing w:before="0" w:after="200"/>
              <w:jc w:val="both"/>
              <w:rPr>
                <w:color w:val="FFFFFF" w:themeColor="background1"/>
                <w:sz w:val="18"/>
                <w:szCs w:val="18"/>
              </w:rPr>
            </w:pPr>
            <w:r>
              <w:rPr>
                <w:rFonts w:eastAsia="Calibri" w:cs=""/>
                <w:color w:val="FFFFFF" w:themeColor="background1"/>
                <w:kern w:val="0"/>
                <w:sz w:val="18"/>
                <w:szCs w:val="18"/>
                <w:lang w:val="fr-FR" w:eastAsia="en-US" w:bidi="ar-SA"/>
              </w:rPr>
              <w:t>Classification PAC</w:t>
            </w:r>
          </w:p>
          <w:p>
            <w:pPr>
              <w:pStyle w:val="Normal"/>
              <w:widowControl/>
              <w:spacing w:before="0" w:after="200"/>
              <w:jc w:val="both"/>
              <w:rPr>
                <w:color w:val="FFFFFF" w:themeColor="background1"/>
                <w:sz w:val="18"/>
                <w:szCs w:val="18"/>
              </w:rPr>
            </w:pPr>
            <w:r>
              <w:rPr>
                <w:rFonts w:eastAsia="Calibri" w:cs=""/>
                <w:color w:val="FFFFFF" w:themeColor="background1"/>
                <w:kern w:val="0"/>
                <w:sz w:val="22"/>
                <w:szCs w:val="22"/>
                <w:lang w:val="fr-FR" w:eastAsia="en-US" w:bidi="ar-SA"/>
              </w:rPr>
            </w:r>
          </w:p>
        </w:tc>
        <w:tc>
          <w:tcPr>
            <w:tcW w:w="4530" w:type="dxa"/>
            <w:tcBorders/>
            <w:shd w:color="auto" w:fill="00B050" w:val="clear"/>
          </w:tcPr>
          <w:p>
            <w:pPr>
              <w:pStyle w:val="Normal"/>
              <w:widowControl/>
              <w:spacing w:before="0" w:after="200"/>
              <w:jc w:val="both"/>
              <w:rPr>
                <w:color w:val="FFFFFF" w:themeColor="background1"/>
                <w:sz w:val="18"/>
                <w:szCs w:val="18"/>
              </w:rPr>
            </w:pPr>
            <w:r>
              <w:rPr>
                <w:rFonts w:eastAsia="Calibri" w:cs=""/>
                <w:color w:val="FFFFFF" w:themeColor="background1"/>
                <w:kern w:val="0"/>
                <w:sz w:val="18"/>
                <w:szCs w:val="18"/>
                <w:lang w:val="fr-FR" w:eastAsia="en-US" w:bidi="ar-SA"/>
              </w:rPr>
              <w:t>Classification IGN</w:t>
            </w:r>
          </w:p>
        </w:tc>
      </w:tr>
      <w:tr>
        <w:trPr/>
        <w:tc>
          <w:tcPr>
            <w:tcW w:w="4531" w:type="dxa"/>
            <w:tcBorders/>
          </w:tcPr>
          <w:p>
            <w:pPr>
              <w:pStyle w:val="Normal"/>
              <w:widowControl/>
              <w:spacing w:before="0" w:after="200"/>
              <w:jc w:val="both"/>
              <w:rPr>
                <w:sz w:val="18"/>
                <w:szCs w:val="18"/>
              </w:rPr>
            </w:pPr>
            <w:r>
              <w:rPr>
                <w:rFonts w:eastAsia="Calibri" w:cs=""/>
                <w:kern w:val="0"/>
                <w:sz w:val="18"/>
                <w:szCs w:val="18"/>
                <w:lang w:val="fr-FR" w:eastAsia="en-US" w:bidi="ar-SA"/>
              </w:rPr>
              <w:t>Terres arables</w:t>
            </w:r>
          </w:p>
        </w:tc>
        <w:tc>
          <w:tcPr>
            <w:tcW w:w="4530" w:type="dxa"/>
            <w:tcBorders/>
          </w:tcPr>
          <w:p>
            <w:pPr>
              <w:pStyle w:val="Normal"/>
              <w:widowControl/>
              <w:spacing w:before="0" w:after="200"/>
              <w:jc w:val="both"/>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cultures</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31"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Prairies permanentes </w:t>
            </w:r>
          </w:p>
        </w:tc>
        <w:tc>
          <w:tcPr>
            <w:tcW w:w="4530" w:type="dxa"/>
            <w:tcBorders/>
          </w:tcPr>
          <w:p>
            <w:pPr>
              <w:pStyle w:val="Normal"/>
              <w:widowControl/>
              <w:spacing w:before="0" w:after="200"/>
              <w:jc w:val="both"/>
              <w:rPr>
                <w:sz w:val="18"/>
                <w:szCs w:val="18"/>
              </w:rPr>
            </w:pPr>
            <w:r>
              <w:rPr>
                <w:rFonts w:eastAsia="Calibri" w:cs=""/>
                <w:kern w:val="0"/>
                <w:sz w:val="18"/>
                <w:szCs w:val="18"/>
                <w:lang w:val="fr-FR" w:eastAsia="en-US" w:bidi="ar-SA"/>
              </w:rPr>
              <w:t>Valeur «</w:t>
            </w:r>
            <w:r>
              <w:rPr>
                <w:rFonts w:eastAsia="Calibri" w:cs="Courier New"/>
                <w:kern w:val="0"/>
                <w:sz w:val="18"/>
                <w:szCs w:val="18"/>
                <w:lang w:val="fr-FR" w:eastAsia="en-US" w:bidi="ar-SA"/>
              </w:rPr>
              <w:t> </w:t>
            </w:r>
            <w:r>
              <w:rPr>
                <w:rFonts w:eastAsia="Calibri" w:cs=""/>
                <w:kern w:val="0"/>
                <w:sz w:val="18"/>
                <w:szCs w:val="18"/>
                <w:lang w:val="fr-FR" w:eastAsia="en-US" w:bidi="ar-SA"/>
              </w:rPr>
              <w:t>prairies</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r>
        <w:trPr/>
        <w:tc>
          <w:tcPr>
            <w:tcW w:w="4531" w:type="dxa"/>
            <w:tcBorders/>
          </w:tcPr>
          <w:p>
            <w:pPr>
              <w:pStyle w:val="Normal"/>
              <w:widowControl/>
              <w:spacing w:before="0" w:after="200"/>
              <w:jc w:val="both"/>
              <w:rPr>
                <w:sz w:val="18"/>
                <w:szCs w:val="18"/>
              </w:rPr>
            </w:pPr>
            <w:r>
              <w:rPr>
                <w:rFonts w:eastAsia="Calibri" w:cs=""/>
                <w:kern w:val="0"/>
                <w:sz w:val="18"/>
                <w:szCs w:val="18"/>
                <w:lang w:val="fr-FR" w:eastAsia="en-US" w:bidi="ar-SA"/>
              </w:rPr>
              <w:t>Cultures permanentes</w:t>
            </w:r>
          </w:p>
        </w:tc>
        <w:tc>
          <w:tcPr>
            <w:tcW w:w="4530" w:type="dxa"/>
            <w:tcBorders/>
          </w:tcPr>
          <w:p>
            <w:pPr>
              <w:pStyle w:val="Normal"/>
              <w:widowControl/>
              <w:spacing w:before="0" w:after="200"/>
              <w:jc w:val="both"/>
              <w:rPr>
                <w:rFonts w:cs="Marianne"/>
                <w:sz w:val="18"/>
                <w:szCs w:val="18"/>
              </w:rPr>
            </w:pPr>
            <w:r>
              <w:rPr>
                <w:rFonts w:eastAsia="Calibri"/>
                <w:kern w:val="0"/>
                <w:sz w:val="18"/>
                <w:szCs w:val="18"/>
                <w:lang w:val="fr-FR" w:eastAsia="en-US" w:bidi="ar-SA"/>
              </w:rPr>
              <w:t>Valeur générique «</w:t>
            </w:r>
            <w:r>
              <w:rPr>
                <w:rFonts w:eastAsia="Calibri" w:cs="Courier New"/>
                <w:kern w:val="0"/>
                <w:sz w:val="18"/>
                <w:szCs w:val="18"/>
                <w:lang w:val="fr-FR" w:eastAsia="en-US" w:bidi="ar-SA"/>
              </w:rPr>
              <w:t> </w:t>
            </w:r>
            <w:r>
              <w:rPr>
                <w:rFonts w:eastAsia="Calibri"/>
                <w:kern w:val="0"/>
                <w:sz w:val="18"/>
                <w:szCs w:val="18"/>
                <w:lang w:val="fr-FR" w:eastAsia="en-US" w:bidi="ar-SA"/>
              </w:rPr>
              <w:t>culture</w:t>
            </w:r>
            <w:r>
              <w:rPr>
                <w:rFonts w:eastAsia="Calibri" w:cs="Courier New"/>
                <w:kern w:val="0"/>
                <w:sz w:val="18"/>
                <w:szCs w:val="18"/>
                <w:lang w:val="fr-FR" w:eastAsia="en-US" w:bidi="ar-SA"/>
              </w:rPr>
              <w:t> </w:t>
            </w:r>
            <w:r>
              <w:rPr>
                <w:rFonts w:eastAsia="Calibri" w:cs="Marianne"/>
                <w:kern w:val="0"/>
                <w:sz w:val="18"/>
                <w:szCs w:val="18"/>
                <w:lang w:val="fr-FR" w:eastAsia="en-US" w:bidi="ar-SA"/>
              </w:rPr>
              <w:t xml:space="preserve">» </w:t>
            </w:r>
          </w:p>
          <w:p>
            <w:pPr>
              <w:pStyle w:val="Normal"/>
              <w:widowControl/>
              <w:spacing w:before="0" w:after="200"/>
              <w:jc w:val="both"/>
              <w:rPr>
                <w:sz w:val="18"/>
                <w:szCs w:val="18"/>
              </w:rPr>
            </w:pPr>
            <w:r>
              <w:rPr>
                <w:rFonts w:eastAsia="Calibri" w:cs="Marianne"/>
                <w:kern w:val="0"/>
                <w:sz w:val="18"/>
                <w:szCs w:val="18"/>
                <w:lang w:val="fr-FR" w:eastAsia="en-US" w:bidi="ar-SA"/>
              </w:rPr>
              <w:t>ou valeur spécifique «</w:t>
            </w:r>
            <w:r>
              <w:rPr>
                <w:rFonts w:eastAsia="Calibri" w:cs="Courier New"/>
                <w:kern w:val="0"/>
                <w:sz w:val="18"/>
                <w:szCs w:val="18"/>
                <w:lang w:val="fr-FR" w:eastAsia="en-US" w:bidi="ar-SA"/>
              </w:rPr>
              <w:t> </w:t>
            </w:r>
            <w:r>
              <w:rPr>
                <w:rFonts w:eastAsia="Calibri" w:cs="Marianne"/>
                <w:kern w:val="0"/>
                <w:sz w:val="18"/>
                <w:szCs w:val="18"/>
                <w:lang w:val="fr-FR" w:eastAsia="en-US" w:bidi="ar-SA"/>
              </w:rPr>
              <w:t>vignes</w:t>
            </w:r>
            <w:r>
              <w:rPr>
                <w:rFonts w:eastAsia="Calibri" w:cs="Courier New"/>
                <w:kern w:val="0"/>
                <w:sz w:val="18"/>
                <w:szCs w:val="18"/>
                <w:lang w:val="fr-FR" w:eastAsia="en-US" w:bidi="ar-SA"/>
              </w:rPr>
              <w:t> </w:t>
            </w:r>
            <w:r>
              <w:rPr>
                <w:rFonts w:eastAsia="Calibri" w:cs="Marianne"/>
                <w:kern w:val="0"/>
                <w:sz w:val="18"/>
                <w:szCs w:val="18"/>
                <w:lang w:val="fr-FR" w:eastAsia="en-US" w:bidi="ar-SA"/>
              </w:rPr>
              <w:t>»</w:t>
            </w:r>
          </w:p>
        </w:tc>
      </w:tr>
    </w:tbl>
    <w:p>
      <w:pPr>
        <w:pStyle w:val="Normal"/>
        <w:jc w:val="both"/>
        <w:rPr>
          <w:sz w:val="18"/>
          <w:szCs w:val="18"/>
        </w:rPr>
      </w:pPr>
      <w:r>
        <w:rPr>
          <w:sz w:val="18"/>
          <w:szCs w:val="18"/>
        </w:rPr>
      </w:r>
    </w:p>
    <w:p>
      <w:pPr>
        <w:pStyle w:val="ListParagraph"/>
        <w:numPr>
          <w:ilvl w:val="0"/>
          <w:numId w:val="15"/>
        </w:numPr>
        <w:jc w:val="both"/>
        <w:rPr>
          <w:b/>
          <w:b/>
          <w:sz w:val="18"/>
          <w:szCs w:val="18"/>
        </w:rPr>
      </w:pPr>
      <w:r>
        <w:rPr>
          <w:b/>
          <w:sz w:val="18"/>
          <w:szCs w:val="18"/>
        </w:rPr>
        <w:t>Prendre en compte d’autres standards</w:t>
      </w:r>
      <w:r>
        <w:rPr>
          <w:rFonts w:cs="Courier New"/>
          <w:b/>
          <w:sz w:val="18"/>
          <w:szCs w:val="18"/>
        </w:rPr>
        <w:t> </w:t>
      </w:r>
      <w:r>
        <w:rPr>
          <w:b/>
          <w:sz w:val="18"/>
          <w:szCs w:val="18"/>
        </w:rPr>
        <w:t xml:space="preserve">  : classification ANCT</w:t>
      </w:r>
    </w:p>
    <w:p>
      <w:pPr>
        <w:pStyle w:val="Normal"/>
        <w:jc w:val="both"/>
        <w:rPr>
          <w:sz w:val="18"/>
          <w:szCs w:val="18"/>
        </w:rPr>
      </w:pPr>
      <w:r>
        <w:rPr/>
        <w:drawing>
          <wp:inline distT="0" distB="0" distL="0" distR="0">
            <wp:extent cx="1638300" cy="2647950"/>
            <wp:effectExtent l="0" t="0" r="0" b="0"/>
            <wp:docPr id="7" name="Imag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
                    <pic:cNvPicPr>
                      <a:picLocks noChangeAspect="1" noChangeArrowheads="1"/>
                    </pic:cNvPicPr>
                  </pic:nvPicPr>
                  <pic:blipFill>
                    <a:blip r:embed="rId9"/>
                    <a:stretch>
                      <a:fillRect/>
                    </a:stretch>
                  </pic:blipFill>
                  <pic:spPr bwMode="auto">
                    <a:xfrm>
                      <a:off x="0" y="0"/>
                      <a:ext cx="1638300" cy="2647950"/>
                    </a:xfrm>
                    <a:prstGeom prst="rect">
                      <a:avLst/>
                    </a:prstGeom>
                  </pic:spPr>
                </pic:pic>
              </a:graphicData>
            </a:graphic>
          </wp:inline>
        </w:drawing>
      </w:r>
    </w:p>
    <w:p>
      <w:pPr>
        <w:pStyle w:val="Normal"/>
        <w:jc w:val="both"/>
        <w:rPr>
          <w:sz w:val="18"/>
          <w:szCs w:val="18"/>
        </w:rPr>
      </w:pPr>
      <w:r>
        <w:rPr>
          <w:sz w:val="18"/>
          <w:szCs w:val="18"/>
        </w:rPr>
        <w:t>Il s’agit d’une classification des campagnes françaises métropolitaines selon leur type de paysage.   C’est le standard le plus directement en rapport avec le paysage.</w:t>
      </w:r>
    </w:p>
    <w:p>
      <w:pPr>
        <w:pStyle w:val="Normal"/>
        <w:jc w:val="both"/>
        <w:rPr>
          <w:sz w:val="18"/>
          <w:szCs w:val="18"/>
        </w:rPr>
      </w:pPr>
      <w:r>
        <w:rPr>
          <w:sz w:val="18"/>
          <w:szCs w:val="18"/>
        </w:rPr>
        <w:t>Caractéristiques orographiques ou géomorphologiques</w:t>
      </w:r>
      <w:r>
        <w:rPr>
          <w:rFonts w:cs="Courier New"/>
          <w:sz w:val="18"/>
          <w:szCs w:val="18"/>
        </w:rPr>
        <w:t> </w:t>
      </w:r>
      <w:r>
        <w:rPr>
          <w:sz w:val="18"/>
          <w:szCs w:val="18"/>
        </w:rPr>
        <w:t xml:space="preserve">: </w:t>
      </w:r>
    </w:p>
    <w:p>
      <w:pPr>
        <w:pStyle w:val="ListParagraph"/>
        <w:numPr>
          <w:ilvl w:val="0"/>
          <w:numId w:val="9"/>
        </w:numPr>
        <w:jc w:val="both"/>
        <w:rPr>
          <w:sz w:val="18"/>
          <w:szCs w:val="18"/>
        </w:rPr>
      </w:pPr>
      <w:r>
        <w:rPr>
          <w:sz w:val="18"/>
          <w:szCs w:val="18"/>
        </w:rPr>
        <w:t>Littoral</w:t>
      </w:r>
    </w:p>
    <w:p>
      <w:pPr>
        <w:pStyle w:val="ListParagraph"/>
        <w:numPr>
          <w:ilvl w:val="0"/>
          <w:numId w:val="9"/>
        </w:numPr>
        <w:jc w:val="both"/>
        <w:rPr>
          <w:sz w:val="18"/>
          <w:szCs w:val="18"/>
        </w:rPr>
      </w:pPr>
      <w:r>
        <w:rPr>
          <w:sz w:val="18"/>
          <w:szCs w:val="18"/>
        </w:rPr>
        <w:t>Plaines et plateaux</w:t>
      </w:r>
    </w:p>
    <w:p>
      <w:pPr>
        <w:pStyle w:val="ListParagraph"/>
        <w:numPr>
          <w:ilvl w:val="0"/>
          <w:numId w:val="9"/>
        </w:numPr>
        <w:jc w:val="both"/>
        <w:rPr>
          <w:sz w:val="18"/>
          <w:szCs w:val="18"/>
        </w:rPr>
      </w:pPr>
      <w:r>
        <w:rPr>
          <w:sz w:val="18"/>
          <w:szCs w:val="18"/>
        </w:rPr>
        <w:t>Collines et vallées</w:t>
      </w:r>
    </w:p>
    <w:p>
      <w:pPr>
        <w:pStyle w:val="ListParagraph"/>
        <w:numPr>
          <w:ilvl w:val="0"/>
          <w:numId w:val="9"/>
        </w:numPr>
        <w:jc w:val="both"/>
        <w:rPr>
          <w:sz w:val="18"/>
          <w:szCs w:val="18"/>
        </w:rPr>
      </w:pPr>
      <w:r>
        <w:rPr>
          <w:sz w:val="18"/>
          <w:szCs w:val="18"/>
        </w:rPr>
        <w:t>Relief marqué</w:t>
      </w:r>
    </w:p>
    <w:p>
      <w:pPr>
        <w:pStyle w:val="ListParagraph"/>
        <w:numPr>
          <w:ilvl w:val="0"/>
          <w:numId w:val="9"/>
        </w:numPr>
        <w:jc w:val="both"/>
        <w:rPr>
          <w:sz w:val="18"/>
          <w:szCs w:val="18"/>
        </w:rPr>
      </w:pPr>
      <w:r>
        <w:rPr>
          <w:sz w:val="18"/>
          <w:szCs w:val="18"/>
        </w:rPr>
        <w:t>Montagne</w:t>
      </w:r>
    </w:p>
    <w:p>
      <w:pPr>
        <w:pStyle w:val="Normal"/>
        <w:jc w:val="both"/>
        <w:rPr>
          <w:sz w:val="18"/>
          <w:szCs w:val="18"/>
        </w:rPr>
      </w:pPr>
      <w:r>
        <w:rPr>
          <w:sz w:val="18"/>
          <w:szCs w:val="18"/>
        </w:rPr>
        <w:t>Les caractéristiques OCS sont plus diverses</w:t>
      </w:r>
      <w:r>
        <w:rPr>
          <w:rFonts w:cs="Courier New"/>
          <w:sz w:val="18"/>
          <w:szCs w:val="18"/>
        </w:rPr>
        <w:t> </w:t>
      </w:r>
      <w:r>
        <w:rPr>
          <w:sz w:val="18"/>
          <w:szCs w:val="18"/>
        </w:rPr>
        <w:t>:</w:t>
      </w:r>
    </w:p>
    <w:p>
      <w:pPr>
        <w:pStyle w:val="ListParagraph"/>
        <w:numPr>
          <w:ilvl w:val="0"/>
          <w:numId w:val="9"/>
        </w:numPr>
        <w:jc w:val="both"/>
        <w:rPr>
          <w:sz w:val="18"/>
          <w:szCs w:val="18"/>
        </w:rPr>
      </w:pPr>
      <w:r>
        <w:rPr>
          <w:sz w:val="18"/>
          <w:szCs w:val="18"/>
        </w:rPr>
        <w:t>Unité urbaines</w:t>
      </w:r>
    </w:p>
    <w:p>
      <w:pPr>
        <w:pStyle w:val="ListParagraph"/>
        <w:numPr>
          <w:ilvl w:val="0"/>
          <w:numId w:val="9"/>
        </w:numPr>
        <w:jc w:val="both"/>
        <w:rPr>
          <w:sz w:val="18"/>
          <w:szCs w:val="18"/>
        </w:rPr>
      </w:pPr>
      <w:r>
        <w:rPr>
          <w:sz w:val="18"/>
          <w:szCs w:val="18"/>
        </w:rPr>
        <w:t>Artificialisé</w:t>
      </w:r>
    </w:p>
    <w:p>
      <w:pPr>
        <w:pStyle w:val="ListParagraph"/>
        <w:numPr>
          <w:ilvl w:val="0"/>
          <w:numId w:val="9"/>
        </w:numPr>
        <w:jc w:val="both"/>
        <w:rPr>
          <w:sz w:val="18"/>
          <w:szCs w:val="18"/>
        </w:rPr>
      </w:pPr>
      <w:r>
        <w:rPr>
          <w:sz w:val="18"/>
          <w:szCs w:val="18"/>
        </w:rPr>
        <w:t>Forte présence du bâti</w:t>
      </w:r>
    </w:p>
    <w:p>
      <w:pPr>
        <w:pStyle w:val="ListParagraph"/>
        <w:numPr>
          <w:ilvl w:val="0"/>
          <w:numId w:val="9"/>
        </w:numPr>
        <w:jc w:val="both"/>
        <w:rPr>
          <w:sz w:val="18"/>
          <w:szCs w:val="18"/>
        </w:rPr>
      </w:pPr>
      <w:r>
        <w:rPr>
          <w:sz w:val="18"/>
          <w:szCs w:val="18"/>
        </w:rPr>
        <w:t>Cultures</w:t>
      </w:r>
    </w:p>
    <w:p>
      <w:pPr>
        <w:pStyle w:val="ListParagraph"/>
        <w:numPr>
          <w:ilvl w:val="0"/>
          <w:numId w:val="9"/>
        </w:numPr>
        <w:jc w:val="both"/>
        <w:rPr>
          <w:sz w:val="18"/>
          <w:szCs w:val="18"/>
        </w:rPr>
      </w:pPr>
      <w:r>
        <w:rPr>
          <w:sz w:val="18"/>
          <w:szCs w:val="18"/>
        </w:rPr>
        <w:t>Open-fields</w:t>
      </w:r>
    </w:p>
    <w:p>
      <w:pPr>
        <w:pStyle w:val="ListParagraph"/>
        <w:numPr>
          <w:ilvl w:val="0"/>
          <w:numId w:val="9"/>
        </w:numPr>
        <w:jc w:val="both"/>
        <w:rPr>
          <w:sz w:val="18"/>
          <w:szCs w:val="18"/>
        </w:rPr>
      </w:pPr>
      <w:r>
        <w:rPr>
          <w:sz w:val="18"/>
          <w:szCs w:val="18"/>
        </w:rPr>
        <w:t>Prairies et forêts</w:t>
      </w:r>
    </w:p>
    <w:p>
      <w:pPr>
        <w:pStyle w:val="ListParagraph"/>
        <w:numPr>
          <w:ilvl w:val="0"/>
          <w:numId w:val="9"/>
        </w:numPr>
        <w:jc w:val="both"/>
        <w:rPr>
          <w:sz w:val="18"/>
          <w:szCs w:val="18"/>
        </w:rPr>
      </w:pPr>
      <w:r>
        <w:rPr>
          <w:sz w:val="18"/>
          <w:szCs w:val="18"/>
        </w:rPr>
        <w:t>Milieux ou végétation semi-naturelle</w:t>
      </w:r>
    </w:p>
    <w:p>
      <w:pPr>
        <w:pStyle w:val="ListParagraph"/>
        <w:numPr>
          <w:ilvl w:val="0"/>
          <w:numId w:val="9"/>
        </w:numPr>
        <w:jc w:val="both"/>
        <w:rPr>
          <w:sz w:val="18"/>
          <w:szCs w:val="18"/>
        </w:rPr>
      </w:pPr>
      <w:r>
        <w:rPr>
          <w:sz w:val="18"/>
          <w:szCs w:val="18"/>
        </w:rPr>
        <w:t>Paysages diversifiés.</w:t>
      </w:r>
    </w:p>
    <w:p>
      <w:pPr>
        <w:pStyle w:val="Normal"/>
        <w:jc w:val="both"/>
        <w:rPr>
          <w:sz w:val="18"/>
          <w:szCs w:val="18"/>
        </w:rPr>
      </w:pPr>
      <w:r>
        <w:rPr>
          <w:sz w:val="18"/>
          <w:szCs w:val="18"/>
          <w:u w:val="single"/>
        </w:rPr>
        <w:t>Conclusions</w:t>
      </w:r>
      <w:r>
        <w:rPr>
          <w:rFonts w:cs="Courier New"/>
          <w:sz w:val="18"/>
          <w:szCs w:val="18"/>
          <w:u w:val="single"/>
        </w:rPr>
        <w:t> </w:t>
      </w:r>
      <w:r>
        <w:rPr>
          <w:sz w:val="18"/>
          <w:szCs w:val="18"/>
        </w:rPr>
        <w:t>: la classification IGN reprend la plupart des termes de la classification ANCT</w:t>
      </w:r>
      <w:r>
        <w:rPr>
          <w:rFonts w:cs="Courier New"/>
          <w:sz w:val="18"/>
          <w:szCs w:val="18"/>
        </w:rPr>
        <w:t> </w:t>
      </w:r>
      <w:r>
        <w:rPr>
          <w:sz w:val="18"/>
          <w:szCs w:val="18"/>
        </w:rPr>
        <w:t>mais elle est beaucoup plus riche</w:t>
      </w:r>
      <w:r>
        <w:rPr>
          <w:rFonts w:cs="Courier New"/>
          <w:sz w:val="18"/>
          <w:szCs w:val="18"/>
        </w:rPr>
        <w:t> </w:t>
      </w:r>
      <w:r>
        <w:rPr>
          <w:sz w:val="18"/>
          <w:szCs w:val="18"/>
        </w:rPr>
        <w:t>:</w:t>
      </w:r>
    </w:p>
    <w:p>
      <w:pPr>
        <w:pStyle w:val="ListParagraph"/>
        <w:numPr>
          <w:ilvl w:val="0"/>
          <w:numId w:val="9"/>
        </w:numPr>
        <w:jc w:val="both"/>
        <w:rPr>
          <w:sz w:val="18"/>
          <w:szCs w:val="18"/>
        </w:rPr>
      </w:pPr>
      <w:r>
        <w:rPr>
          <w:sz w:val="18"/>
          <w:szCs w:val="18"/>
        </w:rPr>
        <w:t>Classification a 3 attributs (ORO, OCS1, OCS2) ce qui permet un nombre total de l’ordre de 700 valeurs au lieu de la code list ANCT à valeurs combinées (11 possibilités)</w:t>
      </w:r>
    </w:p>
    <w:p>
      <w:pPr>
        <w:pStyle w:val="ListParagraph"/>
        <w:numPr>
          <w:ilvl w:val="0"/>
          <w:numId w:val="9"/>
        </w:numPr>
        <w:jc w:val="both"/>
        <w:rPr>
          <w:sz w:val="18"/>
          <w:szCs w:val="18"/>
        </w:rPr>
      </w:pPr>
      <w:r>
        <w:rPr>
          <w:sz w:val="18"/>
          <w:szCs w:val="18"/>
        </w:rPr>
        <w:t xml:space="preserve"> </w:t>
      </w:r>
      <w:r>
        <w:rPr>
          <w:sz w:val="18"/>
          <w:szCs w:val="18"/>
        </w:rPr>
        <w:t xml:space="preserve">Il y a eu des enrichissements sur l’OCS, en particulier pour mieux prendre en compte le milieu urbain </w:t>
      </w:r>
    </w:p>
    <w:p>
      <w:pPr>
        <w:pStyle w:val="Normal"/>
        <w:jc w:val="both"/>
        <w:rPr>
          <w:sz w:val="18"/>
          <w:szCs w:val="18"/>
        </w:rPr>
      </w:pPr>
      <w:r>
        <w:rPr>
          <w:sz w:val="18"/>
          <w:szCs w:val="18"/>
        </w:rPr>
      </w:r>
    </w:p>
    <w:p>
      <w:pPr>
        <w:pStyle w:val="ListParagraph"/>
        <w:numPr>
          <w:ilvl w:val="0"/>
          <w:numId w:val="10"/>
        </w:numPr>
        <w:jc w:val="both"/>
        <w:rPr>
          <w:b/>
          <w:b/>
          <w:sz w:val="18"/>
          <w:szCs w:val="18"/>
        </w:rPr>
      </w:pPr>
      <w:r>
        <w:rPr>
          <w:b/>
          <w:sz w:val="18"/>
          <w:szCs w:val="18"/>
        </w:rPr>
        <w:t>Reprendre intégralement les décisions du GT</w:t>
      </w:r>
    </w:p>
    <w:p>
      <w:pPr>
        <w:pStyle w:val="Normal"/>
        <w:jc w:val="both"/>
        <w:rPr>
          <w:sz w:val="18"/>
          <w:szCs w:val="18"/>
        </w:rPr>
      </w:pPr>
      <w:r>
        <w:rPr>
          <w:sz w:val="18"/>
          <w:szCs w:val="18"/>
        </w:rPr>
        <w:t>Extrait du CR de l’atelier n° 2</w:t>
      </w:r>
      <w:r>
        <w:rPr>
          <w:rFonts w:cs="Courier New"/>
          <w:sz w:val="18"/>
          <w:szCs w:val="18"/>
        </w:rPr>
        <w:t> </w:t>
      </w:r>
      <w:r>
        <w:rPr>
          <w:sz w:val="18"/>
          <w:szCs w:val="18"/>
        </w:rPr>
        <w:t>:</w:t>
      </w:r>
    </w:p>
    <w:p>
      <w:pPr>
        <w:pStyle w:val="Normal"/>
        <w:jc w:val="both"/>
        <w:rPr>
          <w:sz w:val="18"/>
          <w:szCs w:val="18"/>
        </w:rPr>
      </w:pPr>
      <w:r>
        <w:rPr>
          <w:sz w:val="18"/>
          <w:szCs w:val="18"/>
        </w:rPr>
        <w:t>«</w:t>
      </w:r>
      <w:r>
        <w:rPr>
          <w:rFonts w:cs="Courier New"/>
          <w:sz w:val="18"/>
          <w:szCs w:val="18"/>
        </w:rPr>
        <w:t> </w:t>
      </w:r>
      <w:r>
        <w:rPr>
          <w:sz w:val="18"/>
          <w:szCs w:val="18"/>
        </w:rPr>
        <w:t>- A noter « paysage aquatique » : cette dénomination a déjà été écartée pour en créer de nouvelles qui distinguent les eaux maritimes, les eaux intérieures, les espaces sous-marins et le littoral ;</w:t>
      </w:r>
    </w:p>
    <w:p>
      <w:pPr>
        <w:pStyle w:val="Normal"/>
        <w:jc w:val="both"/>
        <w:rPr>
          <w:sz w:val="18"/>
          <w:szCs w:val="18"/>
        </w:rPr>
      </w:pPr>
      <w:r>
        <w:rPr>
          <w:sz w:val="18"/>
          <w:szCs w:val="18"/>
        </w:rPr>
        <w:t xml:space="preserve"> </w:t>
      </w:r>
      <w:r>
        <w:rPr>
          <w:sz w:val="18"/>
          <w:szCs w:val="18"/>
        </w:rPr>
        <w:t xml:space="preserve">- les participants à la réunion se sont livrés à l’exercice de proposer la typologie qui leur paraissait la meilleure. De cet exercice, il ressort une tendance commune à classer le paysage selon : </w:t>
      </w:r>
    </w:p>
    <w:p>
      <w:pPr>
        <w:pStyle w:val="Normal"/>
        <w:ind w:left="708" w:hanging="0"/>
        <w:jc w:val="both"/>
        <w:rPr>
          <w:sz w:val="18"/>
          <w:szCs w:val="18"/>
        </w:rPr>
      </w:pPr>
      <w:r>
        <w:rPr>
          <w:sz w:val="18"/>
          <w:szCs w:val="18"/>
        </w:rPr>
        <w:t xml:space="preserve">o L’orographie : plaine, plateau, colline, vallée, montagne, gorge, littoral … </w:t>
      </w:r>
    </w:p>
    <w:p>
      <w:pPr>
        <w:pStyle w:val="Normal"/>
        <w:ind w:left="708" w:hanging="0"/>
        <w:jc w:val="both"/>
        <w:rPr>
          <w:sz w:val="18"/>
          <w:szCs w:val="18"/>
        </w:rPr>
      </w:pPr>
      <w:r>
        <w:rPr>
          <w:sz w:val="18"/>
          <w:szCs w:val="18"/>
        </w:rPr>
        <w:t xml:space="preserve">o L’occupation du sol : </w:t>
      </w:r>
    </w:p>
    <w:p>
      <w:pPr>
        <w:pStyle w:val="ListParagraph"/>
        <w:numPr>
          <w:ilvl w:val="0"/>
          <w:numId w:val="11"/>
        </w:numPr>
        <w:jc w:val="both"/>
        <w:rPr>
          <w:sz w:val="18"/>
          <w:szCs w:val="18"/>
        </w:rPr>
      </w:pPr>
      <w:r>
        <w:rPr>
          <w:sz w:val="18"/>
          <w:szCs w:val="18"/>
        </w:rPr>
        <w:t xml:space="preserve">Urbain ; péri-urbain ; rural ; naturel  </w:t>
      </w:r>
    </w:p>
    <w:p>
      <w:pPr>
        <w:pStyle w:val="ListParagraph"/>
        <w:numPr>
          <w:ilvl w:val="0"/>
          <w:numId w:val="11"/>
        </w:numPr>
        <w:jc w:val="both"/>
        <w:rPr>
          <w:sz w:val="18"/>
          <w:szCs w:val="18"/>
        </w:rPr>
      </w:pPr>
      <w:r>
        <w:rPr>
          <w:sz w:val="18"/>
          <w:szCs w:val="18"/>
        </w:rPr>
        <w:t>Forêt, cultures, bocage, vignes, lande, garrigues et maquis, alpages, littoral ou lacustre, marais, zones humides, estuaire, îles, espace marin, industries, activités agricoles ….</w:t>
      </w:r>
    </w:p>
    <w:p>
      <w:pPr>
        <w:pStyle w:val="ListParagraph"/>
        <w:ind w:left="1428" w:hanging="0"/>
        <w:jc w:val="both"/>
        <w:rPr>
          <w:sz w:val="18"/>
          <w:szCs w:val="18"/>
        </w:rPr>
      </w:pPr>
      <w:r>
        <w:rPr>
          <w:sz w:val="18"/>
          <w:szCs w:val="18"/>
        </w:rPr>
      </w:r>
    </w:p>
    <w:p>
      <w:pPr>
        <w:pStyle w:val="Normal"/>
        <w:shd w:val="clear" w:color="auto" w:fill="92D050"/>
        <w:jc w:val="both"/>
        <w:rPr>
          <w:sz w:val="18"/>
          <w:szCs w:val="18"/>
        </w:rPr>
      </w:pPr>
      <w:r>
        <w:rPr>
          <w:sz w:val="18"/>
          <w:szCs w:val="18"/>
        </w:rPr>
        <w:t>Au vu de l’examen de ces diverses consignes, il apparaît que le besoin principal porte sur une description plus fine des milieux aquatiques.  Concernant l’OCS, utiliser la classification CLC comme proposé par l’agence CAUDEX peut être une bonne solution.</w:t>
      </w:r>
    </w:p>
    <w:p>
      <w:pPr>
        <w:pStyle w:val="Normal"/>
        <w:jc w:val="both"/>
        <w:rPr>
          <w:sz w:val="18"/>
          <w:szCs w:val="18"/>
        </w:rPr>
      </w:pPr>
      <w:r>
        <w:rPr>
          <w:sz w:val="18"/>
          <w:szCs w:val="18"/>
        </w:rPr>
      </w:r>
    </w:p>
    <w:p>
      <w:pPr>
        <w:pStyle w:val="ListParagraph"/>
        <w:numPr>
          <w:ilvl w:val="0"/>
          <w:numId w:val="12"/>
        </w:numPr>
        <w:jc w:val="both"/>
        <w:rPr>
          <w:b/>
          <w:b/>
          <w:sz w:val="18"/>
          <w:szCs w:val="18"/>
        </w:rPr>
      </w:pPr>
      <w:r>
        <w:rPr>
          <w:b/>
          <w:sz w:val="18"/>
          <w:szCs w:val="18"/>
        </w:rPr>
        <w:t>Faire des exercices d’appariement à partir d’atlas existants. Vérifier en particulier qu’il y a les valeurs nécessaires aux départements d’Outre-Mer</w:t>
      </w:r>
      <w:r>
        <w:br w:type="page"/>
      </w:r>
    </w:p>
    <w:p>
      <w:pPr>
        <w:pStyle w:val="Titre2"/>
        <w:ind w:left="641" w:hanging="0"/>
        <w:jc w:val="both"/>
        <w:rPr>
          <w:sz w:val="18"/>
          <w:szCs w:val="18"/>
        </w:rPr>
      </w:pPr>
      <w:r>
        <w:rPr>
          <w:sz w:val="18"/>
          <w:szCs w:val="18"/>
        </w:rPr>
        <w:t>Exemple 1</w:t>
      </w:r>
      <w:r>
        <w:rPr>
          <w:rFonts w:cs="Courier New"/>
          <w:sz w:val="18"/>
          <w:szCs w:val="18"/>
        </w:rPr>
        <w:t> </w:t>
      </w:r>
      <w:r>
        <w:rPr>
          <w:sz w:val="18"/>
          <w:szCs w:val="18"/>
        </w:rPr>
        <w:t xml:space="preserve">: </w:t>
      </w:r>
      <w:commentRangeStart w:id="47"/>
      <w:r>
        <w:rPr>
          <w:sz w:val="18"/>
          <w:szCs w:val="18"/>
        </w:rPr>
        <w:t>Atlas de Haute-Provence</w:t>
      </w:r>
      <w:commentRangeEnd w:id="47"/>
      <w:r>
        <w:commentReference w:id="47"/>
      </w:r>
      <w:r>
        <w:rPr>
          <w:sz w:val="18"/>
          <w:szCs w:val="18"/>
        </w:rPr>
      </w:r>
    </w:p>
    <w:p>
      <w:pPr>
        <w:pStyle w:val="Normal"/>
        <w:jc w:val="both"/>
        <w:rPr>
          <w:sz w:val="18"/>
          <w:szCs w:val="18"/>
        </w:rPr>
      </w:pPr>
      <w:r>
        <w:rPr>
          <w:sz w:val="18"/>
          <w:szCs w:val="18"/>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0"/>
        <w:gridCol w:w="3056"/>
        <w:gridCol w:w="2986"/>
      </w:tblGrid>
      <w:tr>
        <w:trPr/>
        <w:tc>
          <w:tcPr>
            <w:tcW w:w="3020"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UP</w:t>
            </w:r>
          </w:p>
          <w:p>
            <w:pPr>
              <w:pStyle w:val="Normal"/>
              <w:widowControl/>
              <w:spacing w:before="0" w:after="200"/>
              <w:jc w:val="both"/>
              <w:rPr>
                <w:b/>
                <w:b/>
                <w:color w:val="FFFFFF" w:themeColor="background1"/>
                <w:sz w:val="18"/>
                <w:szCs w:val="18"/>
              </w:rPr>
            </w:pPr>
            <w:r>
              <w:rPr>
                <w:rFonts w:eastAsia="Calibri" w:cs=""/>
                <w:b/>
                <w:color w:val="FFFFFF" w:themeColor="background1"/>
                <w:kern w:val="0"/>
                <w:sz w:val="22"/>
                <w:szCs w:val="22"/>
                <w:lang w:val="fr-FR" w:eastAsia="en-US" w:bidi="ar-SA"/>
              </w:rPr>
            </w:r>
          </w:p>
        </w:tc>
        <w:tc>
          <w:tcPr>
            <w:tcW w:w="3056"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Relief</w:t>
            </w:r>
          </w:p>
          <w:p>
            <w:pPr>
              <w:pStyle w:val="ListParagraph"/>
              <w:widowControl/>
              <w:numPr>
                <w:ilvl w:val="0"/>
                <w:numId w:val="11"/>
              </w:numPr>
              <w:spacing w:before="0" w:after="0"/>
              <w:contextualSpacing/>
              <w:jc w:val="both"/>
              <w:rPr>
                <w:b/>
                <w:b/>
                <w:color w:val="FFFFFF" w:themeColor="background1"/>
                <w:sz w:val="18"/>
                <w:szCs w:val="18"/>
              </w:rPr>
            </w:pPr>
            <w:r>
              <w:rPr>
                <w:rFonts w:eastAsia="Calibri" w:cs=""/>
                <w:b/>
                <w:color w:val="FFFFFF" w:themeColor="background1"/>
                <w:kern w:val="0"/>
                <w:sz w:val="18"/>
                <w:szCs w:val="18"/>
                <w:lang w:val="fr-FR" w:eastAsia="en-US" w:bidi="ar-SA"/>
              </w:rPr>
              <w:t xml:space="preserve">Mots-clés </w:t>
            </w:r>
          </w:p>
          <w:p>
            <w:pPr>
              <w:pStyle w:val="ListParagraph"/>
              <w:widowControl/>
              <w:numPr>
                <w:ilvl w:val="0"/>
                <w:numId w:val="11"/>
              </w:numPr>
              <w:spacing w:before="0" w:after="0"/>
              <w:contextualSpacing/>
              <w:jc w:val="both"/>
              <w:rPr>
                <w:b/>
                <w:b/>
                <w:color w:val="FFFFFF" w:themeColor="background1"/>
                <w:sz w:val="18"/>
                <w:szCs w:val="18"/>
              </w:rPr>
            </w:pPr>
            <w:r>
              <w:rPr>
                <w:rFonts w:eastAsia="Calibri" w:cs=""/>
                <w:b/>
                <w:color w:val="FFFFFF" w:themeColor="background1"/>
                <w:kern w:val="0"/>
                <w:sz w:val="18"/>
                <w:szCs w:val="18"/>
                <w:lang w:val="fr-FR" w:eastAsia="en-US" w:bidi="ar-SA"/>
              </w:rPr>
              <w:t>classification</w:t>
            </w:r>
          </w:p>
        </w:tc>
        <w:tc>
          <w:tcPr>
            <w:tcW w:w="2986"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OCS</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La vallée du Jabron</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Vallée étroite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sz w:val="18"/>
                <w:szCs w:val="18"/>
              </w:rPr>
            </w:pPr>
            <w:r>
              <w:rPr>
                <w:rFonts w:eastAsia="Calibri" w:cs=""/>
                <w:b/>
                <w:color w:val="00B050"/>
                <w:kern w:val="0"/>
                <w:sz w:val="18"/>
                <w:szCs w:val="18"/>
                <w:lang w:val="fr-FR" w:eastAsia="en-US" w:bidi="ar-SA"/>
              </w:rPr>
              <w:t>vallée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larges étendues de prairies, landes et cultures.</w:t>
            </w:r>
          </w:p>
          <w:p>
            <w:pPr>
              <w:pStyle w:val="Normal"/>
              <w:widowControl/>
              <w:spacing w:before="0" w:after="200"/>
              <w:jc w:val="both"/>
              <w:rPr>
                <w:b/>
                <w:b/>
                <w:sz w:val="18"/>
                <w:szCs w:val="18"/>
              </w:rPr>
            </w:pPr>
            <w:r>
              <w:rPr>
                <w:rFonts w:eastAsia="Calibri" w:cs=""/>
                <w:b/>
                <w:color w:val="00B050"/>
                <w:kern w:val="0"/>
                <w:sz w:val="18"/>
                <w:szCs w:val="18"/>
                <w:lang w:val="fr-FR" w:eastAsia="en-US" w:bidi="ar-SA"/>
              </w:rPr>
              <w:t>rural</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La montagne de Lure</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Impressionnante silhouette</w:t>
            </w:r>
          </w:p>
          <w:p>
            <w:pPr>
              <w:pStyle w:val="Normal"/>
              <w:widowControl/>
              <w:spacing w:before="0" w:after="200"/>
              <w:jc w:val="both"/>
              <w:rPr>
                <w:sz w:val="18"/>
                <w:szCs w:val="18"/>
              </w:rPr>
            </w:pPr>
            <w:r>
              <w:rPr>
                <w:rFonts w:eastAsia="Calibri" w:cs=""/>
                <w:kern w:val="0"/>
                <w:sz w:val="18"/>
                <w:szCs w:val="18"/>
                <w:lang w:val="fr-FR" w:eastAsia="en-US" w:bidi="ar-SA"/>
              </w:rPr>
              <w:t>Falaises</w:t>
            </w:r>
          </w:p>
          <w:p>
            <w:pPr>
              <w:pStyle w:val="Normal"/>
              <w:widowControl/>
              <w:spacing w:before="0" w:after="200"/>
              <w:jc w:val="both"/>
              <w:rPr>
                <w:sz w:val="18"/>
                <w:szCs w:val="18"/>
              </w:rPr>
            </w:pPr>
            <w:r>
              <w:rPr>
                <w:rFonts w:eastAsia="Calibri" w:cs=""/>
                <w:b/>
                <w:color w:val="00B050"/>
                <w:kern w:val="0"/>
                <w:sz w:val="18"/>
                <w:szCs w:val="18"/>
                <w:lang w:val="fr-FR" w:eastAsia="en-US" w:bidi="ar-SA"/>
              </w:rPr>
              <w:t>montagne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Manteau forestier</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forêt</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plateau d’Albion</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plateau perché, isolé,</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plateau</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lavande et de blé, boisements, pelouses et des steppes</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pays des Ponchons</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Croupes, horizons barrés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colline</w:t>
            </w:r>
          </w:p>
          <w:p>
            <w:pPr>
              <w:pStyle w:val="Normal"/>
              <w:widowControl/>
              <w:spacing w:before="0" w:after="200"/>
              <w:jc w:val="both"/>
              <w:rPr>
                <w:sz w:val="18"/>
                <w:szCs w:val="18"/>
              </w:rPr>
            </w:pPr>
            <w:r>
              <w:rPr>
                <w:rFonts w:eastAsia="Calibri" w:cs=""/>
                <w:kern w:val="0"/>
                <w:sz w:val="22"/>
                <w:szCs w:val="22"/>
                <w:lang w:val="fr-FR" w:eastAsia="en-US" w:bidi="ar-SA"/>
              </w:rPr>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espaces agricoles ouverts, bois</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piémont de Lure</w:t>
            </w:r>
          </w:p>
        </w:tc>
        <w:tc>
          <w:tcPr>
            <w:tcW w:w="3056" w:type="dxa"/>
            <w:tcBorders/>
          </w:tcPr>
          <w:p>
            <w:pPr>
              <w:pStyle w:val="Normal"/>
              <w:widowControl/>
              <w:spacing w:before="0" w:after="200"/>
              <w:jc w:val="both"/>
              <w:rPr>
                <w:rFonts w:cs="Arial"/>
                <w:color w:val="444444"/>
                <w:sz w:val="18"/>
                <w:szCs w:val="18"/>
                <w:shd w:fill="FFFFFF" w:val="clear"/>
              </w:rPr>
            </w:pPr>
            <w:r>
              <w:rPr>
                <w:rFonts w:eastAsia="Calibri"/>
                <w:kern w:val="0"/>
                <w:sz w:val="18"/>
                <w:szCs w:val="18"/>
                <w:lang w:val="fr-FR" w:eastAsia="en-US" w:bidi="ar-SA"/>
              </w:rPr>
              <w:t>adret de la montagne de Lure</w:t>
            </w:r>
            <w:r>
              <w:rPr>
                <w:rFonts w:eastAsia="Calibri" w:cs="Arial"/>
                <w:color w:val="444444"/>
                <w:kern w:val="0"/>
                <w:sz w:val="18"/>
                <w:szCs w:val="18"/>
                <w:shd w:fill="FFFFFF" w:val="clear"/>
                <w:lang w:val="fr-FR" w:eastAsia="en-US" w:bidi="ar-SA"/>
              </w:rPr>
              <w:t> </w:t>
            </w:r>
          </w:p>
          <w:p>
            <w:pPr>
              <w:pStyle w:val="Normal"/>
              <w:widowControl/>
              <w:spacing w:before="0" w:after="200"/>
              <w:jc w:val="both"/>
              <w:rPr>
                <w:rFonts w:cs="Arial"/>
                <w:color w:val="444444"/>
                <w:sz w:val="18"/>
                <w:szCs w:val="18"/>
                <w:shd w:fill="FFFFFF" w:val="clear"/>
              </w:rPr>
            </w:pPr>
            <w:r>
              <w:rPr>
                <w:rFonts w:eastAsia="Calibri" w:cs="Arial"/>
                <w:color w:val="444444"/>
                <w:kern w:val="0"/>
                <w:sz w:val="22"/>
                <w:szCs w:val="22"/>
                <w:shd w:fill="FFFFFF" w:val="clear"/>
                <w:lang w:val="fr-FR" w:eastAsia="en-US" w:bidi="ar-SA"/>
              </w:rPr>
            </w:r>
          </w:p>
          <w:p>
            <w:pPr>
              <w:pStyle w:val="Normal"/>
              <w:widowControl/>
              <w:spacing w:before="0" w:after="200"/>
              <w:jc w:val="both"/>
              <w:rPr>
                <w:rFonts w:cs="Arial"/>
                <w:color w:val="444444"/>
                <w:sz w:val="18"/>
                <w:szCs w:val="18"/>
                <w:shd w:fill="FFFFFF" w:val="clear"/>
              </w:rPr>
            </w:pPr>
            <w:r>
              <w:rPr>
                <w:rFonts w:eastAsia="Calibri" w:cs="Arial"/>
                <w:color w:val="444444"/>
                <w:kern w:val="0"/>
                <w:sz w:val="18"/>
                <w:szCs w:val="18"/>
                <w:shd w:fill="FFFFFF" w:val="clear"/>
                <w:lang w:val="fr-FR" w:eastAsia="en-US" w:bidi="ar-SA"/>
              </w:rPr>
              <w:t xml:space="preserve"> </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montagne ( ?)</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Forêt, plantations de pins, cultures fourragères, champs de lavandin, olivier</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pays de Forcalquier</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Large bassin</w:t>
            </w:r>
          </w:p>
          <w:p>
            <w:pPr>
              <w:pStyle w:val="Normal"/>
              <w:widowControl/>
              <w:spacing w:before="0" w:after="200"/>
              <w:jc w:val="both"/>
              <w:rPr>
                <w:sz w:val="18"/>
                <w:szCs w:val="18"/>
              </w:rPr>
            </w:pPr>
            <w:r>
              <w:rPr>
                <w:rFonts w:eastAsia="Calibri" w:cs=""/>
                <w:kern w:val="0"/>
                <w:sz w:val="18"/>
                <w:szCs w:val="18"/>
                <w:lang w:val="fr-FR" w:eastAsia="en-US" w:bidi="ar-SA"/>
              </w:rPr>
              <w:t>buttes au relief adouci</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vallée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équilibre entre les milieux ouverts et les formations boisées</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Les collines de Vachères</w:t>
            </w:r>
          </w:p>
        </w:tc>
        <w:tc>
          <w:tcPr>
            <w:tcW w:w="3056" w:type="dxa"/>
            <w:tcBorders/>
          </w:tcPr>
          <w:p>
            <w:pPr>
              <w:pStyle w:val="Normal"/>
              <w:widowControl/>
              <w:spacing w:before="0" w:after="200"/>
              <w:jc w:val="both"/>
              <w:rPr>
                <w:rFonts w:cs="Arial"/>
                <w:color w:val="444444"/>
                <w:sz w:val="18"/>
                <w:szCs w:val="18"/>
                <w:shd w:fill="FFFFFF" w:val="clear"/>
              </w:rPr>
            </w:pPr>
            <w:r>
              <w:rPr>
                <w:rFonts w:eastAsia="Calibri"/>
                <w:kern w:val="0"/>
                <w:sz w:val="18"/>
                <w:szCs w:val="18"/>
                <w:lang w:val="fr-FR" w:eastAsia="en-US" w:bidi="ar-SA"/>
              </w:rPr>
              <w:t>plateau élevé cerné de reliefs</w:t>
            </w:r>
            <w:r>
              <w:rPr>
                <w:rFonts w:eastAsia="Calibri" w:cs="Arial"/>
                <w:color w:val="444444"/>
                <w:kern w:val="0"/>
                <w:sz w:val="18"/>
                <w:szCs w:val="18"/>
                <w:shd w:fill="FFFFFF" w:val="clear"/>
                <w:lang w:val="fr-FR" w:eastAsia="en-US" w:bidi="ar-SA"/>
              </w:rPr>
              <w:t> </w:t>
            </w:r>
          </w:p>
          <w:p>
            <w:pPr>
              <w:pStyle w:val="Normal"/>
              <w:widowControl/>
              <w:spacing w:before="0" w:after="200"/>
              <w:jc w:val="both"/>
              <w:rPr>
                <w:rFonts w:cs="Arial"/>
                <w:color w:val="444444"/>
                <w:sz w:val="18"/>
                <w:szCs w:val="18"/>
                <w:shd w:fill="FFFFFF" w:val="clear"/>
              </w:rPr>
            </w:pPr>
            <w:r>
              <w:rPr>
                <w:rFonts w:eastAsia="Calibri" w:cs="Arial"/>
                <w:color w:val="444444"/>
                <w:kern w:val="0"/>
                <w:sz w:val="22"/>
                <w:szCs w:val="22"/>
                <w:shd w:fill="FFFFFF" w:val="clear"/>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colline ou plateau ( ?)</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bois et landes.</w:t>
            </w:r>
          </w:p>
          <w:p>
            <w:pPr>
              <w:pStyle w:val="Normal"/>
              <w:widowControl/>
              <w:spacing w:before="0" w:after="200"/>
              <w:jc w:val="both"/>
              <w:rPr>
                <w:sz w:val="18"/>
                <w:szCs w:val="18"/>
              </w:rPr>
            </w:pPr>
            <w:r>
              <w:rPr>
                <w:rFonts w:eastAsia="Calibri" w:cs=""/>
                <w:kern w:val="0"/>
                <w:sz w:val="18"/>
                <w:szCs w:val="18"/>
                <w:lang w:val="fr-FR" w:eastAsia="en-US" w:bidi="ar-SA"/>
              </w:rPr>
              <w:t>Terroir au caractère bocager.</w:t>
            </w:r>
          </w:p>
          <w:p>
            <w:pPr>
              <w:pStyle w:val="Normal"/>
              <w:widowControl/>
              <w:spacing w:before="0" w:after="200"/>
              <w:jc w:val="both"/>
              <w:rPr>
                <w:sz w:val="18"/>
                <w:szCs w:val="18"/>
              </w:rPr>
            </w:pPr>
            <w:r>
              <w:rPr>
                <w:rFonts w:eastAsia="Calibri" w:cs=""/>
                <w:b/>
                <w:color w:val="00B050"/>
                <w:kern w:val="0"/>
                <w:sz w:val="18"/>
                <w:szCs w:val="18"/>
                <w:lang w:val="fr-FR" w:eastAsia="en-US" w:bidi="ar-SA"/>
              </w:rPr>
              <w:t xml:space="preserve">rural </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pays d’Oppedette</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relief tourmenté</w:t>
            </w:r>
          </w:p>
          <w:p>
            <w:pPr>
              <w:pStyle w:val="Normal"/>
              <w:widowControl/>
              <w:spacing w:before="0" w:after="200"/>
              <w:jc w:val="both"/>
              <w:rPr>
                <w:sz w:val="18"/>
                <w:szCs w:val="18"/>
              </w:rPr>
            </w:pPr>
            <w:r>
              <w:rPr>
                <w:rFonts w:eastAsia="Calibri" w:cs=""/>
                <w:kern w:val="0"/>
                <w:sz w:val="18"/>
                <w:szCs w:val="18"/>
                <w:lang w:val="fr-FR" w:eastAsia="en-US" w:bidi="ar-SA"/>
              </w:rPr>
              <w:t>gorges impressionnantes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relief escarpé</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vaste manteau forestier, ponctué de petits terroirs.</w:t>
            </w:r>
          </w:p>
          <w:p>
            <w:pPr>
              <w:pStyle w:val="Normal"/>
              <w:widowControl/>
              <w:spacing w:before="0" w:after="200"/>
              <w:jc w:val="both"/>
              <w:rPr>
                <w:sz w:val="18"/>
                <w:szCs w:val="18"/>
              </w:rPr>
            </w:pPr>
            <w:r>
              <w:rPr>
                <w:rFonts w:eastAsia="Calibri" w:cs=""/>
                <w:kern w:val="0"/>
                <w:sz w:val="18"/>
                <w:szCs w:val="18"/>
                <w:lang w:val="fr-FR" w:eastAsia="en-US" w:bidi="ar-SA"/>
              </w:rPr>
              <w:t>terres labourées</w:t>
            </w:r>
          </w:p>
          <w:p>
            <w:pPr>
              <w:pStyle w:val="Normal"/>
              <w:widowControl/>
              <w:spacing w:before="0" w:after="200"/>
              <w:jc w:val="both"/>
              <w:rPr>
                <w:sz w:val="18"/>
                <w:szCs w:val="18"/>
              </w:rPr>
            </w:pPr>
            <w:r>
              <w:rPr>
                <w:rFonts w:eastAsia="Calibri" w:cs=""/>
                <w:b/>
                <w:color w:val="00B050"/>
                <w:kern w:val="0"/>
                <w:sz w:val="18"/>
                <w:szCs w:val="18"/>
                <w:lang w:val="fr-FR" w:eastAsia="en-US" w:bidi="ar-SA"/>
              </w:rPr>
              <w:t>forêt</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La vallée de Reillanne</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vallée bien délimitée par les reliefs et par des resserrements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vallée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grandes étendues de cultures céréalières et les prairies.</w:t>
            </w:r>
          </w:p>
          <w:p>
            <w:pPr>
              <w:pStyle w:val="Normal"/>
              <w:widowControl/>
              <w:spacing w:before="0" w:after="200"/>
              <w:jc w:val="both"/>
              <w:rPr>
                <w:sz w:val="18"/>
                <w:szCs w:val="18"/>
              </w:rPr>
            </w:pPr>
            <w:r>
              <w:rPr>
                <w:rFonts w:eastAsia="Calibri" w:cs=""/>
                <w:b/>
                <w:color w:val="00B050"/>
                <w:kern w:val="0"/>
                <w:sz w:val="18"/>
                <w:szCs w:val="18"/>
                <w:lang w:val="fr-FR" w:eastAsia="en-US" w:bidi="ar-SA"/>
              </w:rPr>
              <w:t>Cultures &amp; prairies</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Luberon oriental</w:t>
            </w:r>
          </w:p>
        </w:tc>
        <w:tc>
          <w:tcPr>
            <w:tcW w:w="3056" w:type="dxa"/>
            <w:tcBorders/>
          </w:tcPr>
          <w:p>
            <w:pPr>
              <w:pStyle w:val="Normal"/>
              <w:widowControl/>
              <w:spacing w:before="0" w:after="200"/>
              <w:jc w:val="both"/>
              <w:rPr>
                <w:rFonts w:cs="Arial"/>
                <w:color w:val="444444"/>
                <w:sz w:val="18"/>
                <w:szCs w:val="18"/>
                <w:shd w:fill="FFFFFF" w:val="clear"/>
              </w:rPr>
            </w:pPr>
            <w:r>
              <w:rPr>
                <w:rFonts w:eastAsia="Calibri"/>
                <w:kern w:val="0"/>
                <w:sz w:val="18"/>
                <w:szCs w:val="18"/>
                <w:lang w:val="fr-FR" w:eastAsia="en-US" w:bidi="ar-SA"/>
              </w:rPr>
              <w:t>massif de moyennes montagnes au relief arrondi</w:t>
            </w:r>
            <w:r>
              <w:rPr>
                <w:rFonts w:eastAsia="Calibri" w:cs="Arial"/>
                <w:color w:val="444444"/>
                <w:kern w:val="0"/>
                <w:sz w:val="18"/>
                <w:szCs w:val="18"/>
                <w:shd w:fill="FFFFFF" w:val="clear"/>
                <w:lang w:val="fr-FR" w:eastAsia="en-US" w:bidi="ar-SA"/>
              </w:rPr>
              <w:t> </w:t>
            </w:r>
          </w:p>
          <w:p>
            <w:pPr>
              <w:pStyle w:val="Normal"/>
              <w:widowControl/>
              <w:spacing w:before="0" w:after="200"/>
              <w:jc w:val="both"/>
              <w:rPr>
                <w:rFonts w:cs="Arial"/>
                <w:color w:val="444444"/>
                <w:sz w:val="18"/>
                <w:szCs w:val="18"/>
                <w:shd w:fill="FFFFFF" w:val="clear"/>
              </w:rPr>
            </w:pPr>
            <w:r>
              <w:rPr>
                <w:rFonts w:eastAsia="Calibri" w:cs="Arial"/>
                <w:color w:val="444444"/>
                <w:kern w:val="0"/>
                <w:sz w:val="22"/>
                <w:szCs w:val="22"/>
                <w:shd w:fill="FFFFFF" w:val="clear"/>
                <w:lang w:val="fr-FR" w:eastAsia="en-US" w:bidi="ar-SA"/>
              </w:rPr>
            </w:r>
          </w:p>
          <w:p>
            <w:pPr>
              <w:pStyle w:val="Normal"/>
              <w:widowControl/>
              <w:spacing w:before="0" w:after="200"/>
              <w:jc w:val="both"/>
              <w:rPr>
                <w:rFonts w:cs="Arial"/>
                <w:color w:val="444444"/>
                <w:sz w:val="18"/>
                <w:szCs w:val="18"/>
                <w:shd w:fill="FFFFFF" w:val="clear"/>
              </w:rPr>
            </w:pPr>
            <w:r>
              <w:rPr>
                <w:rFonts w:eastAsia="Calibri" w:cs="Arial"/>
                <w:color w:val="444444"/>
                <w:kern w:val="0"/>
                <w:sz w:val="22"/>
                <w:szCs w:val="22"/>
                <w:shd w:fill="FFFFFF" w:val="clear"/>
                <w:lang w:val="fr-FR" w:eastAsia="en-US" w:bidi="ar-SA"/>
              </w:rPr>
            </w:r>
          </w:p>
          <w:p>
            <w:pPr>
              <w:pStyle w:val="Normal"/>
              <w:widowControl/>
              <w:spacing w:before="0" w:after="200"/>
              <w:jc w:val="both"/>
              <w:rPr>
                <w:rFonts w:cs="Arial"/>
                <w:color w:val="444444"/>
                <w:sz w:val="18"/>
                <w:szCs w:val="18"/>
                <w:shd w:fill="FFFFFF" w:val="clear"/>
              </w:rPr>
            </w:pPr>
            <w:r>
              <w:rPr>
                <w:rFonts w:eastAsia="Calibri" w:cs="Arial"/>
                <w:color w:val="444444"/>
                <w:kern w:val="0"/>
                <w:sz w:val="22"/>
                <w:szCs w:val="22"/>
                <w:shd w:fill="FFFFFF" w:val="clear"/>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colline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largement boisé</w:t>
            </w:r>
          </w:p>
          <w:p>
            <w:pPr>
              <w:pStyle w:val="Normal"/>
              <w:widowControl/>
              <w:spacing w:before="0" w:after="200"/>
              <w:jc w:val="both"/>
              <w:rPr>
                <w:sz w:val="18"/>
                <w:szCs w:val="18"/>
              </w:rPr>
            </w:pPr>
            <w:r>
              <w:rPr>
                <w:rFonts w:eastAsia="Calibri" w:cs=""/>
                <w:kern w:val="0"/>
                <w:sz w:val="18"/>
                <w:szCs w:val="18"/>
                <w:lang w:val="fr-FR" w:eastAsia="en-US" w:bidi="ar-SA"/>
              </w:rPr>
              <w:t>Ce territoire est très peu habité et les parcelles cultivées sont rares.</w:t>
            </w:r>
          </w:p>
          <w:p>
            <w:pPr>
              <w:pStyle w:val="Normal"/>
              <w:widowControl/>
              <w:spacing w:before="0" w:after="200"/>
              <w:jc w:val="both"/>
              <w:rPr>
                <w:sz w:val="18"/>
                <w:szCs w:val="18"/>
              </w:rPr>
            </w:pPr>
            <w:r>
              <w:rPr>
                <w:rFonts w:eastAsia="Calibri" w:cs=""/>
                <w:b/>
                <w:color w:val="00B050"/>
                <w:kern w:val="0"/>
                <w:sz w:val="18"/>
                <w:szCs w:val="18"/>
                <w:lang w:val="fr-FR" w:eastAsia="en-US" w:bidi="ar-SA"/>
              </w:rPr>
              <w:t>forêt</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Les collines de Pierrevert</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doux relief de collines arrondies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colline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très urbanisé,</w:t>
            </w:r>
          </w:p>
          <w:p>
            <w:pPr>
              <w:pStyle w:val="Normal"/>
              <w:widowControl/>
              <w:spacing w:before="0" w:after="200"/>
              <w:jc w:val="both"/>
              <w:rPr>
                <w:sz w:val="18"/>
                <w:szCs w:val="18"/>
              </w:rPr>
            </w:pPr>
            <w:r>
              <w:rPr>
                <w:rFonts w:eastAsia="Calibri" w:cs=""/>
                <w:kern w:val="0"/>
                <w:sz w:val="18"/>
                <w:szCs w:val="18"/>
                <w:lang w:val="fr-FR" w:eastAsia="en-US" w:bidi="ar-SA"/>
              </w:rPr>
              <w:t>La forêt, très présente, au sud, laisse la place à la culture de la vigne et aux pâturages vers le nord.</w:t>
            </w:r>
          </w:p>
          <w:p>
            <w:pPr>
              <w:pStyle w:val="Normal"/>
              <w:widowControl/>
              <w:spacing w:before="0" w:after="200"/>
              <w:jc w:val="both"/>
              <w:rPr>
                <w:sz w:val="18"/>
                <w:szCs w:val="18"/>
              </w:rPr>
            </w:pPr>
            <w:r>
              <w:rPr>
                <w:rFonts w:eastAsia="Calibri" w:cs=""/>
                <w:b/>
                <w:color w:val="00B050"/>
                <w:kern w:val="0"/>
                <w:sz w:val="18"/>
                <w:szCs w:val="18"/>
                <w:lang w:val="fr-FR" w:eastAsia="en-US" w:bidi="ar-SA"/>
              </w:rPr>
              <w:t>urbain &amp; rural</w:t>
            </w:r>
            <w:r>
              <w:rPr>
                <w:rFonts w:eastAsia="Calibri" w:cs=""/>
                <w:kern w:val="0"/>
                <w:sz w:val="18"/>
                <w:szCs w:val="18"/>
                <w:lang w:val="fr-FR" w:eastAsia="en-US" w:bidi="ar-SA"/>
              </w:rPr>
              <w:t xml:space="preserve">  </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La moyenne Durance</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vaste plaine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plaine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agricole</w:t>
            </w:r>
            <w:r>
              <w:rPr>
                <w:rFonts w:eastAsia="Calibri" w:cs="Courier New"/>
                <w:kern w:val="0"/>
                <w:sz w:val="18"/>
                <w:szCs w:val="18"/>
                <w:lang w:val="fr-FR" w:eastAsia="en-US" w:bidi="ar-SA"/>
              </w:rPr>
              <w:t> </w:t>
            </w:r>
          </w:p>
          <w:p>
            <w:pPr>
              <w:pStyle w:val="Normal"/>
              <w:widowControl/>
              <w:spacing w:before="0" w:after="200"/>
              <w:jc w:val="both"/>
              <w:rPr>
                <w:sz w:val="18"/>
                <w:szCs w:val="18"/>
              </w:rPr>
            </w:pPr>
            <w:r>
              <w:rPr>
                <w:rFonts w:eastAsia="Calibri" w:cs=""/>
                <w:kern w:val="0"/>
                <w:sz w:val="18"/>
                <w:szCs w:val="18"/>
                <w:lang w:val="fr-FR" w:eastAsia="en-US" w:bidi="ar-SA"/>
              </w:rPr>
              <w:t>terres fertiles</w:t>
            </w:r>
          </w:p>
          <w:p>
            <w:pPr>
              <w:pStyle w:val="Normal"/>
              <w:widowControl/>
              <w:spacing w:before="0" w:after="200"/>
              <w:jc w:val="both"/>
              <w:rPr>
                <w:sz w:val="18"/>
                <w:szCs w:val="18"/>
              </w:rPr>
            </w:pPr>
            <w:r>
              <w:rPr>
                <w:rFonts w:eastAsia="Calibri" w:cs=""/>
                <w:b/>
                <w:color w:val="00B050"/>
                <w:kern w:val="0"/>
                <w:sz w:val="18"/>
                <w:szCs w:val="18"/>
                <w:lang w:val="fr-FR" w:eastAsia="en-US" w:bidi="ar-SA"/>
              </w:rPr>
              <w:t>cultures</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pays de Curbans</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versant abrupt,</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relief escarpé</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paysage fortement boisé</w:t>
            </w:r>
          </w:p>
          <w:p>
            <w:pPr>
              <w:pStyle w:val="Normal"/>
              <w:widowControl/>
              <w:spacing w:before="0" w:after="200"/>
              <w:jc w:val="both"/>
              <w:rPr>
                <w:sz w:val="18"/>
                <w:szCs w:val="18"/>
              </w:rPr>
            </w:pPr>
            <w:r>
              <w:rPr>
                <w:rFonts w:eastAsia="Calibri" w:cs=""/>
                <w:kern w:val="0"/>
                <w:sz w:val="18"/>
                <w:szCs w:val="18"/>
                <w:lang w:val="fr-FR" w:eastAsia="en-US" w:bidi="ar-SA"/>
              </w:rPr>
              <w:t>territoire de vergers et de cultures maraîchères</w:t>
            </w:r>
          </w:p>
          <w:p>
            <w:pPr>
              <w:pStyle w:val="Normal"/>
              <w:widowControl/>
              <w:spacing w:before="0" w:after="200"/>
              <w:jc w:val="both"/>
              <w:rPr>
                <w:sz w:val="18"/>
                <w:szCs w:val="18"/>
              </w:rPr>
            </w:pPr>
            <w:r>
              <w:rPr>
                <w:rFonts w:eastAsia="Calibri" w:cs=""/>
                <w:kern w:val="0"/>
                <w:sz w:val="18"/>
                <w:szCs w:val="18"/>
                <w:lang w:val="fr-FR" w:eastAsia="en-US" w:bidi="ar-SA"/>
              </w:rPr>
              <w:t>succession de clairières habitées et cultivées</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La confluence Buech-Durance</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large plaine subtilement vallonnée et cernée de montagnes</w:t>
            </w:r>
            <w:r>
              <w:rPr>
                <w:rFonts w:eastAsia="Calibri" w:cs="Courier New"/>
                <w:kern w:val="0"/>
                <w:sz w:val="18"/>
                <w:szCs w:val="18"/>
                <w:lang w:val="fr-FR" w:eastAsia="en-US" w:bidi="ar-SA"/>
              </w:rPr>
              <w:t> </w:t>
            </w:r>
          </w:p>
          <w:p>
            <w:pPr>
              <w:pStyle w:val="Normal"/>
              <w:widowControl/>
              <w:spacing w:before="0" w:after="200"/>
              <w:jc w:val="both"/>
              <w:rPr>
                <w:sz w:val="18"/>
                <w:szCs w:val="18"/>
              </w:rPr>
            </w:pPr>
            <w:r>
              <w:rPr>
                <w:rFonts w:eastAsia="Calibri" w:cs=""/>
                <w:kern w:val="0"/>
                <w:sz w:val="18"/>
                <w:szCs w:val="18"/>
                <w:lang w:val="fr-FR" w:eastAsia="en-US" w:bidi="ar-SA"/>
              </w:rPr>
              <w:t>franchir la majestueuse clue de Sisteron</w:t>
            </w:r>
          </w:p>
          <w:p>
            <w:pPr>
              <w:pStyle w:val="Normal"/>
              <w:widowControl/>
              <w:spacing w:before="0" w:after="200"/>
              <w:jc w:val="both"/>
              <w:rPr>
                <w:sz w:val="18"/>
                <w:szCs w:val="18"/>
              </w:rPr>
            </w:pPr>
            <w:r>
              <w:rPr>
                <w:rFonts w:eastAsia="Calibri" w:cs=""/>
                <w:b/>
                <w:color w:val="00B050"/>
                <w:kern w:val="0"/>
                <w:sz w:val="18"/>
                <w:szCs w:val="18"/>
                <w:lang w:val="fr-FR" w:eastAsia="en-US" w:bidi="ar-SA"/>
              </w:rPr>
              <w:t>plaine</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Les villages perchés surplombent leurs terres fertiles.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cultures</w:t>
            </w:r>
          </w:p>
        </w:tc>
      </w:tr>
      <w:tr>
        <w:trPr/>
        <w:tc>
          <w:tcPr>
            <w:tcW w:w="3020" w:type="dxa"/>
            <w:tcBorders/>
          </w:tcPr>
          <w:p>
            <w:pPr>
              <w:pStyle w:val="ListParagraph"/>
              <w:widowControl/>
              <w:numPr>
                <w:ilvl w:val="0"/>
                <w:numId w:val="13"/>
              </w:numPr>
              <w:spacing w:before="0" w:after="0"/>
              <w:contextualSpacing/>
              <w:jc w:val="both"/>
              <w:rPr>
                <w:sz w:val="18"/>
                <w:szCs w:val="18"/>
              </w:rPr>
            </w:pPr>
            <w:r>
              <w:rPr>
                <w:rFonts w:eastAsia="Calibri" w:cs=""/>
                <w:kern w:val="0"/>
                <w:sz w:val="18"/>
                <w:szCs w:val="18"/>
                <w:lang w:val="fr-FR" w:eastAsia="en-US" w:bidi="ar-SA"/>
              </w:rPr>
              <w:t>Le plateau de Valensole</w:t>
            </w:r>
          </w:p>
        </w:tc>
        <w:tc>
          <w:tcPr>
            <w:tcW w:w="3056" w:type="dxa"/>
            <w:tcBorders/>
          </w:tcPr>
          <w:p>
            <w:pPr>
              <w:pStyle w:val="Normal"/>
              <w:widowControl/>
              <w:spacing w:before="0" w:after="200"/>
              <w:jc w:val="both"/>
              <w:rPr>
                <w:sz w:val="18"/>
                <w:szCs w:val="18"/>
              </w:rPr>
            </w:pPr>
            <w:r>
              <w:rPr>
                <w:rFonts w:eastAsia="Calibri" w:cs=""/>
                <w:kern w:val="0"/>
                <w:sz w:val="18"/>
                <w:szCs w:val="18"/>
                <w:lang w:val="fr-FR" w:eastAsia="en-US" w:bidi="ar-SA"/>
              </w:rPr>
              <w:t>Plateau, vallée du colostre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plateau</w:t>
            </w:r>
          </w:p>
        </w:tc>
        <w:tc>
          <w:tcPr>
            <w:tcW w:w="2986" w:type="dxa"/>
            <w:tcBorders/>
          </w:tcPr>
          <w:p>
            <w:pPr>
              <w:pStyle w:val="Normal"/>
              <w:widowControl/>
              <w:spacing w:before="0" w:after="200"/>
              <w:jc w:val="both"/>
              <w:rPr>
                <w:sz w:val="18"/>
                <w:szCs w:val="18"/>
              </w:rPr>
            </w:pPr>
            <w:r>
              <w:rPr>
                <w:rFonts w:eastAsia="Calibri" w:cs=""/>
                <w:kern w:val="0"/>
                <w:sz w:val="18"/>
                <w:szCs w:val="18"/>
                <w:lang w:val="fr-FR" w:eastAsia="en-US" w:bidi="ar-SA"/>
              </w:rPr>
              <w:t>cultures céréalières et de champs de lavande, bois</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bl>
    <w:p>
      <w:pPr>
        <w:pStyle w:val="Normal"/>
        <w:jc w:val="both"/>
        <w:rPr>
          <w:sz w:val="18"/>
          <w:szCs w:val="18"/>
        </w:rPr>
      </w:pPr>
      <w:r>
        <w:rPr>
          <w:sz w:val="18"/>
          <w:szCs w:val="18"/>
        </w:rPr>
      </w:r>
    </w:p>
    <w:p>
      <w:pPr>
        <w:pStyle w:val="Normal"/>
        <w:jc w:val="both"/>
        <w:rPr>
          <w:sz w:val="18"/>
          <w:szCs w:val="18"/>
        </w:rPr>
      </w:pPr>
      <w:r>
        <w:rPr>
          <w:sz w:val="18"/>
          <w:szCs w:val="18"/>
        </w:rPr>
        <w:t>Les valeurs de la classification IGN sont globalement suffisantes</w:t>
      </w:r>
      <w:r>
        <w:rPr>
          <w:rFonts w:cs="Courier New"/>
          <w:sz w:val="18"/>
          <w:szCs w:val="18"/>
        </w:rPr>
        <w:t> </w:t>
      </w:r>
      <w:r>
        <w:rPr>
          <w:sz w:val="18"/>
          <w:szCs w:val="18"/>
        </w:rPr>
        <w:t>:</w:t>
      </w:r>
    </w:p>
    <w:p>
      <w:pPr>
        <w:pStyle w:val="ListParagraph"/>
        <w:numPr>
          <w:ilvl w:val="0"/>
          <w:numId w:val="11"/>
        </w:numPr>
        <w:jc w:val="both"/>
        <w:rPr>
          <w:sz w:val="18"/>
          <w:szCs w:val="18"/>
        </w:rPr>
      </w:pPr>
      <w:r>
        <w:rPr>
          <w:sz w:val="18"/>
          <w:szCs w:val="18"/>
        </w:rPr>
        <w:t>Il y le plus souvent une vraie dominante orographique mais attribuer la valeur la plus pertinente est parfois difficile</w:t>
      </w:r>
    </w:p>
    <w:p>
      <w:pPr>
        <w:pStyle w:val="ListParagraph"/>
        <w:numPr>
          <w:ilvl w:val="1"/>
          <w:numId w:val="11"/>
        </w:numPr>
        <w:jc w:val="both"/>
        <w:rPr>
          <w:sz w:val="18"/>
          <w:szCs w:val="18"/>
        </w:rPr>
      </w:pPr>
      <w:r>
        <w:rPr>
          <w:sz w:val="18"/>
          <w:szCs w:val="18"/>
        </w:rPr>
        <w:t>Ex</w:t>
      </w:r>
      <w:r>
        <w:rPr>
          <w:rFonts w:cs="Courier New"/>
          <w:sz w:val="18"/>
          <w:szCs w:val="18"/>
        </w:rPr>
        <w:t> </w:t>
      </w:r>
      <w:r>
        <w:rPr>
          <w:sz w:val="18"/>
          <w:szCs w:val="18"/>
        </w:rPr>
        <w:t>: UP 7 avec contradiction entre le nom «</w:t>
      </w:r>
      <w:r>
        <w:rPr>
          <w:rFonts w:cs="Courier New"/>
          <w:sz w:val="18"/>
          <w:szCs w:val="18"/>
        </w:rPr>
        <w:t> </w:t>
      </w:r>
      <w:r>
        <w:rPr>
          <w:sz w:val="18"/>
          <w:szCs w:val="18"/>
        </w:rPr>
        <w:t>colline</w:t>
      </w:r>
      <w:r>
        <w:rPr>
          <w:rFonts w:cs="Courier New"/>
          <w:sz w:val="18"/>
          <w:szCs w:val="18"/>
        </w:rPr>
        <w:t> </w:t>
      </w:r>
      <w:r>
        <w:rPr>
          <w:rFonts w:cs="Marianne"/>
          <w:sz w:val="18"/>
          <w:szCs w:val="18"/>
        </w:rPr>
        <w:t>»</w:t>
      </w:r>
      <w:r>
        <w:rPr>
          <w:sz w:val="18"/>
          <w:szCs w:val="18"/>
        </w:rPr>
        <w:t xml:space="preserve"> et le descriptif «</w:t>
      </w:r>
      <w:r>
        <w:rPr>
          <w:rFonts w:cs="Courier New"/>
          <w:sz w:val="18"/>
          <w:szCs w:val="18"/>
        </w:rPr>
        <w:t> </w:t>
      </w:r>
      <w:r>
        <w:rPr>
          <w:sz w:val="18"/>
          <w:szCs w:val="18"/>
        </w:rPr>
        <w:t>plateau</w:t>
      </w:r>
      <w:r>
        <w:rPr>
          <w:rFonts w:cs="Courier New"/>
          <w:sz w:val="18"/>
          <w:szCs w:val="18"/>
        </w:rPr>
        <w:t> </w:t>
      </w:r>
      <w:r>
        <w:rPr>
          <w:rFonts w:cs="Marianne"/>
          <w:sz w:val="18"/>
          <w:szCs w:val="18"/>
        </w:rPr>
        <w:t>»</w:t>
      </w:r>
    </w:p>
    <w:p>
      <w:pPr>
        <w:pStyle w:val="ListParagraph"/>
        <w:numPr>
          <w:ilvl w:val="1"/>
          <w:numId w:val="11"/>
        </w:numPr>
        <w:jc w:val="both"/>
        <w:rPr>
          <w:sz w:val="18"/>
          <w:szCs w:val="18"/>
        </w:rPr>
      </w:pPr>
      <w:r>
        <w:rPr>
          <w:sz w:val="18"/>
          <w:szCs w:val="18"/>
        </w:rPr>
        <w:t>Ex</w:t>
      </w:r>
      <w:r>
        <w:rPr>
          <w:rFonts w:cs="Courier New"/>
          <w:sz w:val="18"/>
          <w:szCs w:val="18"/>
        </w:rPr>
        <w:t> </w:t>
      </w:r>
      <w:r>
        <w:rPr>
          <w:sz w:val="18"/>
          <w:szCs w:val="18"/>
        </w:rPr>
        <w:t>: les mots-clés extraits du texte descriptif sont un peu insuffisants pour décider si UP 5 et UP 13 sont de la montagne</w:t>
      </w:r>
      <w:r>
        <w:rPr>
          <w:rFonts w:cs="Courier New"/>
          <w:sz w:val="18"/>
          <w:szCs w:val="18"/>
        </w:rPr>
        <w:t> </w:t>
      </w:r>
      <w:r>
        <w:rPr>
          <w:sz w:val="18"/>
          <w:szCs w:val="18"/>
        </w:rPr>
        <w:t>ou non</w:t>
      </w:r>
    </w:p>
    <w:p>
      <w:pPr>
        <w:pStyle w:val="ListParagraph"/>
        <w:numPr>
          <w:ilvl w:val="0"/>
          <w:numId w:val="11"/>
        </w:numPr>
        <w:jc w:val="both"/>
        <w:rPr>
          <w:sz w:val="18"/>
          <w:szCs w:val="18"/>
        </w:rPr>
      </w:pPr>
      <w:r>
        <w:rPr>
          <w:sz w:val="18"/>
          <w:szCs w:val="18"/>
        </w:rPr>
        <w:t>En général, il n’y a pas de dominante OCS aussi claire, d’où l’emploi fréquent de la valeur «</w:t>
      </w:r>
      <w:r>
        <w:rPr>
          <w:rFonts w:cs="Courier New"/>
          <w:sz w:val="18"/>
          <w:szCs w:val="18"/>
        </w:rPr>
        <w:t> </w:t>
      </w:r>
      <w:r>
        <w:rPr>
          <w:sz w:val="18"/>
          <w:szCs w:val="18"/>
        </w:rPr>
        <w:t>rurale</w:t>
      </w:r>
      <w:r>
        <w:rPr>
          <w:rFonts w:cs="Courier New"/>
          <w:sz w:val="18"/>
          <w:szCs w:val="18"/>
        </w:rPr>
        <w:t> </w:t>
      </w:r>
      <w:r>
        <w:rPr>
          <w:rFonts w:cs="Marianne"/>
          <w:sz w:val="18"/>
          <w:szCs w:val="18"/>
        </w:rPr>
        <w:t>»</w:t>
      </w:r>
      <w:r>
        <w:rPr>
          <w:sz w:val="18"/>
          <w:szCs w:val="18"/>
        </w:rPr>
        <w:t xml:space="preserve"> pour des paysages mixtes</w:t>
      </w:r>
    </w:p>
    <w:p>
      <w:pPr>
        <w:pStyle w:val="ListParagraph"/>
        <w:numPr>
          <w:ilvl w:val="0"/>
          <w:numId w:val="11"/>
        </w:numPr>
        <w:jc w:val="both"/>
        <w:rPr>
          <w:sz w:val="18"/>
          <w:szCs w:val="18"/>
        </w:rPr>
      </w:pPr>
      <w:r>
        <w:rPr>
          <w:sz w:val="18"/>
          <w:szCs w:val="18"/>
        </w:rPr>
        <w:t>Néanmoins, pour l’UP 7, le caractère bocager pourrait être une meilleure indication que la valeur générique «</w:t>
      </w:r>
      <w:r>
        <w:rPr>
          <w:rFonts w:cs="Courier New"/>
          <w:sz w:val="18"/>
          <w:szCs w:val="18"/>
        </w:rPr>
        <w:t> </w:t>
      </w:r>
      <w:r>
        <w:rPr>
          <w:sz w:val="18"/>
          <w:szCs w:val="18"/>
        </w:rPr>
        <w:t>rurale</w:t>
      </w:r>
      <w:r>
        <w:rPr>
          <w:rFonts w:cs="Courier New"/>
          <w:sz w:val="18"/>
          <w:szCs w:val="18"/>
        </w:rPr>
        <w:t> </w:t>
      </w:r>
      <w:r>
        <w:rPr>
          <w:rFonts w:cs="Marianne"/>
          <w:sz w:val="18"/>
          <w:szCs w:val="18"/>
        </w:rPr>
        <w:t>»</w:t>
      </w:r>
    </w:p>
    <w:p>
      <w:pPr>
        <w:pStyle w:val="ListParagraph"/>
        <w:ind w:left="1428" w:hanging="0"/>
        <w:jc w:val="both"/>
        <w:rPr>
          <w:sz w:val="18"/>
          <w:szCs w:val="18"/>
        </w:rPr>
      </w:pPr>
      <w:r>
        <w:rPr>
          <w:sz w:val="18"/>
          <w:szCs w:val="18"/>
        </w:rPr>
      </w:r>
    </w:p>
    <w:p>
      <w:pPr>
        <w:pStyle w:val="Normal"/>
        <w:jc w:val="both"/>
        <w:rPr>
          <w:sz w:val="18"/>
          <w:szCs w:val="18"/>
          <w:u w:val="single"/>
        </w:rPr>
      </w:pPr>
      <w:r>
        <w:rPr>
          <w:sz w:val="18"/>
          <w:szCs w:val="18"/>
          <w:u w:val="single"/>
        </w:rPr>
        <w:t>Exemple 2</w:t>
      </w:r>
      <w:r>
        <w:rPr>
          <w:rFonts w:cs="Courier New"/>
          <w:sz w:val="18"/>
          <w:szCs w:val="18"/>
          <w:u w:val="single"/>
        </w:rPr>
        <w:t> </w:t>
      </w:r>
      <w:r>
        <w:rPr>
          <w:sz w:val="18"/>
          <w:szCs w:val="18"/>
          <w:u w:val="single"/>
        </w:rPr>
        <w:t>: atlas de la Manche</w:t>
      </w:r>
    </w:p>
    <w:p>
      <w:pPr>
        <w:pStyle w:val="Normal"/>
        <w:jc w:val="both"/>
        <w:rPr>
          <w:sz w:val="18"/>
          <w:szCs w:val="18"/>
        </w:rPr>
      </w:pPr>
      <w:r>
        <w:rPr>
          <w:sz w:val="18"/>
          <w:szCs w:val="18"/>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7"/>
        <w:gridCol w:w="3020"/>
        <w:gridCol w:w="3015"/>
      </w:tblGrid>
      <w:tr>
        <w:trPr/>
        <w:tc>
          <w:tcPr>
            <w:tcW w:w="3027"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UP</w:t>
            </w:r>
          </w:p>
          <w:p>
            <w:pPr>
              <w:pStyle w:val="Normal"/>
              <w:widowControl/>
              <w:spacing w:before="0" w:after="200"/>
              <w:jc w:val="both"/>
              <w:rPr>
                <w:b/>
                <w:b/>
                <w:color w:val="FFFFFF" w:themeColor="background1"/>
                <w:sz w:val="18"/>
                <w:szCs w:val="18"/>
              </w:rPr>
            </w:pPr>
            <w:r>
              <w:rPr>
                <w:rFonts w:eastAsia="Calibri" w:cs=""/>
                <w:b/>
                <w:color w:val="FFFFFF" w:themeColor="background1"/>
                <w:kern w:val="0"/>
                <w:sz w:val="22"/>
                <w:szCs w:val="22"/>
                <w:lang w:val="fr-FR" w:eastAsia="en-US" w:bidi="ar-SA"/>
              </w:rPr>
            </w:r>
          </w:p>
        </w:tc>
        <w:tc>
          <w:tcPr>
            <w:tcW w:w="3020"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Relief, géomorphologie</w:t>
            </w:r>
          </w:p>
        </w:tc>
        <w:tc>
          <w:tcPr>
            <w:tcW w:w="3015"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OCS</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 baie du Mont Saint-Michel</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Collines</w:t>
            </w:r>
          </w:p>
          <w:p>
            <w:pPr>
              <w:pStyle w:val="Normal"/>
              <w:widowControl/>
              <w:spacing w:before="0" w:after="200"/>
              <w:jc w:val="both"/>
              <w:rPr>
                <w:sz w:val="18"/>
                <w:szCs w:val="18"/>
              </w:rPr>
            </w:pPr>
            <w:r>
              <w:rPr>
                <w:rFonts w:eastAsia="Calibri" w:cs=""/>
                <w:kern w:val="0"/>
                <w:sz w:val="18"/>
                <w:szCs w:val="18"/>
                <w:lang w:val="fr-FR" w:eastAsia="en-US" w:bidi="ar-SA"/>
              </w:rPr>
              <w:t>Polders</w:t>
            </w:r>
          </w:p>
          <w:p>
            <w:pPr>
              <w:pStyle w:val="Normal"/>
              <w:widowControl/>
              <w:spacing w:before="0" w:after="200"/>
              <w:jc w:val="both"/>
              <w:rPr>
                <w:sz w:val="18"/>
                <w:szCs w:val="18"/>
              </w:rPr>
            </w:pPr>
            <w:r>
              <w:rPr>
                <w:rFonts w:eastAsia="Calibri" w:cs=""/>
                <w:kern w:val="0"/>
                <w:sz w:val="18"/>
                <w:szCs w:val="18"/>
                <w:lang w:val="fr-FR" w:eastAsia="en-US" w:bidi="ar-SA"/>
              </w:rPr>
              <w:t>Le Mont</w:t>
            </w:r>
          </w:p>
          <w:p>
            <w:pPr>
              <w:pStyle w:val="Normal"/>
              <w:widowControl/>
              <w:spacing w:before="0" w:after="200"/>
              <w:jc w:val="both"/>
              <w:rPr>
                <w:sz w:val="18"/>
                <w:szCs w:val="18"/>
              </w:rPr>
            </w:pPr>
            <w:r>
              <w:rPr>
                <w:rFonts w:eastAsia="Calibri" w:cs=""/>
                <w:kern w:val="0"/>
                <w:sz w:val="18"/>
                <w:szCs w:val="18"/>
                <w:lang w:val="fr-FR" w:eastAsia="en-US" w:bidi="ar-SA"/>
              </w:rPr>
              <w:t>Immense estran</w:t>
            </w:r>
          </w:p>
          <w:p>
            <w:pPr>
              <w:pStyle w:val="Normal"/>
              <w:widowControl/>
              <w:spacing w:before="0" w:after="200"/>
              <w:jc w:val="both"/>
              <w:rPr>
                <w:b/>
                <w:b/>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(Collines) bocagères</w:t>
            </w:r>
          </w:p>
          <w:p>
            <w:pPr>
              <w:pStyle w:val="Normal"/>
              <w:widowControl/>
              <w:spacing w:before="0" w:after="200"/>
              <w:jc w:val="both"/>
              <w:rPr>
                <w:sz w:val="18"/>
                <w:szCs w:val="18"/>
              </w:rPr>
            </w:pPr>
            <w:r>
              <w:rPr>
                <w:rFonts w:eastAsia="Calibri" w:cs=""/>
                <w:kern w:val="0"/>
                <w:sz w:val="18"/>
                <w:szCs w:val="18"/>
                <w:lang w:val="fr-FR" w:eastAsia="en-US" w:bidi="ar-SA"/>
              </w:rPr>
              <w:t>(Polders) légumiers</w:t>
            </w:r>
          </w:p>
          <w:p>
            <w:pPr>
              <w:pStyle w:val="Normal"/>
              <w:widowControl/>
              <w:spacing w:before="0" w:after="200"/>
              <w:jc w:val="both"/>
              <w:rPr>
                <w:sz w:val="18"/>
                <w:szCs w:val="18"/>
              </w:rPr>
            </w:pPr>
            <w:r>
              <w:rPr>
                <w:rFonts w:eastAsia="Calibri" w:cs=""/>
                <w:kern w:val="0"/>
                <w:sz w:val="18"/>
                <w:szCs w:val="18"/>
                <w:lang w:val="fr-FR" w:eastAsia="en-US" w:bidi="ar-SA"/>
              </w:rPr>
              <w:t>Littoral balnéaire urbanisé</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rural &amp; eau</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 côte des havres et ses dunes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 </w:t>
            </w:r>
            <w:r>
              <w:rPr>
                <w:rFonts w:eastAsia="Calibri" w:cs=""/>
                <w:kern w:val="0"/>
                <w:sz w:val="18"/>
                <w:szCs w:val="18"/>
                <w:lang w:val="fr-FR" w:eastAsia="en-US" w:bidi="ar-SA"/>
              </w:rPr>
              <w:t>Falaises</w:t>
            </w:r>
          </w:p>
          <w:p>
            <w:pPr>
              <w:pStyle w:val="Normal"/>
              <w:widowControl/>
              <w:spacing w:before="0" w:after="200"/>
              <w:jc w:val="both"/>
              <w:rPr>
                <w:sz w:val="18"/>
                <w:szCs w:val="18"/>
              </w:rPr>
            </w:pPr>
            <w:r>
              <w:rPr>
                <w:rFonts w:eastAsia="Calibri" w:cs=""/>
                <w:kern w:val="0"/>
                <w:sz w:val="18"/>
                <w:szCs w:val="18"/>
                <w:lang w:val="fr-FR" w:eastAsia="en-US" w:bidi="ar-SA"/>
              </w:rPr>
              <w:t>ensemble des huit havres</w:t>
            </w:r>
          </w:p>
          <w:p>
            <w:pPr>
              <w:pStyle w:val="Normal"/>
              <w:widowControl/>
              <w:spacing w:before="0" w:after="200"/>
              <w:jc w:val="both"/>
              <w:rPr>
                <w:sz w:val="18"/>
                <w:szCs w:val="18"/>
              </w:rPr>
            </w:pPr>
            <w:r>
              <w:rPr>
                <w:rFonts w:eastAsia="Calibri" w:cs=""/>
                <w:kern w:val="0"/>
                <w:sz w:val="18"/>
                <w:szCs w:val="18"/>
                <w:lang w:val="fr-FR" w:eastAsia="en-US" w:bidi="ar-SA"/>
              </w:rPr>
              <w:t>paysages dunaires</w:t>
            </w:r>
          </w:p>
          <w:p>
            <w:pPr>
              <w:pStyle w:val="Normal"/>
              <w:widowControl/>
              <w:spacing w:before="0" w:after="200"/>
              <w:jc w:val="both"/>
              <w:rPr>
                <w:sz w:val="18"/>
                <w:szCs w:val="18"/>
              </w:rPr>
            </w:pPr>
            <w:r>
              <w:rPr>
                <w:rFonts w:eastAsia="Calibri" w:cs=""/>
                <w:kern w:val="0"/>
                <w:sz w:val="18"/>
                <w:szCs w:val="18"/>
                <w:lang w:val="fr-FR" w:eastAsia="en-US" w:bidi="ar-SA"/>
              </w:rPr>
              <w:t>caps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bande sableuse</w:t>
            </w:r>
          </w:p>
          <w:p>
            <w:pPr>
              <w:pStyle w:val="Normal"/>
              <w:widowControl/>
              <w:spacing w:before="0" w:after="200"/>
              <w:jc w:val="both"/>
              <w:rPr>
                <w:sz w:val="18"/>
                <w:szCs w:val="18"/>
              </w:rPr>
            </w:pPr>
            <w:r>
              <w:rPr>
                <w:rFonts w:eastAsia="Calibri" w:cs=""/>
                <w:kern w:val="0"/>
                <w:sz w:val="18"/>
                <w:szCs w:val="18"/>
                <w:lang w:val="fr-FR" w:eastAsia="en-US" w:bidi="ar-SA"/>
              </w:rPr>
              <w:t>marais arrière-littoraux</w:t>
            </w:r>
          </w:p>
          <w:p>
            <w:pPr>
              <w:pStyle w:val="Normal"/>
              <w:widowControl/>
              <w:spacing w:before="0" w:after="200"/>
              <w:jc w:val="both"/>
              <w:rPr>
                <w:sz w:val="18"/>
                <w:szCs w:val="18"/>
              </w:rPr>
            </w:pPr>
            <w:r>
              <w:rPr>
                <w:rFonts w:eastAsia="Calibri" w:cs=""/>
                <w:kern w:val="0"/>
                <w:sz w:val="18"/>
                <w:szCs w:val="18"/>
                <w:lang w:val="fr-FR" w:eastAsia="en-US" w:bidi="ar-SA"/>
              </w:rPr>
              <w:t>coteaux bocagers</w:t>
            </w:r>
          </w:p>
          <w:p>
            <w:pPr>
              <w:pStyle w:val="Normal"/>
              <w:widowControl/>
              <w:spacing w:before="0" w:after="200"/>
              <w:jc w:val="both"/>
              <w:rPr>
                <w:sz w:val="18"/>
                <w:szCs w:val="18"/>
              </w:rPr>
            </w:pPr>
            <w:r>
              <w:rPr>
                <w:rFonts w:eastAsia="Calibri" w:cs=""/>
                <w:kern w:val="0"/>
                <w:sz w:val="18"/>
                <w:szCs w:val="18"/>
                <w:lang w:val="fr-FR" w:eastAsia="en-US" w:bidi="ar-SA"/>
              </w:rPr>
              <w:t>prés salés</w:t>
            </w:r>
          </w:p>
          <w:p>
            <w:pPr>
              <w:pStyle w:val="Normal"/>
              <w:widowControl/>
              <w:spacing w:before="0" w:after="200"/>
              <w:jc w:val="both"/>
              <w:rPr>
                <w:sz w:val="18"/>
                <w:szCs w:val="18"/>
              </w:rPr>
            </w:pPr>
            <w:r>
              <w:rPr>
                <w:rFonts w:eastAsia="Calibri" w:cs=""/>
                <w:kern w:val="0"/>
                <w:sz w:val="18"/>
                <w:szCs w:val="18"/>
                <w:lang w:val="fr-FR" w:eastAsia="en-US" w:bidi="ar-SA"/>
              </w:rPr>
              <w:t>bourgs et fermes</w:t>
            </w:r>
          </w:p>
          <w:p>
            <w:pPr>
              <w:pStyle w:val="Normal"/>
              <w:widowControl/>
              <w:spacing w:before="0" w:after="200"/>
              <w:jc w:val="both"/>
              <w:rPr>
                <w:sz w:val="18"/>
                <w:szCs w:val="18"/>
              </w:rPr>
            </w:pPr>
            <w:r>
              <w:rPr>
                <w:rFonts w:eastAsia="Calibri" w:cs=""/>
                <w:kern w:val="0"/>
                <w:sz w:val="18"/>
                <w:szCs w:val="18"/>
                <w:lang w:val="fr-FR" w:eastAsia="en-US" w:bidi="ar-SA"/>
              </w:rPr>
              <w:t>stations balnéaires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eau &amp; rural</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L'archipel de Chausey et son immense estran sableux</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univers maritime</w:t>
            </w:r>
          </w:p>
          <w:p>
            <w:pPr>
              <w:pStyle w:val="Normal"/>
              <w:widowControl/>
              <w:spacing w:before="0" w:after="200"/>
              <w:jc w:val="both"/>
              <w:rPr>
                <w:sz w:val="18"/>
                <w:szCs w:val="18"/>
              </w:rPr>
            </w:pPr>
            <w:r>
              <w:rPr>
                <w:rFonts w:eastAsia="Calibri" w:cs=""/>
                <w:kern w:val="0"/>
                <w:sz w:val="18"/>
                <w:szCs w:val="18"/>
                <w:lang w:val="fr-FR" w:eastAsia="en-US" w:bidi="ar-SA"/>
              </w:rPr>
              <w:t>chaos rocheux et sableux</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Landes herbeuses</w:t>
            </w:r>
          </w:p>
          <w:p>
            <w:pPr>
              <w:pStyle w:val="Normal"/>
              <w:widowControl/>
              <w:spacing w:before="0" w:after="200"/>
              <w:jc w:val="both"/>
              <w:rPr>
                <w:sz w:val="18"/>
                <w:szCs w:val="18"/>
              </w:rPr>
            </w:pPr>
            <w:r>
              <w:rPr>
                <w:rFonts w:eastAsia="Calibri" w:cs=""/>
                <w:kern w:val="0"/>
                <w:sz w:val="18"/>
                <w:szCs w:val="18"/>
                <w:lang w:val="fr-FR" w:eastAsia="en-US" w:bidi="ar-SA"/>
              </w:rPr>
              <w:t xml:space="preserve">Rochers </w:t>
            </w:r>
          </w:p>
          <w:p>
            <w:pPr>
              <w:pStyle w:val="Normal"/>
              <w:widowControl/>
              <w:spacing w:before="0" w:after="200"/>
              <w:jc w:val="both"/>
              <w:rPr>
                <w:sz w:val="18"/>
                <w:szCs w:val="18"/>
              </w:rPr>
            </w:pPr>
            <w:r>
              <w:rPr>
                <w:rFonts w:eastAsia="Calibri" w:cs=""/>
                <w:kern w:val="0"/>
                <w:sz w:val="18"/>
                <w:szCs w:val="18"/>
                <w:lang w:val="fr-FR" w:eastAsia="en-US" w:bidi="ar-SA"/>
              </w:rPr>
              <w:t>Anses sableuses</w:t>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  &amp; eau</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 péninsule de la Hague</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littoral rocheux, falaises</w:t>
            </w:r>
          </w:p>
          <w:p>
            <w:pPr>
              <w:pStyle w:val="Normal"/>
              <w:widowControl/>
              <w:spacing w:before="0" w:after="200"/>
              <w:jc w:val="both"/>
              <w:rPr>
                <w:sz w:val="18"/>
                <w:szCs w:val="18"/>
              </w:rPr>
            </w:pPr>
            <w:r>
              <w:rPr>
                <w:rFonts w:eastAsia="Calibri" w:cs=""/>
                <w:kern w:val="0"/>
                <w:sz w:val="18"/>
                <w:szCs w:val="18"/>
                <w:lang w:val="fr-FR" w:eastAsia="en-US" w:bidi="ar-SA"/>
              </w:rPr>
              <w:t>plateau</w:t>
            </w:r>
          </w:p>
          <w:p>
            <w:pPr>
              <w:pStyle w:val="Normal"/>
              <w:widowControl/>
              <w:spacing w:before="0" w:after="200"/>
              <w:jc w:val="both"/>
              <w:rPr>
                <w:sz w:val="18"/>
                <w:szCs w:val="18"/>
              </w:rPr>
            </w:pPr>
            <w:r>
              <w:rPr>
                <w:rFonts w:eastAsia="Calibri" w:cs=""/>
                <w:kern w:val="0"/>
                <w:sz w:val="18"/>
                <w:szCs w:val="18"/>
                <w:lang w:val="fr-FR" w:eastAsia="en-US" w:bidi="ar-SA"/>
              </w:rPr>
              <w:t>vaste anse sableuse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 </w:t>
            </w:r>
            <w:r>
              <w:rPr>
                <w:rFonts w:eastAsia="Calibri" w:cs=""/>
                <w:kern w:val="0"/>
                <w:sz w:val="18"/>
                <w:szCs w:val="18"/>
                <w:lang w:val="fr-FR" w:eastAsia="en-US" w:bidi="ar-SA"/>
              </w:rPr>
              <w:t xml:space="preserve">larges parcelles cultivées </w:t>
            </w:r>
          </w:p>
          <w:p>
            <w:pPr>
              <w:pStyle w:val="Normal"/>
              <w:widowControl/>
              <w:spacing w:before="0" w:after="200"/>
              <w:jc w:val="both"/>
              <w:rPr>
                <w:sz w:val="18"/>
                <w:szCs w:val="18"/>
              </w:rPr>
            </w:pPr>
            <w:r>
              <w:rPr>
                <w:rFonts w:eastAsia="Calibri" w:cs=""/>
                <w:kern w:val="0"/>
                <w:sz w:val="18"/>
                <w:szCs w:val="18"/>
                <w:lang w:val="fr-FR" w:eastAsia="en-US" w:bidi="ar-SA"/>
              </w:rPr>
              <w:t>bocage</w:t>
            </w:r>
          </w:p>
          <w:p>
            <w:pPr>
              <w:pStyle w:val="Normal"/>
              <w:widowControl/>
              <w:spacing w:before="0" w:after="200"/>
              <w:jc w:val="both"/>
              <w:rPr>
                <w:sz w:val="18"/>
                <w:szCs w:val="18"/>
              </w:rPr>
            </w:pPr>
            <w:r>
              <w:rPr>
                <w:rFonts w:eastAsia="Calibri" w:cs=""/>
                <w:kern w:val="0"/>
                <w:sz w:val="18"/>
                <w:szCs w:val="18"/>
                <w:lang w:val="fr-FR" w:eastAsia="en-US" w:bidi="ar-SA"/>
              </w:rPr>
              <w:t>usine de traitement des déchets nucléaires</w:t>
            </w:r>
          </w:p>
          <w:p>
            <w:pPr>
              <w:pStyle w:val="Normal"/>
              <w:widowControl/>
              <w:spacing w:before="0" w:after="200"/>
              <w:jc w:val="both"/>
              <w:rPr>
                <w:sz w:val="18"/>
                <w:szCs w:val="18"/>
              </w:rPr>
            </w:pPr>
            <w:r>
              <w:rPr>
                <w:rFonts w:eastAsia="Calibri" w:cs=""/>
                <w:b/>
                <w:color w:val="00B050"/>
                <w:kern w:val="0"/>
                <w:sz w:val="18"/>
                <w:szCs w:val="18"/>
                <w:lang w:val="fr-FR" w:eastAsia="en-US" w:bidi="ar-SA"/>
              </w:rPr>
              <w:t>rural &amp; industries</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Cherbourg et sa rade</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géographie unique, entre falaises et mer</w:t>
            </w:r>
          </w:p>
          <w:p>
            <w:pPr>
              <w:pStyle w:val="Normal"/>
              <w:widowControl/>
              <w:spacing w:before="0" w:after="200"/>
              <w:jc w:val="both"/>
              <w:rPr>
                <w:sz w:val="18"/>
                <w:szCs w:val="18"/>
              </w:rPr>
            </w:pPr>
            <w:r>
              <w:rPr>
                <w:rFonts w:eastAsia="Calibri" w:cs=""/>
                <w:kern w:val="0"/>
                <w:sz w:val="18"/>
                <w:szCs w:val="18"/>
                <w:lang w:val="fr-FR" w:eastAsia="en-US" w:bidi="ar-SA"/>
              </w:rPr>
              <w:t>coteaux abrupts du plateau</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territoire urbain et périurbain</w:t>
            </w:r>
          </w:p>
          <w:p>
            <w:pPr>
              <w:pStyle w:val="Normal"/>
              <w:widowControl/>
              <w:spacing w:before="0" w:after="200"/>
              <w:jc w:val="both"/>
              <w:rPr>
                <w:sz w:val="18"/>
                <w:szCs w:val="18"/>
              </w:rPr>
            </w:pPr>
            <w:r>
              <w:rPr>
                <w:rFonts w:eastAsia="Calibri" w:cs=""/>
                <w:kern w:val="0"/>
                <w:sz w:val="18"/>
                <w:szCs w:val="18"/>
                <w:lang w:val="fr-FR" w:eastAsia="en-US" w:bidi="ar-SA"/>
              </w:rPr>
              <w:t>boisements</w:t>
            </w:r>
          </w:p>
          <w:p>
            <w:pPr>
              <w:pStyle w:val="Normal"/>
              <w:widowControl/>
              <w:spacing w:before="0" w:after="200"/>
              <w:jc w:val="both"/>
              <w:rPr>
                <w:sz w:val="18"/>
                <w:szCs w:val="18"/>
              </w:rPr>
            </w:pPr>
            <w:r>
              <w:rPr>
                <w:rFonts w:eastAsia="Calibri" w:cs=""/>
                <w:kern w:val="0"/>
                <w:sz w:val="18"/>
                <w:szCs w:val="18"/>
                <w:lang w:val="fr-FR" w:eastAsia="en-US" w:bidi="ar-SA"/>
              </w:rPr>
              <w:t>Les activités maritimes dominent les paysages de Cherbourg</w:t>
            </w:r>
          </w:p>
          <w:p>
            <w:pPr>
              <w:pStyle w:val="Normal"/>
              <w:widowControl/>
              <w:spacing w:before="0" w:after="200"/>
              <w:jc w:val="both"/>
              <w:rPr>
                <w:sz w:val="18"/>
                <w:szCs w:val="18"/>
              </w:rPr>
            </w:pPr>
            <w:r>
              <w:rPr>
                <w:rFonts w:eastAsia="Calibri" w:cs=""/>
                <w:kern w:val="0"/>
                <w:sz w:val="18"/>
                <w:szCs w:val="18"/>
                <w:lang w:val="fr-FR" w:eastAsia="en-US" w:bidi="ar-SA"/>
              </w:rPr>
              <w:t>Ports de pêche, de plaisance</w:t>
            </w:r>
          </w:p>
          <w:p>
            <w:pPr>
              <w:pStyle w:val="Normal"/>
              <w:widowControl/>
              <w:spacing w:before="0" w:after="200"/>
              <w:jc w:val="both"/>
              <w:rPr>
                <w:sz w:val="18"/>
                <w:szCs w:val="18"/>
              </w:rPr>
            </w:pPr>
            <w:r>
              <w:rPr>
                <w:rFonts w:eastAsia="Calibri" w:cs=""/>
                <w:b/>
                <w:color w:val="00B050"/>
                <w:kern w:val="0"/>
                <w:sz w:val="18"/>
                <w:szCs w:val="18"/>
                <w:lang w:val="fr-FR" w:eastAsia="en-US" w:bidi="ar-SA"/>
              </w:rPr>
              <w:t>urbain &amp; eau</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 côte basse, rocheuse et maraîchère du Val de Saire</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plaine littorale</w:t>
            </w:r>
          </w:p>
          <w:p>
            <w:pPr>
              <w:pStyle w:val="Normal"/>
              <w:widowControl/>
              <w:spacing w:before="0" w:after="200"/>
              <w:jc w:val="both"/>
              <w:rPr>
                <w:sz w:val="18"/>
                <w:szCs w:val="18"/>
              </w:rPr>
            </w:pPr>
            <w:r>
              <w:rPr>
                <w:rFonts w:eastAsia="Calibri" w:cs=""/>
                <w:kern w:val="0"/>
                <w:sz w:val="18"/>
                <w:szCs w:val="18"/>
                <w:lang w:val="fr-FR" w:eastAsia="en-US" w:bidi="ar-SA"/>
              </w:rPr>
              <w:t>sableuse et rocheuse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sableuse et rocheuse</w:t>
            </w:r>
          </w:p>
          <w:p>
            <w:pPr>
              <w:pStyle w:val="Normal"/>
              <w:widowControl/>
              <w:spacing w:before="0" w:after="200"/>
              <w:jc w:val="both"/>
              <w:rPr>
                <w:sz w:val="18"/>
                <w:szCs w:val="18"/>
              </w:rPr>
            </w:pPr>
            <w:r>
              <w:rPr>
                <w:rFonts w:eastAsia="Calibri" w:cs=""/>
                <w:kern w:val="0"/>
                <w:sz w:val="18"/>
                <w:szCs w:val="18"/>
                <w:lang w:val="fr-FR" w:eastAsia="en-US" w:bidi="ar-SA"/>
              </w:rPr>
              <w:t>landes</w:t>
            </w:r>
          </w:p>
          <w:p>
            <w:pPr>
              <w:pStyle w:val="Normal"/>
              <w:widowControl/>
              <w:spacing w:before="0" w:after="200"/>
              <w:jc w:val="both"/>
              <w:rPr>
                <w:sz w:val="18"/>
                <w:szCs w:val="18"/>
              </w:rPr>
            </w:pPr>
            <w:r>
              <w:rPr>
                <w:rFonts w:eastAsia="Calibri" w:cs=""/>
                <w:kern w:val="0"/>
                <w:sz w:val="18"/>
                <w:szCs w:val="18"/>
                <w:lang w:val="fr-FR" w:eastAsia="en-US" w:bidi="ar-SA"/>
              </w:rPr>
              <w:t>marais et étangs</w:t>
            </w:r>
          </w:p>
          <w:p>
            <w:pPr>
              <w:pStyle w:val="Normal"/>
              <w:widowControl/>
              <w:spacing w:before="0" w:after="200"/>
              <w:jc w:val="both"/>
              <w:rPr>
                <w:sz w:val="18"/>
                <w:szCs w:val="18"/>
              </w:rPr>
            </w:pPr>
            <w:r>
              <w:rPr>
                <w:rFonts w:eastAsia="Calibri" w:cs=""/>
                <w:kern w:val="0"/>
                <w:sz w:val="18"/>
                <w:szCs w:val="18"/>
                <w:lang w:val="fr-FR" w:eastAsia="en-US" w:bidi="ar-SA"/>
              </w:rPr>
              <w:t>habitat dense et dispersé</w:t>
            </w:r>
          </w:p>
          <w:p>
            <w:pPr>
              <w:pStyle w:val="Normal"/>
              <w:widowControl/>
              <w:spacing w:before="0" w:after="200"/>
              <w:jc w:val="both"/>
              <w:rPr>
                <w:sz w:val="18"/>
                <w:szCs w:val="18"/>
              </w:rPr>
            </w:pPr>
            <w:r>
              <w:rPr>
                <w:rFonts w:eastAsia="Calibri" w:cs=""/>
                <w:kern w:val="0"/>
                <w:sz w:val="18"/>
                <w:szCs w:val="18"/>
                <w:lang w:val="fr-FR" w:eastAsia="en-US" w:bidi="ar-SA"/>
              </w:rPr>
              <w:t>contreforts boisés et bocagers</w:t>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rural  &amp; eau</w:t>
            </w:r>
          </w:p>
          <w:p>
            <w:pPr>
              <w:pStyle w:val="Normal"/>
              <w:widowControl/>
              <w:spacing w:before="0" w:after="200"/>
              <w:jc w:val="both"/>
              <w:rPr>
                <w:sz w:val="18"/>
                <w:szCs w:val="18"/>
              </w:rPr>
            </w:pPr>
            <w:r>
              <w:rPr>
                <w:rFonts w:eastAsia="Calibri" w:cs=""/>
                <w:kern w:val="0"/>
                <w:sz w:val="22"/>
                <w:szCs w:val="22"/>
                <w:lang w:val="fr-FR" w:eastAsia="en-US" w:bidi="ar-SA"/>
              </w:rPr>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 Val de Saire intérieur et boisé</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 </w:t>
            </w:r>
            <w:r>
              <w:rPr>
                <w:rFonts w:eastAsia="Calibri" w:cs=""/>
                <w:kern w:val="0"/>
                <w:sz w:val="18"/>
                <w:szCs w:val="18"/>
                <w:lang w:val="fr-FR" w:eastAsia="en-US" w:bidi="ar-SA"/>
              </w:rPr>
              <w:t xml:space="preserve">paysage vallonné </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vallée</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bocage encore structurant.</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prairies</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 bocage du Cotentin intérieur</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Plateau</w:t>
            </w:r>
          </w:p>
          <w:p>
            <w:pPr>
              <w:pStyle w:val="Normal"/>
              <w:widowControl/>
              <w:spacing w:before="0" w:after="200"/>
              <w:jc w:val="both"/>
              <w:rPr>
                <w:sz w:val="18"/>
                <w:szCs w:val="18"/>
              </w:rPr>
            </w:pPr>
            <w:r>
              <w:rPr>
                <w:rFonts w:eastAsia="Calibri" w:cs=""/>
                <w:kern w:val="0"/>
                <w:sz w:val="18"/>
                <w:szCs w:val="18"/>
                <w:lang w:val="fr-FR" w:eastAsia="en-US" w:bidi="ar-SA"/>
              </w:rPr>
              <w:t>plis et failles</w:t>
            </w:r>
          </w:p>
          <w:p>
            <w:pPr>
              <w:pStyle w:val="Normal"/>
              <w:widowControl/>
              <w:spacing w:before="0" w:after="200"/>
              <w:jc w:val="both"/>
              <w:rPr>
                <w:sz w:val="18"/>
                <w:szCs w:val="18"/>
              </w:rPr>
            </w:pPr>
            <w:r>
              <w:rPr>
                <w:rFonts w:eastAsia="Calibri" w:cs=""/>
                <w:kern w:val="0"/>
                <w:sz w:val="18"/>
                <w:szCs w:val="18"/>
                <w:lang w:val="fr-FR" w:eastAsia="en-US" w:bidi="ar-SA"/>
              </w:rPr>
              <w:t>croupes et de vallons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plateau</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maille bocagère</w:t>
            </w:r>
          </w:p>
          <w:p>
            <w:pPr>
              <w:pStyle w:val="Normal"/>
              <w:widowControl/>
              <w:spacing w:before="0" w:after="200"/>
              <w:jc w:val="both"/>
              <w:rPr>
                <w:sz w:val="18"/>
                <w:szCs w:val="18"/>
              </w:rPr>
            </w:pPr>
            <w:r>
              <w:rPr>
                <w:rFonts w:eastAsia="Calibri" w:cs=""/>
                <w:kern w:val="0"/>
                <w:sz w:val="18"/>
                <w:szCs w:val="18"/>
                <w:lang w:val="fr-FR" w:eastAsia="en-US" w:bidi="ar-SA"/>
              </w:rPr>
              <w:t>végétation fournie, ce qui crée l'illusion d'un plateau entièrement boisé.</w:t>
            </w:r>
          </w:p>
          <w:p>
            <w:pPr>
              <w:pStyle w:val="Normal"/>
              <w:widowControl/>
              <w:spacing w:before="0" w:after="200"/>
              <w:jc w:val="both"/>
              <w:rPr>
                <w:sz w:val="18"/>
                <w:szCs w:val="18"/>
              </w:rPr>
            </w:pPr>
            <w:r>
              <w:rPr>
                <w:rFonts w:eastAsia="Calibri" w:cs=""/>
                <w:b/>
                <w:color w:val="00B050"/>
                <w:kern w:val="0"/>
                <w:sz w:val="18"/>
                <w:szCs w:val="18"/>
                <w:lang w:val="fr-FR" w:eastAsia="en-US" w:bidi="ar-SA"/>
              </w:rPr>
              <w:t>prairies &amp; forêt</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 bas plateau calcaire du Plain et le bocage valognais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bas plateau calcaire</w:t>
            </w:r>
          </w:p>
          <w:p>
            <w:pPr>
              <w:pStyle w:val="Normal"/>
              <w:widowControl/>
              <w:spacing w:before="0" w:after="200"/>
              <w:jc w:val="both"/>
              <w:rPr>
                <w:sz w:val="18"/>
                <w:szCs w:val="18"/>
              </w:rPr>
            </w:pPr>
            <w:r>
              <w:rPr>
                <w:rFonts w:eastAsia="Calibri" w:cs=""/>
                <w:kern w:val="0"/>
                <w:sz w:val="18"/>
                <w:szCs w:val="18"/>
                <w:lang w:val="fr-FR" w:eastAsia="en-US" w:bidi="ar-SA"/>
              </w:rPr>
              <w:t>« Haut-Pays » (environ 30 mètres d’altitude)</w:t>
            </w:r>
          </w:p>
          <w:p>
            <w:pPr>
              <w:pStyle w:val="Normal"/>
              <w:widowControl/>
              <w:spacing w:before="0" w:after="200"/>
              <w:jc w:val="both"/>
              <w:rPr>
                <w:sz w:val="18"/>
                <w:szCs w:val="18"/>
              </w:rPr>
            </w:pPr>
            <w:r>
              <w:rPr>
                <w:rFonts w:eastAsia="Calibri" w:cs=""/>
                <w:b/>
                <w:color w:val="00B050"/>
                <w:kern w:val="0"/>
                <w:sz w:val="18"/>
                <w:szCs w:val="18"/>
                <w:lang w:val="fr-FR" w:eastAsia="en-US" w:bidi="ar-SA"/>
              </w:rPr>
              <w:t>plateau</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paysages ruraux</w:t>
            </w:r>
          </w:p>
          <w:p>
            <w:pPr>
              <w:pStyle w:val="Normal"/>
              <w:widowControl/>
              <w:spacing w:before="0" w:after="200"/>
              <w:jc w:val="both"/>
              <w:rPr>
                <w:sz w:val="18"/>
                <w:szCs w:val="18"/>
              </w:rPr>
            </w:pPr>
            <w:r>
              <w:rPr>
                <w:rFonts w:eastAsia="Calibri" w:cs=""/>
                <w:kern w:val="0"/>
                <w:sz w:val="18"/>
                <w:szCs w:val="18"/>
                <w:lang w:val="fr-FR" w:eastAsia="en-US" w:bidi="ar-SA"/>
              </w:rPr>
              <w:t>prairies et pâtures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rural &amp; prairies</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 baie des Veys, ses plages et marais arrières-littoraux</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côte du Plain et son coteau</w:t>
            </w:r>
          </w:p>
          <w:p>
            <w:pPr>
              <w:pStyle w:val="Normal"/>
              <w:widowControl/>
              <w:spacing w:before="0" w:after="200"/>
              <w:jc w:val="both"/>
              <w:rPr>
                <w:sz w:val="18"/>
                <w:szCs w:val="18"/>
              </w:rPr>
            </w:pPr>
            <w:r>
              <w:rPr>
                <w:rFonts w:eastAsia="Calibri" w:cs=""/>
                <w:kern w:val="0"/>
                <w:sz w:val="18"/>
                <w:szCs w:val="18"/>
                <w:lang w:val="fr-FR" w:eastAsia="en-US" w:bidi="ar-SA"/>
              </w:rPr>
              <w:t>paysages plans et ouverts de bord de mer</w:t>
            </w:r>
          </w:p>
          <w:p>
            <w:pPr>
              <w:pStyle w:val="Normal"/>
              <w:widowControl/>
              <w:spacing w:before="0" w:after="200"/>
              <w:jc w:val="both"/>
              <w:rPr>
                <w:sz w:val="18"/>
                <w:szCs w:val="18"/>
              </w:rPr>
            </w:pPr>
            <w:r>
              <w:rPr>
                <w:rFonts w:eastAsia="Calibri" w:cs=""/>
                <w:kern w:val="0"/>
                <w:sz w:val="18"/>
                <w:szCs w:val="18"/>
                <w:lang w:val="fr-FR" w:eastAsia="en-US" w:bidi="ar-SA"/>
              </w:rPr>
              <w:t>immense plage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long ruban sableux et marécageux</w:t>
            </w:r>
          </w:p>
          <w:p>
            <w:pPr>
              <w:pStyle w:val="Normal"/>
              <w:widowControl/>
              <w:spacing w:before="0" w:after="200"/>
              <w:jc w:val="both"/>
              <w:rPr>
                <w:sz w:val="18"/>
                <w:szCs w:val="18"/>
              </w:rPr>
            </w:pPr>
            <w:r>
              <w:rPr>
                <w:rFonts w:eastAsia="Calibri" w:cs=""/>
                <w:kern w:val="0"/>
                <w:sz w:val="18"/>
                <w:szCs w:val="18"/>
                <w:lang w:val="fr-FR" w:eastAsia="en-US" w:bidi="ar-SA"/>
              </w:rPr>
              <w:t>l’estuaire poldérisé, polders cultivés</w:t>
            </w:r>
          </w:p>
          <w:p>
            <w:pPr>
              <w:pStyle w:val="Normal"/>
              <w:widowControl/>
              <w:spacing w:before="0" w:after="200"/>
              <w:jc w:val="both"/>
              <w:rPr>
                <w:sz w:val="18"/>
                <w:szCs w:val="18"/>
              </w:rPr>
            </w:pPr>
            <w:r>
              <w:rPr>
                <w:rFonts w:eastAsia="Calibri" w:cs=""/>
                <w:kern w:val="0"/>
                <w:sz w:val="18"/>
                <w:szCs w:val="18"/>
                <w:lang w:val="fr-FR" w:eastAsia="en-US" w:bidi="ar-SA"/>
              </w:rPr>
              <w:t>Estrans sableux et vasières</w:t>
            </w:r>
          </w:p>
          <w:p>
            <w:pPr>
              <w:pStyle w:val="Normal"/>
              <w:widowControl/>
              <w:spacing w:before="0" w:after="200"/>
              <w:jc w:val="both"/>
              <w:rPr>
                <w:sz w:val="18"/>
                <w:szCs w:val="18"/>
              </w:rPr>
            </w:pPr>
            <w:r>
              <w:rPr>
                <w:rFonts w:eastAsia="Calibri" w:cs=""/>
                <w:kern w:val="0"/>
                <w:sz w:val="18"/>
                <w:szCs w:val="18"/>
                <w:lang w:val="fr-FR" w:eastAsia="en-US" w:bidi="ar-SA"/>
              </w:rPr>
              <w:t>coteaux bocagers</w:t>
            </w:r>
          </w:p>
          <w:p>
            <w:pPr>
              <w:pStyle w:val="Normal"/>
              <w:widowControl/>
              <w:spacing w:before="0" w:after="200"/>
              <w:jc w:val="both"/>
              <w:rPr>
                <w:sz w:val="18"/>
                <w:szCs w:val="18"/>
              </w:rPr>
            </w:pPr>
            <w:r>
              <w:rPr>
                <w:rFonts w:eastAsia="Calibri" w:cs=""/>
                <w:kern w:val="0"/>
                <w:sz w:val="18"/>
                <w:szCs w:val="18"/>
                <w:lang w:val="fr-FR" w:eastAsia="en-US" w:bidi="ar-SA"/>
              </w:rPr>
              <w:t>petites stations balnéaires</w:t>
            </w:r>
          </w:p>
          <w:p>
            <w:pPr>
              <w:pStyle w:val="Normal"/>
              <w:widowControl/>
              <w:spacing w:before="0" w:after="200"/>
              <w:jc w:val="both"/>
              <w:rPr>
                <w:sz w:val="18"/>
                <w:szCs w:val="18"/>
              </w:rPr>
            </w:pPr>
            <w:r>
              <w:rPr>
                <w:rFonts w:eastAsia="Calibri" w:cs=""/>
                <w:b/>
                <w:color w:val="00B050"/>
                <w:kern w:val="0"/>
                <w:sz w:val="18"/>
                <w:szCs w:val="18"/>
                <w:lang w:val="fr-FR" w:eastAsia="en-US" w:bidi="ar-SA"/>
              </w:rPr>
              <w:t>eau &amp; rural</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Les Îles Saint-Marcouf</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archipel et ses petites falaises</w:t>
            </w:r>
          </w:p>
          <w:p>
            <w:pPr>
              <w:pStyle w:val="Normal"/>
              <w:widowControl/>
              <w:spacing w:before="0" w:after="200"/>
              <w:jc w:val="both"/>
              <w:rPr>
                <w:sz w:val="18"/>
                <w:szCs w:val="18"/>
              </w:rPr>
            </w:pPr>
            <w:r>
              <w:rPr>
                <w:rFonts w:eastAsia="Calibri" w:cs=""/>
                <w:kern w:val="0"/>
                <w:sz w:val="18"/>
                <w:szCs w:val="18"/>
                <w:lang w:val="fr-FR" w:eastAsia="en-US" w:bidi="ar-SA"/>
              </w:rPr>
              <w:t>haut fond gréseux</w:t>
            </w:r>
          </w:p>
          <w:p>
            <w:pPr>
              <w:pStyle w:val="Normal"/>
              <w:widowControl/>
              <w:spacing w:before="0" w:after="200"/>
              <w:jc w:val="both"/>
              <w:rPr>
                <w:sz w:val="18"/>
                <w:szCs w:val="18"/>
              </w:rPr>
            </w:pPr>
            <w:r>
              <w:rPr>
                <w:rFonts w:eastAsia="Calibri" w:cs=""/>
                <w:kern w:val="0"/>
                <w:sz w:val="18"/>
                <w:szCs w:val="18"/>
                <w:lang w:val="fr-FR" w:eastAsia="en-US" w:bidi="ar-SA"/>
              </w:rPr>
              <w:t>ceinture de bancs de sable, d’îlots et de rochers</w:t>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littoral</w:t>
            </w:r>
          </w:p>
          <w:p>
            <w:pPr>
              <w:pStyle w:val="Normal"/>
              <w:widowControl/>
              <w:spacing w:before="0" w:after="200"/>
              <w:jc w:val="both"/>
              <w:rPr>
                <w:sz w:val="18"/>
                <w:szCs w:val="18"/>
              </w:rPr>
            </w:pPr>
            <w:r>
              <w:rPr>
                <w:rFonts w:eastAsia="Calibri" w:cs=""/>
                <w:kern w:val="0"/>
                <w:sz w:val="22"/>
                <w:szCs w:val="22"/>
                <w:lang w:val="fr-FR" w:eastAsia="en-US" w:bidi="ar-SA"/>
              </w:rPr>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paysages sauvages presque dépourvus de végétation.</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 &amp; eau</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Les marais du Cotentin et du Bessin et leurs franges bocagères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immensité plane d’une altitude entre 1 et 2 mètres</w:t>
            </w:r>
          </w:p>
          <w:p>
            <w:pPr>
              <w:pStyle w:val="Normal"/>
              <w:widowControl/>
              <w:spacing w:before="0" w:after="200"/>
              <w:jc w:val="both"/>
              <w:rPr>
                <w:sz w:val="18"/>
                <w:szCs w:val="18"/>
              </w:rPr>
            </w:pPr>
            <w:r>
              <w:rPr>
                <w:rFonts w:eastAsia="Calibri" w:cs=""/>
                <w:kern w:val="0"/>
                <w:sz w:val="18"/>
                <w:szCs w:val="18"/>
                <w:lang w:val="fr-FR" w:eastAsia="en-US" w:bidi="ar-SA"/>
              </w:rPr>
              <w:t>rebords bocagers qui peuvent dominer les vallées jusqu’à 30 mètres de hauteur</w:t>
            </w:r>
          </w:p>
          <w:p>
            <w:pPr>
              <w:pStyle w:val="Normal"/>
              <w:widowControl/>
              <w:spacing w:before="0" w:after="200"/>
              <w:jc w:val="both"/>
              <w:rPr>
                <w:sz w:val="18"/>
                <w:szCs w:val="18"/>
              </w:rPr>
            </w:pPr>
            <w:r>
              <w:rPr>
                <w:rFonts w:eastAsia="Calibri" w:cs=""/>
                <w:b/>
                <w:color w:val="00B050"/>
                <w:kern w:val="0"/>
                <w:sz w:val="18"/>
                <w:szCs w:val="18"/>
                <w:lang w:val="fr-FR" w:eastAsia="en-US" w:bidi="ar-SA"/>
              </w:rPr>
              <w:t>plaine</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plans d’eau, marais et prairies humides pâturées</w:t>
            </w:r>
          </w:p>
          <w:p>
            <w:pPr>
              <w:pStyle w:val="Normal"/>
              <w:widowControl/>
              <w:spacing w:before="0" w:after="200"/>
              <w:jc w:val="both"/>
              <w:rPr>
                <w:sz w:val="18"/>
                <w:szCs w:val="18"/>
              </w:rPr>
            </w:pPr>
            <w:r>
              <w:rPr>
                <w:rFonts w:eastAsia="Calibri" w:cs=""/>
                <w:kern w:val="0"/>
                <w:sz w:val="18"/>
                <w:szCs w:val="18"/>
                <w:lang w:val="fr-FR" w:eastAsia="en-US" w:bidi="ar-SA"/>
              </w:rPr>
              <w:t>rebords bocagers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prairies &amp; eau</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Les monts et landes entre mer et marais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monts boisés</w:t>
            </w:r>
          </w:p>
          <w:p>
            <w:pPr>
              <w:pStyle w:val="Normal"/>
              <w:widowControl/>
              <w:spacing w:before="0" w:after="200"/>
              <w:jc w:val="both"/>
              <w:rPr>
                <w:sz w:val="18"/>
                <w:szCs w:val="18"/>
              </w:rPr>
            </w:pPr>
            <w:r>
              <w:rPr>
                <w:rFonts w:eastAsia="Calibri" w:cs=""/>
                <w:kern w:val="0"/>
                <w:sz w:val="18"/>
                <w:szCs w:val="18"/>
                <w:lang w:val="fr-FR" w:eastAsia="en-US" w:bidi="ar-SA"/>
              </w:rPr>
              <w:t>plateau bocager légèrement vallonné.</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colline</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Bocage</w:t>
            </w:r>
          </w:p>
          <w:p>
            <w:pPr>
              <w:pStyle w:val="Normal"/>
              <w:widowControl/>
              <w:spacing w:before="0" w:after="200"/>
              <w:jc w:val="both"/>
              <w:rPr>
                <w:sz w:val="18"/>
                <w:szCs w:val="18"/>
              </w:rPr>
            </w:pPr>
            <w:r>
              <w:rPr>
                <w:rFonts w:eastAsia="Calibri" w:cs=""/>
                <w:kern w:val="0"/>
                <w:sz w:val="18"/>
                <w:szCs w:val="18"/>
                <w:lang w:val="fr-FR" w:eastAsia="en-US" w:bidi="ar-SA"/>
              </w:rPr>
              <w:t>espaces de landes humides s’associent à de vastes parcelles encloses de pinède</w:t>
            </w:r>
          </w:p>
          <w:p>
            <w:pPr>
              <w:pStyle w:val="Normal"/>
              <w:widowControl/>
              <w:spacing w:before="0" w:after="200"/>
              <w:jc w:val="both"/>
              <w:rPr>
                <w:sz w:val="18"/>
                <w:szCs w:val="18"/>
              </w:rPr>
            </w:pPr>
            <w:r>
              <w:rPr>
                <w:rFonts w:eastAsia="Calibri" w:cs=""/>
                <w:kern w:val="0"/>
                <w:sz w:val="18"/>
                <w:szCs w:val="18"/>
                <w:lang w:val="fr-FR" w:eastAsia="en-US" w:bidi="ar-SA"/>
              </w:rPr>
              <w:t>monts boisés</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Le bocage en tableaux du Saint-Lois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vaste plateau schisteux creusé par de multiples vallées parallèles</w:t>
            </w:r>
          </w:p>
          <w:p>
            <w:pPr>
              <w:pStyle w:val="Normal"/>
              <w:widowControl/>
              <w:spacing w:before="0" w:after="200"/>
              <w:jc w:val="both"/>
              <w:rPr>
                <w:sz w:val="18"/>
                <w:szCs w:val="18"/>
              </w:rPr>
            </w:pPr>
            <w:r>
              <w:rPr>
                <w:rFonts w:eastAsia="Calibri" w:cs=""/>
                <w:b/>
                <w:color w:val="00B050"/>
                <w:kern w:val="0"/>
                <w:sz w:val="18"/>
                <w:szCs w:val="18"/>
                <w:lang w:val="fr-FR" w:eastAsia="en-US" w:bidi="ar-SA"/>
              </w:rPr>
              <w:t>plateau</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Bocage</w:t>
            </w:r>
          </w:p>
          <w:p>
            <w:pPr>
              <w:pStyle w:val="Normal"/>
              <w:widowControl/>
              <w:spacing w:before="0" w:after="200"/>
              <w:jc w:val="both"/>
              <w:rPr>
                <w:sz w:val="18"/>
                <w:szCs w:val="18"/>
              </w:rPr>
            </w:pPr>
            <w:r>
              <w:rPr>
                <w:rFonts w:eastAsia="Calibri" w:cs=""/>
                <w:kern w:val="0"/>
                <w:sz w:val="18"/>
                <w:szCs w:val="18"/>
                <w:lang w:val="fr-FR" w:eastAsia="en-US" w:bidi="ar-SA"/>
              </w:rPr>
              <w:t>fonds de vallées boisés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 xml:space="preserve">rural </w:t>
            </w:r>
          </w:p>
        </w:tc>
      </w:tr>
      <w:tr>
        <w:trPr/>
        <w:tc>
          <w:tcPr>
            <w:tcW w:w="3027" w:type="dxa"/>
            <w:tcBorders/>
          </w:tcPr>
          <w:p>
            <w:pPr>
              <w:pStyle w:val="ListParagraph"/>
              <w:widowControl/>
              <w:numPr>
                <w:ilvl w:val="0"/>
                <w:numId w:val="14"/>
              </w:numPr>
              <w:spacing w:before="0" w:after="0"/>
              <w:contextualSpacing/>
              <w:jc w:val="both"/>
              <w:rPr>
                <w:sz w:val="18"/>
                <w:szCs w:val="18"/>
              </w:rPr>
            </w:pPr>
            <w:r>
              <w:rPr>
                <w:rFonts w:eastAsia="Calibri" w:cs=""/>
                <w:kern w:val="0"/>
                <w:sz w:val="18"/>
                <w:szCs w:val="18"/>
                <w:lang w:val="fr-FR" w:eastAsia="en-US" w:bidi="ar-SA"/>
              </w:rPr>
              <w:t>La vallée de la Vire, ses coteaux, méandres et belvédères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la vallée de la Vire, ses méandres, coteaux abrupts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vallée</w:t>
            </w:r>
          </w:p>
        </w:tc>
        <w:tc>
          <w:tcPr>
            <w:tcW w:w="3015" w:type="dxa"/>
            <w:tcBorders/>
          </w:tcPr>
          <w:p>
            <w:pPr>
              <w:pStyle w:val="Normal"/>
              <w:widowControl/>
              <w:spacing w:before="0" w:after="200"/>
              <w:jc w:val="both"/>
              <w:rPr>
                <w:sz w:val="18"/>
                <w:szCs w:val="18"/>
              </w:rPr>
            </w:pPr>
            <w:r>
              <w:rPr>
                <w:rFonts w:eastAsia="Calibri" w:cs=""/>
                <w:kern w:val="0"/>
                <w:sz w:val="18"/>
                <w:szCs w:val="18"/>
                <w:lang w:val="fr-FR" w:eastAsia="en-US" w:bidi="ar-SA"/>
              </w:rPr>
              <w:t>Saint-Lô et son agglomération,</w:t>
            </w:r>
          </w:p>
          <w:p>
            <w:pPr>
              <w:pStyle w:val="Normal"/>
              <w:widowControl/>
              <w:spacing w:before="0" w:after="200"/>
              <w:jc w:val="both"/>
              <w:rPr>
                <w:sz w:val="18"/>
                <w:szCs w:val="18"/>
              </w:rPr>
            </w:pPr>
            <w:r>
              <w:rPr>
                <w:rFonts w:eastAsia="Calibri" w:cs=""/>
                <w:kern w:val="0"/>
                <w:sz w:val="18"/>
                <w:szCs w:val="18"/>
                <w:lang w:val="fr-FR" w:eastAsia="en-US" w:bidi="ar-SA"/>
              </w:rPr>
              <w:t>Bois, bocage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urbain &amp; rural</w:t>
            </w:r>
          </w:p>
        </w:tc>
      </w:tr>
    </w:tbl>
    <w:p>
      <w:pPr>
        <w:pStyle w:val="Normal"/>
        <w:jc w:val="both"/>
        <w:rPr>
          <w:sz w:val="18"/>
          <w:szCs w:val="18"/>
        </w:rPr>
      </w:pPr>
      <w:r>
        <w:rPr>
          <w:sz w:val="18"/>
          <w:szCs w:val="18"/>
        </w:rPr>
      </w:r>
    </w:p>
    <w:p>
      <w:pPr>
        <w:pStyle w:val="Normal"/>
        <w:jc w:val="both"/>
        <w:rPr>
          <w:sz w:val="18"/>
          <w:szCs w:val="18"/>
        </w:rPr>
      </w:pPr>
      <w:r>
        <w:rPr>
          <w:sz w:val="18"/>
          <w:szCs w:val="18"/>
        </w:rPr>
        <w:t>Les valeurs de la classification IGN sont  globalement suffisantes</w:t>
      </w:r>
      <w:r>
        <w:rPr>
          <w:rFonts w:cs="Courier New"/>
          <w:sz w:val="18"/>
          <w:szCs w:val="18"/>
        </w:rPr>
        <w:t> </w:t>
      </w:r>
      <w:r>
        <w:rPr>
          <w:sz w:val="18"/>
          <w:szCs w:val="18"/>
        </w:rPr>
        <w:t>:</w:t>
      </w:r>
    </w:p>
    <w:p>
      <w:pPr>
        <w:pStyle w:val="ListParagraph"/>
        <w:numPr>
          <w:ilvl w:val="0"/>
          <w:numId w:val="11"/>
        </w:numPr>
        <w:jc w:val="both"/>
        <w:rPr>
          <w:sz w:val="18"/>
          <w:szCs w:val="18"/>
        </w:rPr>
      </w:pPr>
      <w:r>
        <w:rPr>
          <w:sz w:val="18"/>
          <w:szCs w:val="18"/>
        </w:rPr>
        <w:t>Certaines UP pourraient mériter 2 voire 3 dominantes orographiques (ce qui n’est actuellement pas permis par le modèle</w:t>
      </w:r>
    </w:p>
    <w:p>
      <w:pPr>
        <w:pStyle w:val="ListParagraph"/>
        <w:numPr>
          <w:ilvl w:val="1"/>
          <w:numId w:val="11"/>
        </w:numPr>
        <w:jc w:val="both"/>
        <w:rPr>
          <w:sz w:val="18"/>
          <w:szCs w:val="18"/>
        </w:rPr>
      </w:pPr>
      <w:r>
        <w:rPr>
          <w:sz w:val="18"/>
          <w:szCs w:val="18"/>
        </w:rPr>
        <w:t>Ex</w:t>
      </w:r>
      <w:r>
        <w:rPr>
          <w:rFonts w:cs="Courier New"/>
          <w:sz w:val="18"/>
          <w:szCs w:val="18"/>
        </w:rPr>
        <w:t> </w:t>
      </w:r>
      <w:r>
        <w:rPr>
          <w:sz w:val="18"/>
          <w:szCs w:val="18"/>
        </w:rPr>
        <w:t>: UP 4</w:t>
      </w:r>
      <w:r>
        <w:rPr>
          <w:rFonts w:cs="Courier New"/>
          <w:sz w:val="18"/>
          <w:szCs w:val="18"/>
        </w:rPr>
        <w:t> </w:t>
      </w:r>
      <w:r>
        <w:rPr>
          <w:sz w:val="18"/>
          <w:szCs w:val="18"/>
        </w:rPr>
        <w:t>: littoral, falaises (relief escarpé) et plateau vec contradiction entre le nom «</w:t>
      </w:r>
      <w:r>
        <w:rPr>
          <w:rFonts w:cs="Courier New"/>
          <w:sz w:val="18"/>
          <w:szCs w:val="18"/>
        </w:rPr>
        <w:t> </w:t>
      </w:r>
      <w:r>
        <w:rPr>
          <w:sz w:val="18"/>
          <w:szCs w:val="18"/>
        </w:rPr>
        <w:t>colline</w:t>
      </w:r>
      <w:r>
        <w:rPr>
          <w:rFonts w:cs="Courier New"/>
          <w:sz w:val="18"/>
          <w:szCs w:val="18"/>
        </w:rPr>
        <w:t> </w:t>
      </w:r>
      <w:r>
        <w:rPr>
          <w:rFonts w:cs="Marianne"/>
          <w:sz w:val="18"/>
          <w:szCs w:val="18"/>
        </w:rPr>
        <w:t>»</w:t>
      </w:r>
      <w:r>
        <w:rPr>
          <w:sz w:val="18"/>
          <w:szCs w:val="18"/>
        </w:rPr>
        <w:t xml:space="preserve"> et le descriptif «</w:t>
      </w:r>
      <w:r>
        <w:rPr>
          <w:rFonts w:cs="Courier New"/>
          <w:sz w:val="18"/>
          <w:szCs w:val="18"/>
        </w:rPr>
        <w:t> </w:t>
      </w:r>
      <w:r>
        <w:rPr>
          <w:sz w:val="18"/>
          <w:szCs w:val="18"/>
        </w:rPr>
        <w:t>plateau</w:t>
      </w:r>
      <w:r>
        <w:rPr>
          <w:rFonts w:cs="Courier New"/>
          <w:sz w:val="18"/>
          <w:szCs w:val="18"/>
        </w:rPr>
        <w:t> </w:t>
      </w:r>
      <w:r>
        <w:rPr>
          <w:rFonts w:cs="Marianne"/>
          <w:sz w:val="18"/>
          <w:szCs w:val="18"/>
        </w:rPr>
        <w:t>»</w:t>
      </w:r>
    </w:p>
    <w:p>
      <w:pPr>
        <w:pStyle w:val="ListParagraph"/>
        <w:numPr>
          <w:ilvl w:val="1"/>
          <w:numId w:val="11"/>
        </w:numPr>
        <w:jc w:val="both"/>
        <w:rPr>
          <w:sz w:val="18"/>
          <w:szCs w:val="18"/>
        </w:rPr>
      </w:pPr>
      <w:r>
        <w:rPr>
          <w:sz w:val="18"/>
          <w:szCs w:val="18"/>
        </w:rPr>
        <w:t>Ex</w:t>
      </w:r>
      <w:r>
        <w:rPr>
          <w:rFonts w:cs="Courier New"/>
          <w:sz w:val="18"/>
          <w:szCs w:val="18"/>
        </w:rPr>
        <w:t> </w:t>
      </w:r>
      <w:r>
        <w:rPr>
          <w:sz w:val="18"/>
          <w:szCs w:val="18"/>
        </w:rPr>
        <w:t>: UP 15</w:t>
      </w:r>
      <w:r>
        <w:rPr>
          <w:rFonts w:cs="Courier New"/>
          <w:sz w:val="18"/>
          <w:szCs w:val="18"/>
        </w:rPr>
        <w:t> </w:t>
      </w:r>
      <w:r>
        <w:rPr>
          <w:sz w:val="18"/>
          <w:szCs w:val="18"/>
        </w:rPr>
        <w:t xml:space="preserve">: vallée, coteaux abrupts (relief escarpé)  </w:t>
      </w:r>
    </w:p>
    <w:p>
      <w:pPr>
        <w:pStyle w:val="ListParagraph"/>
        <w:numPr>
          <w:ilvl w:val="0"/>
          <w:numId w:val="11"/>
        </w:numPr>
        <w:jc w:val="both"/>
        <w:rPr>
          <w:sz w:val="18"/>
          <w:szCs w:val="18"/>
        </w:rPr>
      </w:pPr>
      <w:r>
        <w:rPr>
          <w:sz w:val="18"/>
          <w:szCs w:val="18"/>
        </w:rPr>
        <w:t xml:space="preserve"> </w:t>
      </w:r>
      <w:r>
        <w:rPr>
          <w:sz w:val="18"/>
          <w:szCs w:val="18"/>
        </w:rPr>
        <w:t>Comme pour le 04, la dominante OCS n’est pas toujours aussi claire, d’où l’emploi fréquent de la valeur «</w:t>
      </w:r>
      <w:r>
        <w:rPr>
          <w:rFonts w:cs="Courier New"/>
          <w:sz w:val="18"/>
          <w:szCs w:val="18"/>
        </w:rPr>
        <w:t> </w:t>
      </w:r>
      <w:r>
        <w:rPr>
          <w:sz w:val="18"/>
          <w:szCs w:val="18"/>
        </w:rPr>
        <w:t>rurale</w:t>
      </w:r>
      <w:r>
        <w:rPr>
          <w:rFonts w:cs="Courier New"/>
          <w:sz w:val="18"/>
          <w:szCs w:val="18"/>
        </w:rPr>
        <w:t> </w:t>
      </w:r>
      <w:r>
        <w:rPr>
          <w:rFonts w:cs="Marianne"/>
          <w:sz w:val="18"/>
          <w:szCs w:val="18"/>
        </w:rPr>
        <w:t>»</w:t>
      </w:r>
      <w:r>
        <w:rPr>
          <w:sz w:val="18"/>
          <w:szCs w:val="18"/>
        </w:rPr>
        <w:t xml:space="preserve"> pour des paysages mixtes</w:t>
      </w:r>
    </w:p>
    <w:p>
      <w:pPr>
        <w:pStyle w:val="ListParagraph"/>
        <w:numPr>
          <w:ilvl w:val="0"/>
          <w:numId w:val="11"/>
        </w:numPr>
        <w:jc w:val="both"/>
        <w:rPr>
          <w:sz w:val="18"/>
          <w:szCs w:val="18"/>
        </w:rPr>
      </w:pPr>
      <w:r>
        <w:rPr>
          <w:sz w:val="18"/>
          <w:szCs w:val="18"/>
        </w:rPr>
        <w:t>Le caractère bocager est souvent cité pour les UP rurales de la Manche</w:t>
      </w:r>
    </w:p>
    <w:p>
      <w:pPr>
        <w:pStyle w:val="Normal"/>
        <w:jc w:val="both"/>
        <w:rPr>
          <w:sz w:val="18"/>
          <w:szCs w:val="18"/>
        </w:rPr>
      </w:pPr>
      <w:r>
        <w:rPr>
          <w:sz w:val="18"/>
          <w:szCs w:val="18"/>
        </w:rPr>
      </w:r>
    </w:p>
    <w:p>
      <w:pPr>
        <w:pStyle w:val="Normal"/>
        <w:jc w:val="both"/>
        <w:rPr>
          <w:sz w:val="18"/>
          <w:szCs w:val="18"/>
          <w:u w:val="single"/>
        </w:rPr>
      </w:pPr>
      <w:r>
        <w:rPr>
          <w:sz w:val="18"/>
          <w:szCs w:val="18"/>
          <w:u w:val="single"/>
        </w:rPr>
        <w:t>Exemple 3</w:t>
      </w:r>
      <w:r>
        <w:rPr>
          <w:rFonts w:cs="Courier New"/>
          <w:sz w:val="18"/>
          <w:szCs w:val="18"/>
          <w:u w:val="single"/>
        </w:rPr>
        <w:t> </w:t>
      </w:r>
      <w:r>
        <w:rPr>
          <w:sz w:val="18"/>
          <w:szCs w:val="18"/>
          <w:u w:val="single"/>
        </w:rPr>
        <w:t>: département de la Réunion</w:t>
      </w:r>
    </w:p>
    <w:p>
      <w:pPr>
        <w:pStyle w:val="Normal"/>
        <w:jc w:val="both"/>
        <w:rPr>
          <w:sz w:val="18"/>
          <w:szCs w:val="18"/>
        </w:rPr>
      </w:pPr>
      <w:r>
        <w:rPr/>
        <w:drawing>
          <wp:inline distT="0" distB="0" distL="0" distR="0">
            <wp:extent cx="5495925" cy="4333875"/>
            <wp:effectExtent l="0" t="0" r="0" b="0"/>
            <wp:docPr id="8"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5" descr=""/>
                    <pic:cNvPicPr>
                      <a:picLocks noChangeAspect="1" noChangeArrowheads="1"/>
                    </pic:cNvPicPr>
                  </pic:nvPicPr>
                  <pic:blipFill>
                    <a:blip r:embed="rId10"/>
                    <a:stretch>
                      <a:fillRect/>
                    </a:stretch>
                  </pic:blipFill>
                  <pic:spPr bwMode="auto">
                    <a:xfrm>
                      <a:off x="0" y="0"/>
                      <a:ext cx="5495925" cy="4333875"/>
                    </a:xfrm>
                    <a:prstGeom prst="rect">
                      <a:avLst/>
                    </a:prstGeom>
                  </pic:spPr>
                </pic:pic>
              </a:graphicData>
            </a:graphic>
          </wp:inline>
        </w:drawing>
      </w:r>
    </w:p>
    <w:p>
      <w:pPr>
        <w:pStyle w:val="Normal"/>
        <w:jc w:val="both"/>
        <w:rPr>
          <w:sz w:val="18"/>
          <w:szCs w:val="18"/>
          <w:u w:val="single"/>
        </w:rPr>
      </w:pPr>
      <w:r>
        <w:rPr>
          <w:sz w:val="18"/>
          <w:szCs w:val="18"/>
          <w:u w:val="single"/>
        </w:rPr>
      </w:r>
    </w:p>
    <w:p>
      <w:pPr>
        <w:pStyle w:val="Normal"/>
        <w:jc w:val="both"/>
        <w:rPr>
          <w:sz w:val="18"/>
          <w:szCs w:val="18"/>
          <w:u w:val="single"/>
        </w:rPr>
      </w:pPr>
      <w:r>
        <w:rPr>
          <w:sz w:val="18"/>
          <w:szCs w:val="18"/>
          <w:u w:val="single"/>
        </w:rPr>
      </w:r>
    </w:p>
    <w:tbl>
      <w:tblPr>
        <w:tblStyle w:val="Grilledutableau"/>
        <w:tblW w:w="906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23"/>
        <w:gridCol w:w="3020"/>
        <w:gridCol w:w="3019"/>
      </w:tblGrid>
      <w:tr>
        <w:trPr/>
        <w:tc>
          <w:tcPr>
            <w:tcW w:w="3023"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UP</w:t>
            </w:r>
          </w:p>
          <w:p>
            <w:pPr>
              <w:pStyle w:val="Normal"/>
              <w:widowControl/>
              <w:spacing w:before="0" w:after="200"/>
              <w:jc w:val="both"/>
              <w:rPr>
                <w:b/>
                <w:b/>
                <w:color w:val="FFFFFF" w:themeColor="background1"/>
                <w:sz w:val="18"/>
                <w:szCs w:val="18"/>
              </w:rPr>
            </w:pPr>
            <w:r>
              <w:rPr>
                <w:rFonts w:eastAsia="Calibri" w:cs=""/>
                <w:b/>
                <w:color w:val="FFFFFF" w:themeColor="background1"/>
                <w:kern w:val="0"/>
                <w:sz w:val="22"/>
                <w:szCs w:val="22"/>
                <w:lang w:val="fr-FR" w:eastAsia="en-US" w:bidi="ar-SA"/>
              </w:rPr>
            </w:r>
          </w:p>
        </w:tc>
        <w:tc>
          <w:tcPr>
            <w:tcW w:w="3020"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Relief, géomorphologie</w:t>
            </w:r>
          </w:p>
        </w:tc>
        <w:tc>
          <w:tcPr>
            <w:tcW w:w="3019" w:type="dxa"/>
            <w:tcBorders/>
            <w:shd w:color="auto" w:fill="00B050" w:val="clear"/>
          </w:tcPr>
          <w:p>
            <w:pPr>
              <w:pStyle w:val="Normal"/>
              <w:widowControl/>
              <w:spacing w:before="0" w:after="200"/>
              <w:jc w:val="both"/>
              <w:rPr>
                <w:b/>
                <w:b/>
                <w:color w:val="FFFFFF" w:themeColor="background1"/>
                <w:sz w:val="18"/>
                <w:szCs w:val="18"/>
              </w:rPr>
            </w:pPr>
            <w:r>
              <w:rPr>
                <w:rFonts w:eastAsia="Calibri" w:cs=""/>
                <w:b/>
                <w:color w:val="FFFFFF" w:themeColor="background1"/>
                <w:kern w:val="0"/>
                <w:sz w:val="18"/>
                <w:szCs w:val="18"/>
                <w:lang w:val="fr-FR" w:eastAsia="en-US" w:bidi="ar-SA"/>
              </w:rPr>
              <w:t>OCS</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Saint-Denis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Falaises littorales</w:t>
            </w:r>
          </w:p>
          <w:p>
            <w:pPr>
              <w:pStyle w:val="Normal"/>
              <w:widowControl/>
              <w:spacing w:before="0" w:after="200"/>
              <w:jc w:val="both"/>
              <w:rPr>
                <w:sz w:val="18"/>
                <w:szCs w:val="18"/>
              </w:rPr>
            </w:pPr>
            <w:r>
              <w:rPr>
                <w:rFonts w:eastAsia="Calibri" w:cs=""/>
                <w:kern w:val="0"/>
                <w:sz w:val="18"/>
                <w:szCs w:val="18"/>
                <w:lang w:val="fr-FR" w:eastAsia="en-US" w:bidi="ar-SA"/>
              </w:rPr>
              <w:t>Ravines</w:t>
            </w:r>
          </w:p>
          <w:p>
            <w:pPr>
              <w:pStyle w:val="Normal"/>
              <w:widowControl/>
              <w:spacing w:before="0" w:after="200"/>
              <w:jc w:val="both"/>
              <w:rPr>
                <w:sz w:val="18"/>
                <w:szCs w:val="18"/>
              </w:rPr>
            </w:pPr>
            <w:r>
              <w:rPr>
                <w:rFonts w:eastAsia="Calibri" w:cs=""/>
                <w:kern w:val="0"/>
                <w:sz w:val="18"/>
                <w:szCs w:val="18"/>
                <w:lang w:val="fr-FR" w:eastAsia="en-US" w:bidi="ar-SA"/>
              </w:rPr>
              <w:t>Pentes cultivées</w:t>
            </w:r>
          </w:p>
          <w:p>
            <w:pPr>
              <w:pStyle w:val="Normal"/>
              <w:widowControl/>
              <w:spacing w:before="0" w:after="200"/>
              <w:jc w:val="both"/>
              <w:rPr>
                <w:b/>
                <w:b/>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Développement d’une ville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urbain</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du Nord-Est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Pentes littorales</w:t>
            </w:r>
          </w:p>
          <w:p>
            <w:pPr>
              <w:pStyle w:val="Normal"/>
              <w:widowControl/>
              <w:spacing w:before="0" w:after="200"/>
              <w:jc w:val="both"/>
              <w:rPr>
                <w:sz w:val="18"/>
                <w:szCs w:val="18"/>
              </w:rPr>
            </w:pPr>
            <w:r>
              <w:rPr>
                <w:rFonts w:eastAsia="Calibri" w:cs=""/>
                <w:kern w:val="0"/>
                <w:sz w:val="18"/>
                <w:szCs w:val="18"/>
                <w:lang w:val="fr-FR" w:eastAsia="en-US" w:bidi="ar-SA"/>
              </w:rPr>
              <w:t>Plaines, ravines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Cultures de canne à sucre </w:t>
            </w:r>
          </w:p>
          <w:p>
            <w:pPr>
              <w:pStyle w:val="Normal"/>
              <w:widowControl/>
              <w:spacing w:before="0" w:after="200"/>
              <w:jc w:val="both"/>
              <w:rPr>
                <w:sz w:val="18"/>
                <w:szCs w:val="18"/>
              </w:rPr>
            </w:pPr>
            <w:r>
              <w:rPr>
                <w:rFonts w:eastAsia="Calibri" w:cs=""/>
                <w:kern w:val="0"/>
                <w:sz w:val="18"/>
                <w:szCs w:val="18"/>
                <w:lang w:val="fr-FR" w:eastAsia="en-US" w:bidi="ar-SA"/>
              </w:rPr>
              <w:t>Couvert forestier</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Cultures  &amp; forêt</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Saint-Benoit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Pentes littorales</w:t>
            </w:r>
          </w:p>
          <w:p>
            <w:pPr>
              <w:pStyle w:val="Normal"/>
              <w:widowControl/>
              <w:spacing w:before="0" w:after="200"/>
              <w:jc w:val="both"/>
              <w:rPr>
                <w:sz w:val="18"/>
                <w:szCs w:val="18"/>
              </w:rPr>
            </w:pPr>
            <w:r>
              <w:rPr>
                <w:rFonts w:eastAsia="Calibri" w:cs=""/>
                <w:kern w:val="0"/>
                <w:sz w:val="18"/>
                <w:szCs w:val="18"/>
                <w:lang w:val="fr-FR" w:eastAsia="en-US" w:bidi="ar-SA"/>
              </w:rPr>
              <w:t>Ravines</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Urbanisation quasi-continue le long du littoral</w:t>
            </w:r>
          </w:p>
          <w:p>
            <w:pPr>
              <w:pStyle w:val="Normal"/>
              <w:widowControl/>
              <w:spacing w:before="0" w:after="200"/>
              <w:jc w:val="both"/>
              <w:rPr>
                <w:sz w:val="18"/>
                <w:szCs w:val="18"/>
              </w:rPr>
            </w:pPr>
            <w:r>
              <w:rPr>
                <w:rFonts w:eastAsia="Calibri" w:cs=""/>
                <w:kern w:val="0"/>
                <w:sz w:val="18"/>
                <w:szCs w:val="18"/>
                <w:lang w:val="fr-FR" w:eastAsia="en-US" w:bidi="ar-SA"/>
              </w:rPr>
              <w:t>Paysage agricole, canne à sucre, pentes boisées</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 xml:space="preserve">urbain &amp; rural </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Sainte-Rose et Saint-Philippe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Pentes littorales </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 </w:t>
            </w:r>
            <w:r>
              <w:rPr>
                <w:rFonts w:eastAsia="Calibri" w:cs=""/>
                <w:kern w:val="0"/>
                <w:sz w:val="18"/>
                <w:szCs w:val="18"/>
                <w:lang w:val="fr-FR" w:eastAsia="en-US" w:bidi="ar-SA"/>
              </w:rPr>
              <w:t>mi-pentes cultivées</w:t>
            </w:r>
          </w:p>
          <w:p>
            <w:pPr>
              <w:pStyle w:val="Normal"/>
              <w:widowControl/>
              <w:spacing w:before="0" w:after="200"/>
              <w:jc w:val="both"/>
              <w:rPr>
                <w:sz w:val="18"/>
                <w:szCs w:val="18"/>
              </w:rPr>
            </w:pPr>
            <w:r>
              <w:rPr>
                <w:rFonts w:eastAsia="Calibri" w:cs=""/>
                <w:kern w:val="0"/>
                <w:sz w:val="18"/>
                <w:szCs w:val="18"/>
                <w:lang w:val="fr-FR" w:eastAsia="en-US" w:bidi="ar-SA"/>
              </w:rPr>
              <w:t xml:space="preserve">pentes boisées </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 xml:space="preserve">rural </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du Sud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 xml:space="preserve">Pentes littorales </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rFonts w:cs="Arial"/>
                <w:color w:val="333333"/>
                <w:sz w:val="18"/>
                <w:szCs w:val="18"/>
                <w:shd w:fill="DDF2F5" w:val="clear"/>
              </w:rPr>
            </w:pPr>
            <w:r>
              <w:rPr>
                <w:rFonts w:eastAsia="Calibri" w:cs="Arial"/>
                <w:color w:val="333333"/>
                <w:kern w:val="0"/>
                <w:sz w:val="18"/>
                <w:szCs w:val="18"/>
                <w:shd w:fill="DDF2F5" w:val="clear"/>
                <w:lang w:val="fr-FR" w:eastAsia="en-US" w:bidi="ar-SA"/>
              </w:rPr>
              <w:t> </w:t>
            </w:r>
            <w:r>
              <w:rPr>
                <w:rFonts w:eastAsia="Calibri" w:cs="Arial"/>
                <w:color w:val="333333"/>
                <w:kern w:val="0"/>
                <w:sz w:val="18"/>
                <w:szCs w:val="18"/>
                <w:shd w:fill="DDF2F5" w:val="clear"/>
                <w:lang w:val="fr-FR" w:eastAsia="en-US" w:bidi="ar-SA"/>
              </w:rPr>
              <w:t>paysages cultivés</w:t>
            </w:r>
          </w:p>
          <w:p>
            <w:pPr>
              <w:pStyle w:val="Normal"/>
              <w:widowControl/>
              <w:spacing w:before="0" w:after="200"/>
              <w:jc w:val="both"/>
              <w:rPr>
                <w:rFonts w:cs="Arial"/>
                <w:color w:val="333333"/>
                <w:sz w:val="18"/>
                <w:szCs w:val="18"/>
                <w:shd w:fill="DDF2F5" w:val="clear"/>
              </w:rPr>
            </w:pPr>
            <w:r>
              <w:rPr>
                <w:rFonts w:eastAsia="Calibri" w:cs="Arial"/>
                <w:color w:val="333333"/>
                <w:kern w:val="0"/>
                <w:sz w:val="22"/>
                <w:szCs w:val="22"/>
                <w:shd w:fill="DDF2F5" w:val="clear"/>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cultures</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Saint-Pierre / Le Tampon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Littoral, pentes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Pentes cultivées</w:t>
            </w:r>
          </w:p>
          <w:p>
            <w:pPr>
              <w:pStyle w:val="Normal"/>
              <w:widowControl/>
              <w:spacing w:before="0" w:after="200"/>
              <w:jc w:val="both"/>
              <w:rPr>
                <w:sz w:val="18"/>
                <w:szCs w:val="18"/>
              </w:rPr>
            </w:pPr>
            <w:r>
              <w:rPr>
                <w:rFonts w:eastAsia="Calibri" w:cs=""/>
                <w:kern w:val="0"/>
                <w:sz w:val="18"/>
                <w:szCs w:val="18"/>
                <w:lang w:val="fr-FR" w:eastAsia="en-US" w:bidi="ar-SA"/>
              </w:rPr>
              <w:t xml:space="preserve">Pentes fortement urbanisées </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Urbain &amp; cultures</w:t>
            </w:r>
          </w:p>
          <w:p>
            <w:pPr>
              <w:pStyle w:val="Normal"/>
              <w:widowControl/>
              <w:spacing w:before="0" w:after="200"/>
              <w:jc w:val="both"/>
              <w:rPr>
                <w:sz w:val="18"/>
                <w:szCs w:val="18"/>
              </w:rPr>
            </w:pPr>
            <w:r>
              <w:rPr>
                <w:rFonts w:eastAsia="Calibri" w:cs=""/>
                <w:kern w:val="0"/>
                <w:sz w:val="22"/>
                <w:szCs w:val="22"/>
                <w:lang w:val="fr-FR" w:eastAsia="en-US" w:bidi="ar-SA"/>
              </w:rPr>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Saint-Louis / L’étang salé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Littoral, pente, mini-cirque, ravine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 xml:space="preserve">littoral </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Milieu naturel humide, forêt, côte rocheuse</w:t>
            </w:r>
          </w:p>
          <w:p>
            <w:pPr>
              <w:pStyle w:val="Normal"/>
              <w:widowControl/>
              <w:spacing w:before="0" w:after="200"/>
              <w:jc w:val="both"/>
              <w:rPr>
                <w:sz w:val="18"/>
                <w:szCs w:val="18"/>
              </w:rPr>
            </w:pPr>
            <w:r>
              <w:rPr>
                <w:rFonts w:eastAsia="Calibri" w:cs=""/>
                <w:kern w:val="0"/>
                <w:sz w:val="18"/>
                <w:szCs w:val="18"/>
                <w:lang w:val="fr-FR" w:eastAsia="en-US" w:bidi="ar-SA"/>
              </w:rPr>
              <w:t>Pentes agricoles</w:t>
            </w:r>
          </w:p>
          <w:p>
            <w:pPr>
              <w:pStyle w:val="Normal"/>
              <w:widowControl/>
              <w:spacing w:before="0" w:after="200"/>
              <w:jc w:val="both"/>
              <w:rPr>
                <w:sz w:val="18"/>
                <w:szCs w:val="18"/>
              </w:rPr>
            </w:pPr>
            <w:r>
              <w:rPr>
                <w:rFonts w:eastAsia="Calibri" w:cs=""/>
                <w:b/>
                <w:color w:val="00B050"/>
                <w:kern w:val="0"/>
                <w:sz w:val="18"/>
                <w:szCs w:val="18"/>
                <w:lang w:val="fr-FR" w:eastAsia="en-US" w:bidi="ar-SA"/>
              </w:rPr>
              <w:t>Rural &amp; espace naturel</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l’Ouest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Littoral, mi-pentes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Littoral balnéaire, culture de la canne, élevage bovin</w:t>
            </w:r>
          </w:p>
          <w:p>
            <w:pPr>
              <w:pStyle w:val="Normal"/>
              <w:widowControl/>
              <w:spacing w:before="0" w:after="200"/>
              <w:jc w:val="both"/>
              <w:rPr>
                <w:sz w:val="18"/>
                <w:szCs w:val="18"/>
              </w:rPr>
            </w:pPr>
            <w:r>
              <w:rPr>
                <w:rFonts w:eastAsia="Calibri" w:cs=""/>
                <w:b/>
                <w:color w:val="00B050"/>
                <w:kern w:val="0"/>
                <w:sz w:val="18"/>
                <w:szCs w:val="18"/>
                <w:lang w:val="fr-FR" w:eastAsia="en-US" w:bidi="ar-SA"/>
              </w:rPr>
              <w:t>rural</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Les pentes de Saint-Paul …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Littoral, plaine, mi-pente, mini-cirque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Urbanisation massive</w:t>
            </w:r>
          </w:p>
          <w:p>
            <w:pPr>
              <w:pStyle w:val="Normal"/>
              <w:widowControl/>
              <w:spacing w:before="0" w:after="200"/>
              <w:jc w:val="both"/>
              <w:rPr>
                <w:sz w:val="18"/>
                <w:szCs w:val="18"/>
              </w:rPr>
            </w:pPr>
            <w:r>
              <w:rPr>
                <w:rFonts w:eastAsia="Calibri" w:cs=""/>
                <w:kern w:val="0"/>
                <w:sz w:val="18"/>
                <w:szCs w:val="18"/>
                <w:lang w:val="fr-FR" w:eastAsia="en-US" w:bidi="ar-SA"/>
              </w:rPr>
              <w:t>Structure urbaine de villes-jardins</w:t>
            </w:r>
          </w:p>
          <w:p>
            <w:pPr>
              <w:pStyle w:val="Normal"/>
              <w:widowControl/>
              <w:spacing w:before="0" w:after="200"/>
              <w:jc w:val="both"/>
              <w:rPr>
                <w:sz w:val="18"/>
                <w:szCs w:val="18"/>
              </w:rPr>
            </w:pPr>
            <w:r>
              <w:rPr>
                <w:rFonts w:eastAsia="Calibri" w:cs=""/>
                <w:kern w:val="0"/>
                <w:sz w:val="18"/>
                <w:szCs w:val="18"/>
                <w:lang w:val="fr-FR" w:eastAsia="en-US" w:bidi="ar-SA"/>
              </w:rPr>
              <w:t>Monde agricole isolé</w:t>
            </w:r>
          </w:p>
          <w:p>
            <w:pPr>
              <w:pStyle w:val="Normal"/>
              <w:widowControl/>
              <w:spacing w:before="0" w:after="200"/>
              <w:jc w:val="both"/>
              <w:rPr>
                <w:sz w:val="18"/>
                <w:szCs w:val="18"/>
              </w:rPr>
            </w:pPr>
            <w:r>
              <w:rPr>
                <w:rFonts w:eastAsia="Calibri" w:cs=""/>
                <w:b/>
                <w:color w:val="00B050"/>
                <w:kern w:val="0"/>
                <w:sz w:val="18"/>
                <w:szCs w:val="18"/>
                <w:lang w:val="fr-FR" w:eastAsia="en-US" w:bidi="ar-SA"/>
              </w:rPr>
              <w:t>urbain</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Les pentes de la Montagne</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Falaises littorales</w:t>
            </w:r>
          </w:p>
          <w:p>
            <w:pPr>
              <w:pStyle w:val="Normal"/>
              <w:widowControl/>
              <w:spacing w:before="0" w:after="200"/>
              <w:jc w:val="both"/>
              <w:rPr>
                <w:sz w:val="18"/>
                <w:szCs w:val="18"/>
              </w:rPr>
            </w:pPr>
            <w:r>
              <w:rPr>
                <w:rFonts w:eastAsia="Calibri" w:cs=""/>
                <w:kern w:val="0"/>
                <w:sz w:val="18"/>
                <w:szCs w:val="18"/>
                <w:lang w:val="fr-FR" w:eastAsia="en-US" w:bidi="ar-SA"/>
              </w:rPr>
              <w:t>Pentes, plaine</w:t>
            </w:r>
          </w:p>
          <w:p>
            <w:pPr>
              <w:pStyle w:val="Normal"/>
              <w:widowControl/>
              <w:spacing w:before="0" w:after="200"/>
              <w:jc w:val="both"/>
              <w:rPr>
                <w:sz w:val="18"/>
                <w:szCs w:val="18"/>
              </w:rPr>
            </w:pPr>
            <w:r>
              <w:rPr>
                <w:rFonts w:eastAsia="Calibri" w:cs=""/>
                <w:b/>
                <w:color w:val="00B050"/>
                <w:kern w:val="0"/>
                <w:sz w:val="18"/>
                <w:szCs w:val="18"/>
                <w:lang w:val="fr-FR" w:eastAsia="en-US" w:bidi="ar-SA"/>
              </w:rPr>
              <w:t>littoral</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Agricole et boisé, savane</w:t>
            </w:r>
          </w:p>
          <w:p>
            <w:pPr>
              <w:pStyle w:val="Normal"/>
              <w:widowControl/>
              <w:spacing w:before="0" w:after="200"/>
              <w:jc w:val="both"/>
              <w:rPr>
                <w:sz w:val="18"/>
                <w:szCs w:val="18"/>
              </w:rPr>
            </w:pPr>
            <w:r>
              <w:rPr>
                <w:rFonts w:eastAsia="Calibri" w:cs=""/>
                <w:kern w:val="0"/>
                <w:sz w:val="18"/>
                <w:szCs w:val="18"/>
                <w:lang w:val="fr-FR" w:eastAsia="en-US" w:bidi="ar-SA"/>
              </w:rPr>
              <w:t>Espace de nature</w:t>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 &amp; rural</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 cirque de Salazie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Caldeira, cirque, piton</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montagne</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Paysages agricoles variés, forêt primaire, réserve d’eau, végétation exubérante</w:t>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 &amp; eau</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 cirque de Mafate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Défilé, crête, cirque, piton, ravines</w:t>
            </w:r>
          </w:p>
          <w:p>
            <w:pPr>
              <w:pStyle w:val="Normal"/>
              <w:widowControl/>
              <w:spacing w:before="0" w:after="200"/>
              <w:jc w:val="both"/>
              <w:rPr>
                <w:sz w:val="18"/>
                <w:szCs w:val="18"/>
              </w:rPr>
            </w:pPr>
            <w:r>
              <w:rPr>
                <w:rFonts w:eastAsia="Calibri" w:cs=""/>
                <w:kern w:val="0"/>
                <w:sz w:val="18"/>
                <w:szCs w:val="18"/>
                <w:lang w:val="fr-FR" w:eastAsia="en-US" w:bidi="ar-SA"/>
              </w:rPr>
              <w:t>Remparts vertigineux</w:t>
            </w:r>
          </w:p>
          <w:p>
            <w:pPr>
              <w:pStyle w:val="Normal"/>
              <w:widowControl/>
              <w:spacing w:before="0" w:after="200"/>
              <w:jc w:val="both"/>
              <w:rPr>
                <w:sz w:val="18"/>
                <w:szCs w:val="18"/>
              </w:rPr>
            </w:pPr>
            <w:r>
              <w:rPr>
                <w:rFonts w:eastAsia="Calibri" w:cs=""/>
                <w:b/>
                <w:color w:val="00B050"/>
                <w:kern w:val="0"/>
                <w:sz w:val="18"/>
                <w:szCs w:val="18"/>
                <w:lang w:val="fr-FR" w:eastAsia="en-US" w:bidi="ar-SA"/>
              </w:rPr>
              <w:t>montagne</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Pastoralisme diffus, forêt</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Le cirque de Cilaos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Chaîne de pitons, cirque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montagne</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Plateaux habités et cultivés</w:t>
            </w:r>
          </w:p>
          <w:p>
            <w:pPr>
              <w:pStyle w:val="Normal"/>
              <w:widowControl/>
              <w:spacing w:before="0" w:after="200"/>
              <w:jc w:val="both"/>
              <w:rPr>
                <w:sz w:val="18"/>
                <w:szCs w:val="18"/>
              </w:rPr>
            </w:pPr>
            <w:r>
              <w:rPr>
                <w:rFonts w:eastAsia="Calibri" w:cs=""/>
                <w:kern w:val="0"/>
                <w:sz w:val="18"/>
                <w:szCs w:val="18"/>
                <w:lang w:val="fr-FR" w:eastAsia="en-US" w:bidi="ar-SA"/>
              </w:rPr>
              <w:t>Paysages écologiquement diversifiés</w:t>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 &amp; rural</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 xml:space="preserve">La plaine de Bébour-Bélouve </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Quatrième cirque de l’ile</w:t>
            </w:r>
          </w:p>
          <w:p>
            <w:pPr>
              <w:pStyle w:val="Normal"/>
              <w:widowControl/>
              <w:spacing w:before="0" w:after="200"/>
              <w:jc w:val="both"/>
              <w:rPr>
                <w:sz w:val="18"/>
                <w:szCs w:val="18"/>
              </w:rPr>
            </w:pPr>
            <w:r>
              <w:rPr>
                <w:rFonts w:eastAsia="Calibri" w:cs=""/>
                <w:kern w:val="0"/>
                <w:sz w:val="18"/>
                <w:szCs w:val="18"/>
                <w:lang w:val="fr-FR" w:eastAsia="en-US" w:bidi="ar-SA"/>
              </w:rPr>
              <w:t xml:space="preserve">Plateau, pentes relativement douces </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Plateau</w:t>
            </w:r>
            <w:r>
              <w:rPr>
                <w:rFonts w:eastAsia="Calibri" w:cs="Courier New"/>
                <w:b/>
                <w:color w:val="00B050"/>
                <w:kern w:val="0"/>
                <w:sz w:val="18"/>
                <w:szCs w:val="18"/>
                <w:lang w:val="fr-FR" w:eastAsia="en-US" w:bidi="ar-SA"/>
              </w:rPr>
              <w:t> </w:t>
            </w:r>
            <w:r>
              <w:rPr>
                <w:rFonts w:eastAsia="Calibri" w:cs=""/>
                <w:b/>
                <w:color w:val="00B050"/>
                <w:kern w:val="0"/>
                <w:sz w:val="18"/>
                <w:szCs w:val="18"/>
                <w:lang w:val="fr-FR" w:eastAsia="en-US" w:bidi="ar-SA"/>
              </w:rPr>
              <w:t>?</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Forêt primaire</w:t>
            </w:r>
          </w:p>
          <w:p>
            <w:pPr>
              <w:pStyle w:val="Normal"/>
              <w:widowControl/>
              <w:spacing w:before="0" w:after="200"/>
              <w:jc w:val="both"/>
              <w:rPr>
                <w:sz w:val="18"/>
                <w:szCs w:val="18"/>
              </w:rPr>
            </w:pPr>
            <w:r>
              <w:rPr>
                <w:rFonts w:eastAsia="Calibri" w:cs=""/>
                <w:kern w:val="0"/>
                <w:sz w:val="18"/>
                <w:szCs w:val="18"/>
                <w:lang w:val="fr-FR" w:eastAsia="en-US" w:bidi="ar-SA"/>
              </w:rPr>
              <w:t>Forêt de tamarins</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forêt</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Le massif du Piton de la Fournaise</w:t>
            </w:r>
          </w:p>
          <w:p>
            <w:pPr>
              <w:pStyle w:val="Normal"/>
              <w:widowControl/>
              <w:spacing w:before="0" w:after="200"/>
              <w:ind w:left="360" w:hanging="0"/>
              <w:jc w:val="both"/>
              <w:rPr>
                <w:sz w:val="18"/>
                <w:szCs w:val="18"/>
              </w:rPr>
            </w:pPr>
            <w:r>
              <w:rPr>
                <w:rFonts w:eastAsia="Calibri" w:cs=""/>
                <w:kern w:val="0"/>
                <w:sz w:val="22"/>
                <w:szCs w:val="22"/>
                <w:lang w:val="fr-FR" w:eastAsia="en-US" w:bidi="ar-SA"/>
              </w:rPr>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Volcanisme, lave, caldeira</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Montagne</w:t>
            </w:r>
          </w:p>
          <w:p>
            <w:pPr>
              <w:pStyle w:val="Normal"/>
              <w:widowControl/>
              <w:spacing w:before="0" w:after="200"/>
              <w:jc w:val="both"/>
              <w:rPr>
                <w:sz w:val="18"/>
                <w:szCs w:val="18"/>
              </w:rPr>
            </w:pPr>
            <w:r>
              <w:rPr>
                <w:rFonts w:eastAsia="Calibri" w:cs=""/>
                <w:kern w:val="0"/>
                <w:sz w:val="22"/>
                <w:szCs w:val="22"/>
                <w:lang w:val="fr-FR" w:eastAsia="en-US" w:bidi="ar-SA"/>
              </w:rPr>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Etendues naturelles</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La plaine des Cafres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En fait, un plateau</w:t>
            </w:r>
          </w:p>
          <w:p>
            <w:pPr>
              <w:pStyle w:val="Normal"/>
              <w:widowControl/>
              <w:spacing w:before="0" w:after="200"/>
              <w:jc w:val="both"/>
              <w:rPr>
                <w:sz w:val="18"/>
                <w:szCs w:val="18"/>
              </w:rPr>
            </w:pPr>
            <w:r>
              <w:rPr>
                <w:rFonts w:eastAsia="Calibri" w:cs=""/>
                <w:kern w:val="0"/>
                <w:sz w:val="18"/>
                <w:szCs w:val="18"/>
                <w:lang w:val="fr-FR" w:eastAsia="en-US" w:bidi="ar-SA"/>
              </w:rPr>
              <w:t>Plaine d’altitude</w:t>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18"/>
                <w:szCs w:val="18"/>
                <w:lang w:val="fr-FR" w:eastAsia="en-US" w:bidi="ar-SA"/>
              </w:rPr>
              <w:t>plateau</w:t>
            </w:r>
          </w:p>
          <w:p>
            <w:pPr>
              <w:pStyle w:val="Normal"/>
              <w:widowControl/>
              <w:spacing w:before="0" w:after="200"/>
              <w:jc w:val="both"/>
              <w:rPr>
                <w:sz w:val="18"/>
                <w:szCs w:val="18"/>
              </w:rPr>
            </w:pPr>
            <w:r>
              <w:rPr>
                <w:rFonts w:eastAsia="Calibri" w:cs=""/>
                <w:kern w:val="0"/>
                <w:sz w:val="22"/>
                <w:szCs w:val="22"/>
                <w:lang w:val="fr-FR" w:eastAsia="en-US" w:bidi="ar-SA"/>
              </w:rPr>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Paysage sylvo-pastoral, verts pâturages</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prairies</w:t>
            </w:r>
          </w:p>
        </w:tc>
      </w:tr>
      <w:tr>
        <w:trPr/>
        <w:tc>
          <w:tcPr>
            <w:tcW w:w="3023" w:type="dxa"/>
            <w:tcBorders/>
          </w:tcPr>
          <w:p>
            <w:pPr>
              <w:pStyle w:val="ListParagraph"/>
              <w:widowControl/>
              <w:numPr>
                <w:ilvl w:val="0"/>
                <w:numId w:val="16"/>
              </w:numPr>
              <w:spacing w:before="0" w:after="0"/>
              <w:contextualSpacing/>
              <w:jc w:val="both"/>
              <w:rPr>
                <w:sz w:val="18"/>
                <w:szCs w:val="18"/>
              </w:rPr>
            </w:pPr>
            <w:r>
              <w:rPr>
                <w:rFonts w:eastAsia="Calibri" w:cs=""/>
                <w:kern w:val="0"/>
                <w:sz w:val="18"/>
                <w:szCs w:val="18"/>
                <w:lang w:val="fr-FR" w:eastAsia="en-US" w:bidi="ar-SA"/>
              </w:rPr>
              <w:t>La plaine des Palmistes</w:t>
            </w:r>
          </w:p>
        </w:tc>
        <w:tc>
          <w:tcPr>
            <w:tcW w:w="3020" w:type="dxa"/>
            <w:tcBorders/>
          </w:tcPr>
          <w:p>
            <w:pPr>
              <w:pStyle w:val="Normal"/>
              <w:widowControl/>
              <w:spacing w:before="0" w:after="200"/>
              <w:jc w:val="both"/>
              <w:rPr>
                <w:sz w:val="18"/>
                <w:szCs w:val="18"/>
              </w:rPr>
            </w:pPr>
            <w:r>
              <w:rPr>
                <w:rFonts w:eastAsia="Calibri" w:cs=""/>
                <w:kern w:val="0"/>
                <w:sz w:val="18"/>
                <w:szCs w:val="18"/>
                <w:lang w:val="fr-FR" w:eastAsia="en-US" w:bidi="ar-SA"/>
              </w:rPr>
              <w:t>Plaine, pente douce</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b/>
                <w:b/>
                <w:color w:val="00B050"/>
                <w:sz w:val="18"/>
                <w:szCs w:val="18"/>
              </w:rPr>
            </w:pPr>
            <w:r>
              <w:rPr>
                <w:rFonts w:eastAsia="Calibri" w:cs=""/>
                <w:b/>
                <w:color w:val="00B050"/>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Plaine</w:t>
            </w:r>
          </w:p>
        </w:tc>
        <w:tc>
          <w:tcPr>
            <w:tcW w:w="3019" w:type="dxa"/>
            <w:tcBorders/>
          </w:tcPr>
          <w:p>
            <w:pPr>
              <w:pStyle w:val="Normal"/>
              <w:widowControl/>
              <w:spacing w:before="0" w:after="200"/>
              <w:jc w:val="both"/>
              <w:rPr>
                <w:sz w:val="18"/>
                <w:szCs w:val="18"/>
              </w:rPr>
            </w:pPr>
            <w:r>
              <w:rPr>
                <w:rFonts w:eastAsia="Calibri" w:cs=""/>
                <w:kern w:val="0"/>
                <w:sz w:val="18"/>
                <w:szCs w:val="18"/>
                <w:lang w:val="fr-FR" w:eastAsia="en-US" w:bidi="ar-SA"/>
              </w:rPr>
              <w:t>Masses boisées et pâturages</w:t>
            </w:r>
          </w:p>
          <w:p>
            <w:pPr>
              <w:pStyle w:val="Normal"/>
              <w:widowControl/>
              <w:spacing w:before="0" w:after="200"/>
              <w:jc w:val="both"/>
              <w:rPr>
                <w:sz w:val="18"/>
                <w:szCs w:val="18"/>
              </w:rPr>
            </w:pPr>
            <w:r>
              <w:rPr>
                <w:rFonts w:eastAsia="Calibri" w:cs=""/>
                <w:kern w:val="0"/>
                <w:sz w:val="18"/>
                <w:szCs w:val="18"/>
                <w:lang w:val="fr-FR" w:eastAsia="en-US" w:bidi="ar-SA"/>
              </w:rPr>
              <w:t>Vestiges d’un milieu naturel d’exception</w:t>
            </w:r>
          </w:p>
          <w:p>
            <w:pPr>
              <w:pStyle w:val="Normal"/>
              <w:widowControl/>
              <w:spacing w:before="0" w:after="200"/>
              <w:jc w:val="both"/>
              <w:rPr>
                <w:sz w:val="18"/>
                <w:szCs w:val="18"/>
              </w:rPr>
            </w:pPr>
            <w:r>
              <w:rPr>
                <w:rFonts w:eastAsia="Calibri" w:cs=""/>
                <w:kern w:val="0"/>
                <w:sz w:val="22"/>
                <w:szCs w:val="22"/>
                <w:lang w:val="fr-FR" w:eastAsia="en-US" w:bidi="ar-SA"/>
              </w:rPr>
            </w:r>
          </w:p>
          <w:p>
            <w:pPr>
              <w:pStyle w:val="Normal"/>
              <w:widowControl/>
              <w:spacing w:before="0" w:after="200"/>
              <w:jc w:val="both"/>
              <w:rPr>
                <w:sz w:val="18"/>
                <w:szCs w:val="18"/>
              </w:rPr>
            </w:pPr>
            <w:r>
              <w:rPr>
                <w:rFonts w:eastAsia="Calibri" w:cs=""/>
                <w:b/>
                <w:color w:val="00B050"/>
                <w:kern w:val="0"/>
                <w:sz w:val="18"/>
                <w:szCs w:val="18"/>
                <w:lang w:val="fr-FR" w:eastAsia="en-US" w:bidi="ar-SA"/>
              </w:rPr>
              <w:t>Espace naturel &amp; rural</w:t>
            </w:r>
          </w:p>
        </w:tc>
      </w:tr>
    </w:tbl>
    <w:p>
      <w:pPr>
        <w:pStyle w:val="Normal"/>
        <w:jc w:val="both"/>
        <w:rPr>
          <w:sz w:val="18"/>
          <w:szCs w:val="18"/>
          <w:u w:val="single"/>
        </w:rPr>
      </w:pPr>
      <w:r>
        <w:rPr>
          <w:sz w:val="18"/>
          <w:szCs w:val="18"/>
          <w:u w:val="single"/>
        </w:rPr>
      </w:r>
    </w:p>
    <w:p>
      <w:pPr>
        <w:pStyle w:val="Normal"/>
        <w:jc w:val="both"/>
        <w:rPr>
          <w:sz w:val="18"/>
          <w:szCs w:val="18"/>
          <w:u w:val="single"/>
        </w:rPr>
      </w:pPr>
      <w:r>
        <w:rPr>
          <w:sz w:val="18"/>
          <w:szCs w:val="18"/>
          <w:u w:val="single"/>
        </w:rPr>
      </w:r>
    </w:p>
    <w:p>
      <w:pPr>
        <w:pStyle w:val="Normal"/>
        <w:jc w:val="both"/>
        <w:rPr>
          <w:sz w:val="18"/>
          <w:szCs w:val="18"/>
        </w:rPr>
      </w:pPr>
      <w:r>
        <w:rPr>
          <w:sz w:val="18"/>
          <w:szCs w:val="18"/>
        </w:rPr>
        <w:t>Les valeurs de la classification IGN sont globalement suffisantes</w:t>
      </w:r>
      <w:r>
        <w:rPr>
          <w:rFonts w:cs="Courier New"/>
          <w:sz w:val="18"/>
          <w:szCs w:val="18"/>
        </w:rPr>
        <w:t> </w:t>
      </w:r>
      <w:r>
        <w:rPr>
          <w:sz w:val="18"/>
          <w:szCs w:val="18"/>
        </w:rPr>
        <w:t>:</w:t>
      </w:r>
    </w:p>
    <w:p>
      <w:pPr>
        <w:pStyle w:val="ListParagraph"/>
        <w:numPr>
          <w:ilvl w:val="0"/>
          <w:numId w:val="11"/>
        </w:numPr>
        <w:jc w:val="both"/>
        <w:rPr>
          <w:sz w:val="18"/>
          <w:szCs w:val="18"/>
          <w:u w:val="single"/>
        </w:rPr>
      </w:pPr>
      <w:r>
        <w:rPr>
          <w:sz w:val="18"/>
          <w:szCs w:val="18"/>
        </w:rPr>
        <w:t>Concernant l’orographie</w:t>
      </w:r>
    </w:p>
    <w:p>
      <w:pPr>
        <w:pStyle w:val="ListParagraph"/>
        <w:numPr>
          <w:ilvl w:val="1"/>
          <w:numId w:val="11"/>
        </w:numPr>
        <w:jc w:val="both"/>
        <w:rPr>
          <w:sz w:val="18"/>
          <w:szCs w:val="18"/>
          <w:u w:val="single"/>
        </w:rPr>
      </w:pPr>
      <w:r>
        <w:rPr>
          <w:sz w:val="18"/>
          <w:szCs w:val="18"/>
        </w:rPr>
        <w:t xml:space="preserve"> </w:t>
      </w:r>
      <w:r>
        <w:rPr>
          <w:sz w:val="18"/>
          <w:szCs w:val="18"/>
        </w:rPr>
        <w:t>la plupart des UP ont la dominante «</w:t>
      </w:r>
      <w:r>
        <w:rPr>
          <w:rFonts w:cs="Courier New"/>
          <w:sz w:val="18"/>
          <w:szCs w:val="18"/>
        </w:rPr>
        <w:t> </w:t>
      </w:r>
      <w:r>
        <w:rPr>
          <w:sz w:val="18"/>
          <w:szCs w:val="18"/>
        </w:rPr>
        <w:t>littorale</w:t>
      </w:r>
      <w:r>
        <w:rPr>
          <w:rFonts w:cs="Courier New"/>
          <w:sz w:val="18"/>
          <w:szCs w:val="18"/>
        </w:rPr>
        <w:t> </w:t>
      </w:r>
      <w:r>
        <w:rPr>
          <w:rFonts w:cs="Marianne"/>
          <w:sz w:val="18"/>
          <w:szCs w:val="18"/>
        </w:rPr>
        <w:t>»</w:t>
      </w:r>
      <w:r>
        <w:rPr>
          <w:rFonts w:cs="Courier New"/>
          <w:sz w:val="18"/>
          <w:szCs w:val="18"/>
        </w:rPr>
        <w:t> </w:t>
      </w:r>
      <w:r>
        <w:rPr>
          <w:sz w:val="18"/>
          <w:szCs w:val="18"/>
        </w:rPr>
        <w:t>; il pourrait être tentant (mais aussi difficile) d’ajouter une 2</w:t>
      </w:r>
      <w:r>
        <w:rPr>
          <w:sz w:val="18"/>
          <w:szCs w:val="18"/>
          <w:vertAlign w:val="superscript"/>
        </w:rPr>
        <w:t>ème</w:t>
      </w:r>
      <w:r>
        <w:rPr>
          <w:sz w:val="18"/>
          <w:szCs w:val="18"/>
        </w:rPr>
        <w:t xml:space="preserve"> caractéristique (par exemple «</w:t>
      </w:r>
      <w:r>
        <w:rPr>
          <w:rFonts w:cs="Courier New"/>
          <w:sz w:val="18"/>
          <w:szCs w:val="18"/>
        </w:rPr>
        <w:t> </w:t>
      </w:r>
      <w:r>
        <w:rPr>
          <w:sz w:val="18"/>
          <w:szCs w:val="18"/>
        </w:rPr>
        <w:t xml:space="preserve">relief escarpé). </w:t>
      </w:r>
    </w:p>
    <w:p>
      <w:pPr>
        <w:pStyle w:val="ListParagraph"/>
        <w:numPr>
          <w:ilvl w:val="1"/>
          <w:numId w:val="11"/>
        </w:numPr>
        <w:jc w:val="both"/>
        <w:rPr>
          <w:sz w:val="18"/>
          <w:szCs w:val="18"/>
        </w:rPr>
      </w:pPr>
      <w:r>
        <w:rPr>
          <w:sz w:val="18"/>
          <w:szCs w:val="18"/>
        </w:rPr>
        <w:t>Les spécificités de l’île de la Réunion (volcanisme, caldeira, cirque, piton, ravines, etc.) peuvent être indiquées via le nom de l’UP ou via les mots clefs</w:t>
      </w:r>
    </w:p>
    <w:p>
      <w:pPr>
        <w:pStyle w:val="ListParagraph"/>
        <w:ind w:left="2148" w:hanging="0"/>
        <w:jc w:val="both"/>
        <w:rPr>
          <w:sz w:val="18"/>
          <w:szCs w:val="18"/>
        </w:rPr>
      </w:pPr>
      <w:r>
        <w:rPr>
          <w:sz w:val="18"/>
          <w:szCs w:val="18"/>
        </w:rPr>
      </w:r>
    </w:p>
    <w:p>
      <w:pPr>
        <w:pStyle w:val="ListParagraph"/>
        <w:numPr>
          <w:ilvl w:val="0"/>
          <w:numId w:val="11"/>
        </w:numPr>
        <w:jc w:val="both"/>
        <w:rPr>
          <w:sz w:val="18"/>
          <w:szCs w:val="18"/>
        </w:rPr>
      </w:pPr>
      <w:r>
        <w:rPr>
          <w:sz w:val="18"/>
          <w:szCs w:val="18"/>
        </w:rPr>
        <w:t>Concernant l’OCS</w:t>
      </w:r>
    </w:p>
    <w:p>
      <w:pPr>
        <w:pStyle w:val="ListParagraph"/>
        <w:numPr>
          <w:ilvl w:val="1"/>
          <w:numId w:val="11"/>
        </w:numPr>
        <w:jc w:val="both"/>
        <w:rPr>
          <w:sz w:val="18"/>
          <w:szCs w:val="18"/>
        </w:rPr>
      </w:pPr>
      <w:r>
        <w:rPr>
          <w:sz w:val="18"/>
          <w:szCs w:val="18"/>
        </w:rPr>
        <w:t>on peut utiliser les mêmes valeurs que pour la métropole, sans difficultés autres que celle de déterminer la ou les dominantes  (comme pour les départements métropolitains)</w:t>
      </w:r>
    </w:p>
    <w:p>
      <w:pPr>
        <w:pStyle w:val="ListParagraph"/>
        <w:numPr>
          <w:ilvl w:val="1"/>
          <w:numId w:val="11"/>
        </w:numPr>
        <w:jc w:val="both"/>
        <w:rPr>
          <w:sz w:val="18"/>
          <w:szCs w:val="18"/>
        </w:rPr>
      </w:pPr>
      <w:r>
        <w:rPr>
          <w:sz w:val="18"/>
          <w:szCs w:val="18"/>
        </w:rPr>
        <w:t>néanmoins, la culture de canne à sucre ou la savane sont des structures paysagères exotiques. Ces spécificités relèvent probablement plus des mots-clefs que d’une typologie nationale, destinée à regrouper ce qui a des grandes caractéristiques communes.</w:t>
      </w:r>
    </w:p>
    <w:p>
      <w:pPr>
        <w:pStyle w:val="ListParagraph"/>
        <w:numPr>
          <w:ilvl w:val="1"/>
          <w:numId w:val="11"/>
        </w:numPr>
        <w:jc w:val="both"/>
        <w:rPr>
          <w:sz w:val="18"/>
          <w:szCs w:val="18"/>
        </w:rPr>
      </w:pPr>
      <w:r>
        <w:rPr>
          <w:sz w:val="18"/>
          <w:szCs w:val="18"/>
        </w:rPr>
        <w:t>La notion d’UP urbanisées revient à plusieurs reprises.</w:t>
      </w:r>
    </w:p>
    <w:p>
      <w:pPr>
        <w:pStyle w:val="Normal"/>
        <w:spacing w:before="0" w:after="200"/>
        <w:jc w:val="both"/>
        <w:rPr/>
      </w:pPr>
      <w:r>
        <w:rPr/>
      </w:r>
    </w:p>
    <w:sectPr>
      <w:footerReference w:type="default" r:id="rId11"/>
      <w:footnotePr>
        <w:numFmt w:val="decimal"/>
      </w:footnotePr>
      <w:type w:val="nextPage"/>
      <w:pgSz w:w="11906" w:h="16838"/>
      <w:pgMar w:left="1417" w:right="1417" w:gutter="0" w:header="0" w:top="1417" w:footer="708" w:bottom="1417"/>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ain Guglielmetti" w:date="2023-08-21T09:56:12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 supprimer</w:t>
      </w:r>
    </w:p>
  </w:comment>
  <w:comment w:id="1" w:author="Alain Guglielmetti" w:date="2023-08-21T09:55:2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Est-on encore dans l’esprit des atlas départementaux ? Le paysage sous-marin constitue une démarche spécifique.</w:t>
      </w:r>
    </w:p>
  </w:comment>
  <w:comment w:id="2" w:author="Alain Guglielmetti" w:date="2023-08-21T10:08:2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Industriel »</w:t>
      </w:r>
    </w:p>
  </w:comment>
  <w:comment w:id="3" w:author="Alain Guglielmetti" w:date="2023-08-21T10:07:5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Préférer « agricole » ?</w:t>
      </w:r>
    </w:p>
  </w:comment>
  <w:comment w:id="4" w:author="Alain Guglielmetti" w:date="2023-08-21T10:08:4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Si l’on évoque la vigne « vignoble », il faudrait alors évoquer les autres formes de cultures « grandes cultures », « arboriculture », « maraîchage » … A supprimer ?</w:t>
      </w:r>
    </w:p>
  </w:comment>
  <w:comment w:id="5" w:author="Alain Guglielmetti" w:date="2023-08-21T09:52:4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Confusion entre un état de l’occupation du sol et un usage. A supprimer (existence de prairie)</w:t>
      </w:r>
    </w:p>
  </w:comment>
  <w:comment w:id="6" w:author="Alain Guglielmetti" w:date="2023-08-21T10:10:1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prairie est une forme d’agriculture. Sinon, on parlerait de « pelouse » s’agissant d’espaces naturels. Redondant avec « agricole » ?</w:t>
      </w:r>
    </w:p>
  </w:comment>
  <w:comment w:id="7" w:author="Alain Guglielmetti" w:date="2023-08-21T09:54:0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Que met-on derrière ce terme ? Un canal est une infrastructure, au même titre qu’une route, une voie ferrée ou une ligne à Haute Tension. Rarement dominant à l’échelle d’une UP.</w:t>
      </w:r>
    </w:p>
  </w:comment>
  <w:comment w:id="8" w:author="Alain Guglielmetti" w:date="2023-08-21T09:59:58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d’accord. L’atlas de paysage se réfère à une perception terrestre des paysages.</w:t>
      </w:r>
    </w:p>
  </w:comment>
  <w:comment w:id="9" w:author="Alain Guglielmetti" w:date="2023-08-21T10:00:49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 supprimer. Hors sujet.</w:t>
      </w:r>
    </w:p>
  </w:comment>
  <w:comment w:id="10" w:author="Alain Guglielmetti" w:date="2023-08-21T10:01:52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de faible altitude et aux pentes douces.</w:t>
      </w:r>
    </w:p>
  </w:comment>
  <w:comment w:id="11" w:author="Alain Guglielmetti" w:date="2023-08-21T10:02:5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nécessairement. Exemple des Alpes-Maritimes, des Pyrénées-orientales ou des Pyrénées-Atlantiques.</w:t>
      </w:r>
    </w:p>
  </w:comment>
  <w:comment w:id="12" w:author="Alain Guglielmetti" w:date="2023-08-21T10:04:0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Redondant avec montagne ?</w:t>
      </w:r>
    </w:p>
  </w:comment>
  <w:comment w:id="13" w:author="Alain Guglielmetti" w:date="2023-08-21T10:05:40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On ne peut évoquer un aspect physique avec un usage. Préférer uniquement une typologie concernant l’occupation du sol (densité du bâti, forme du bâti)</w:t>
      </w:r>
    </w:p>
  </w:comment>
  <w:comment w:id="14" w:author="Alain Guglielmetti" w:date="2023-08-21T10:07:1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Agricole ?</w:t>
      </w:r>
    </w:p>
  </w:comment>
  <w:comment w:id="15" w:author="Alain Guglielmetti" w:date="2023-08-21T10:13:3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Trop générique pour apporter de l’information utile. Redondant avec la catégorie ci-dessous.</w:t>
      </w:r>
    </w:p>
  </w:comment>
  <w:comment w:id="16" w:author="Alain Guglielmetti" w:date="2023-08-21T10:14:30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Bof. Pas forcément pertinent.</w:t>
      </w:r>
    </w:p>
  </w:comment>
  <w:comment w:id="17" w:author="Alain Guglielmetti" w:date="2023-08-21T10:15:0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Pas facile à observer et caractériser à l’échelle d’une UP.</w:t>
      </w:r>
    </w:p>
  </w:comment>
  <w:comment w:id="18" w:author="Alain Guglielmetti" w:date="2023-08-21T10:16:12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Dynamique rare dans la mesure où il n’y a plus de création de nouveaux ports (sauf Port-la-Nouvelle dans l’Aude)</w:t>
      </w:r>
    </w:p>
  </w:comment>
  <w:comment w:id="19" w:author="Alain Guglielmetti" w:date="2023-08-21T10:17:0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Cela concerne de fait les espaces marins qui ne sont pas cartographiés dans les atlas départementaux.</w:t>
      </w:r>
    </w:p>
  </w:comment>
  <w:comment w:id="20" w:author="Alain Guglielmetti" w:date="2023-08-21T10:17:5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Bof</w:t>
      </w:r>
    </w:p>
  </w:comment>
  <w:comment w:id="21" w:author="Alain Guglielmetti" w:date="2023-08-21T10:20:3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OK pour regrouper les dynamiques liées aux ENR sous une seule catégories avec possibilité de mixer au moins 2 types d’ENR (éolien et photovoltaïque).</w:t>
      </w:r>
    </w:p>
  </w:comment>
  <w:comment w:id="22" w:author="Alain Guglielmetti" w:date="2023-08-21T10:18:3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Ce n’est pas une énergie en évolution forte en métropole. Qques projets marginaux éventuellement mais les grands équipements sont déjà en place.</w:t>
      </w:r>
    </w:p>
  </w:comment>
  <w:comment w:id="23" w:author="Alain Guglielmetti" w:date="2023-08-21T10:19:3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Dont les méthaniseurs et chaufferies bois ?</w:t>
      </w:r>
    </w:p>
  </w:comment>
  <w:comment w:id="24" w:author="Alain Guglielmetti" w:date="2023-08-21T10:20:09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Marginal. Equipement ponctuel.</w:t>
      </w:r>
    </w:p>
  </w:comment>
  <w:comment w:id="25" w:author="Alain Guglielmetti" w:date="2023-08-21T10:21:3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 C’est un usage qui peut occasionner des dégradations de milieux mais qui ne peut être renseigné comme tel ...</w:t>
      </w:r>
    </w:p>
  </w:comment>
  <w:comment w:id="26" w:author="Alain Guglielmetti" w:date="2023-08-21T10:22:51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w:t>
      </w:r>
    </w:p>
  </w:comment>
  <w:comment w:id="27" w:author="Alain Guglielmetti" w:date="2023-08-21T10:23:2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w:t>
      </w:r>
    </w:p>
  </w:comment>
  <w:comment w:id="28" w:author="Alain Guglielmetti" w:date="2023-08-21T10:23:32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w:t>
      </w:r>
    </w:p>
  </w:comment>
  <w:comment w:id="29" w:author="Alain Guglielmetti" w:date="2023-08-21T10:23:44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 sauf pour Mayotte où cela existe encore ...</w:t>
      </w:r>
    </w:p>
  </w:comment>
  <w:comment w:id="30" w:author="Alain Guglielmetti" w:date="2023-08-21T10:24:1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w:t>
      </w:r>
    </w:p>
  </w:comment>
  <w:comment w:id="31" w:author="Alain Guglielmetti" w:date="2023-08-21T10:25:37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évolutions vers une urbanisation ou un enfrichement ...</w:t>
      </w:r>
    </w:p>
  </w:comment>
  <w:comment w:id="32" w:author="Alain Guglielmetti" w:date="2023-08-21T10:24:44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Le maraîchage peut être considéré en tant qu’usage agricole. Doit-on aller dans cette finesse d’analyse ? Remarque valable pour les autres catégories d’activités agricoles ci-dessous.</w:t>
      </w:r>
    </w:p>
  </w:comment>
  <w:comment w:id="33" w:author="Alain Guglielmetti" w:date="2023-08-21T10:26:5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Tant qu’il y a un usage agricole … C’est plutôt la conséquence par disparition du bocage qui doit être identifiée.</w:t>
      </w:r>
    </w:p>
  </w:comment>
  <w:comment w:id="34" w:author="Alain Guglielmetti" w:date="2023-08-21T10:27:31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Très subtile et difficile à analyser. L’analyse peut être pertinente si on est en situation d’évolution entre des prairies/des grandes cultures, des grandes cultures/des vergers, des vignobles/des grandes cultures … qui changent effectivement la perception du paysage agricole.</w:t>
      </w:r>
    </w:p>
  </w:comment>
  <w:comment w:id="35" w:author="Alain Guglielmetti" w:date="2023-08-21T10:30:20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La définition ne correspond pas au titre.</w:t>
      </w:r>
    </w:p>
  </w:comment>
  <w:comment w:id="36" w:author="Alain Guglielmetti" w:date="2023-08-21T10:31:1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 c’est une information, comme indiqué, qui concerne plutôt la TVB.</w:t>
      </w:r>
    </w:p>
  </w:comment>
  <w:comment w:id="37" w:author="Alain Guglielmetti" w:date="2023-08-21T10:31:52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Trop vague.</w:t>
      </w:r>
    </w:p>
  </w:comment>
  <w:comment w:id="38" w:author="Alain Guglielmetti" w:date="2023-08-21T10:32:24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Nécessaire simplification avec les items ci-dessous. Ce qui est important, c’est la dynamique forestière, qque soit le type de couvert.</w:t>
      </w:r>
    </w:p>
  </w:comment>
  <w:comment w:id="39" w:author="Alain Guglielmetti" w:date="2023-08-21T10:33:3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Attention à la confusion entre pelouse et pâturage. Les pelouses sont à considérer en tant qu’espaces naturels et peuvent se retrouver ponctuellement sur des espaces peu accessibles ou de qualité agronomique faible. Intégrer dans cette classe les herbages d’estives qui peuvent évoluer, du fait d’un abandon des usages / du fait du changement climatique par un boisement ...</w:t>
      </w:r>
    </w:p>
  </w:comment>
  <w:comment w:id="40" w:author="Alain Guglielmetti" w:date="2023-08-21T10:37:0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 xml:space="preserve"> Lien avec l’évolution du trait de côte.</w:t>
      </w:r>
    </w:p>
  </w:comment>
  <w:comment w:id="41" w:author="Alain Guglielmetti" w:date="2023-08-21T10:36:29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Problème bientôt résolu avec le changement climatique ...</w:t>
      </w:r>
    </w:p>
  </w:comment>
  <w:comment w:id="42" w:author="Alain Guglielmetti" w:date="2023-08-21T10:37:30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Hors sujet. On évoque ici une question purement écologique, liée à une diversité de milieux.</w:t>
      </w:r>
    </w:p>
  </w:comment>
  <w:comment w:id="43" w:author="Alain Guglielmetti" w:date="2023-08-21T10:38:3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Un retrait de celui-ci (surface reprise par la mer).</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Attention, certaines situations paradoxalement d’espaces gagnés sur la mer comme en baie de Somme ou autour du mont Saint-Michel par exemple.</w:t>
      </w:r>
    </w:p>
  </w:comment>
  <w:comment w:id="44" w:author="Alain Guglielmetti" w:date="2023-08-21T10:40:23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Très subtile à analyser.</w:t>
      </w:r>
    </w:p>
  </w:comment>
  <w:comment w:id="45" w:author="Alain Guglielmetti" w:date="2023-08-21T10:40:06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Non</w:t>
      </w:r>
    </w:p>
  </w:comment>
  <w:comment w:id="46" w:author="Alain Guglielmetti" w:date="2023-08-21T10:40:58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Trop généraliste.</w:t>
      </w:r>
    </w:p>
  </w:comment>
  <w:comment w:id="47" w:author="Alain Guglielmetti" w:date="2023-08-21T10:44:05Z" w:initials="AG">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fr-FR" w:eastAsia="en-US" w:bidi="ar-SA"/>
        </w:rPr>
        <w:t>Atlas des Alpes de Haute-Provence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Marianne">
    <w:charset w:val="00"/>
    <w:family w:val="roman"/>
    <w:pitch w:val="variable"/>
  </w:font>
  <w:font w:name="Segoe UI">
    <w:charset w:val="00"/>
    <w:family w:val="roman"/>
    <w:pitch w:val="variable"/>
  </w:font>
  <w:font w:name="Cambria">
    <w:charset w:val="00"/>
    <w:family w:val="roman"/>
    <w:pitch w:val="variable"/>
  </w:font>
  <w:font w:name="Liberation Sans">
    <w:altName w:val="Arial"/>
    <w:charset w:val="00"/>
    <w:family w:val="swiss"/>
    <w:pitch w:val="variable"/>
  </w:font>
  <w:font w:name="Arial">
    <w:charset w:val="00"/>
    <w:family w:val="roman"/>
    <w:pitch w:val="variable"/>
  </w:font>
  <w:font w:name="Liberation Sans">
    <w:altName w:val="Arial"/>
    <w:charset w:val="00"/>
    <w:family w:val="roman"/>
    <w:pitch w:val="variable"/>
  </w:font>
  <w:font w:name="ArialMT">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7370348"/>
    </w:sdtPr>
    <w:sdtContent>
      <w:p>
        <w:pPr>
          <w:pStyle w:val="Pieddepage"/>
          <w:jc w:val="right"/>
          <w:rPr>
            <w:sz w:val="18"/>
            <w:szCs w:val="18"/>
          </w:rPr>
        </w:pPr>
        <w:r>
          <w:rPr>
            <w:sz w:val="18"/>
            <w:szCs w:val="18"/>
          </w:rPr>
          <w:fldChar w:fldCharType="begin"/>
        </w:r>
        <w:r>
          <w:rPr>
            <w:sz w:val="18"/>
            <w:szCs w:val="18"/>
          </w:rPr>
          <w:instrText> PAGE </w:instrText>
        </w:r>
        <w:r>
          <w:rPr>
            <w:sz w:val="18"/>
            <w:szCs w:val="18"/>
          </w:rPr>
          <w:fldChar w:fldCharType="separate"/>
        </w:r>
        <w:r>
          <w:rPr>
            <w:sz w:val="18"/>
            <w:szCs w:val="18"/>
          </w:rPr>
          <w:t>37</w:t>
        </w:r>
        <w:r>
          <w:rPr>
            <w:sz w:val="18"/>
            <w:szCs w:val="18"/>
          </w:rPr>
          <w:fldChar w:fldCharType="end"/>
        </w:r>
      </w:p>
    </w:sdtContent>
  </w:sdt>
  <w:p>
    <w:pPr>
      <w:pStyle w:val="Pieddepag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edebasdepage"/>
        <w:widowControl w:val="false"/>
        <w:rPr/>
      </w:pPr>
      <w:r>
        <w:rPr>
          <w:rStyle w:val="Caractresdenotedebasdepage"/>
        </w:rPr>
        <w:footnoteRef/>
      </w:r>
      <w:r>
        <w:rPr/>
        <w:t xml:space="preserve"> </w:t>
      </w:r>
      <w:hyperlink r:id="rId1">
        <w:r>
          <w:rPr>
            <w:rStyle w:val="LienInternet"/>
            <w:sz w:val="16"/>
            <w:szCs w:val="16"/>
          </w:rPr>
          <w:t>https://inpn.mnhn.fr/docs/TVB/Dictionnaire_BD_TVB_2017.pdf</w:t>
        </w:r>
      </w:hyperlink>
      <w:r>
        <w:rPr>
          <w:sz w:val="16"/>
          <w:szCs w:val="16"/>
        </w:rPr>
        <w:t xml:space="preserve">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4"/>
      <w:numFmt w:val="lowerLetter"/>
      <w:lvlText w:val="%1."/>
      <w:lvlJc w:val="left"/>
      <w:pPr>
        <w:tabs>
          <w:tab w:val="num" w:pos="0"/>
        </w:tabs>
        <w:ind w:left="72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o"/>
      <w:lvlJc w:val="left"/>
      <w:pPr>
        <w:tabs>
          <w:tab w:val="num" w:pos="0"/>
        </w:tabs>
        <w:ind w:left="1668" w:hanging="360"/>
      </w:pPr>
      <w:rPr>
        <w:rFonts w:ascii="Courier New" w:hAnsi="Courier New" w:cs="Courier New"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6">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7">
    <w:lvl w:ilvl="0">
      <w:numFmt w:val="bullet"/>
      <w:lvlText w:val="-"/>
      <w:lvlJc w:val="left"/>
      <w:pPr>
        <w:tabs>
          <w:tab w:val="num" w:pos="0"/>
        </w:tabs>
        <w:ind w:left="1068" w:hanging="360"/>
      </w:pPr>
      <w:rPr>
        <w:rFonts w:ascii="Calibri" w:hAnsi="Calibri" w:cs="Calibri" w:hint="default"/>
      </w:rPr>
    </w:lvl>
    <w:lvl w:ilvl="1">
      <w:start w:val="1"/>
      <w:numFmt w:val="bullet"/>
      <w:lvlText w:val="o"/>
      <w:lvlJc w:val="left"/>
      <w:pPr>
        <w:tabs>
          <w:tab w:val="num" w:pos="0"/>
        </w:tabs>
        <w:ind w:left="228" w:hanging="360"/>
      </w:pPr>
      <w:rPr>
        <w:rFonts w:ascii="Courier New" w:hAnsi="Courier New" w:cs="Courier New" w:hint="default"/>
      </w:rPr>
    </w:lvl>
    <w:lvl w:ilvl="2">
      <w:start w:val="1"/>
      <w:numFmt w:val="bullet"/>
      <w:lvlText w:val=""/>
      <w:lvlJc w:val="left"/>
      <w:pPr>
        <w:tabs>
          <w:tab w:val="num" w:pos="0"/>
        </w:tabs>
        <w:ind w:left="948" w:hanging="360"/>
      </w:pPr>
      <w:rPr>
        <w:rFonts w:ascii="Wingdings" w:hAnsi="Wingdings" w:cs="Wingdings" w:hint="default"/>
      </w:rPr>
    </w:lvl>
    <w:lvl w:ilvl="3">
      <w:start w:val="1"/>
      <w:numFmt w:val="bullet"/>
      <w:lvlText w:val=""/>
      <w:lvlJc w:val="left"/>
      <w:pPr>
        <w:tabs>
          <w:tab w:val="num" w:pos="0"/>
        </w:tabs>
        <w:ind w:left="1668" w:hanging="360"/>
      </w:pPr>
      <w:rPr>
        <w:rFonts w:ascii="Wingdings" w:hAnsi="Wingdings" w:cs="Wingdings" w:hint="default"/>
      </w:rPr>
    </w:lvl>
    <w:lvl w:ilvl="4">
      <w:start w:val="1"/>
      <w:numFmt w:val="bullet"/>
      <w:lvlText w:val="o"/>
      <w:lvlJc w:val="left"/>
      <w:pPr>
        <w:tabs>
          <w:tab w:val="num" w:pos="0"/>
        </w:tabs>
        <w:ind w:left="2388" w:hanging="360"/>
      </w:pPr>
      <w:rPr>
        <w:rFonts w:ascii="Courier New" w:hAnsi="Courier New" w:cs="Courier New" w:hint="default"/>
      </w:rPr>
    </w:lvl>
    <w:lvl w:ilvl="5">
      <w:start w:val="1"/>
      <w:numFmt w:val="bullet"/>
      <w:lvlText w:val=""/>
      <w:lvlJc w:val="left"/>
      <w:pPr>
        <w:tabs>
          <w:tab w:val="num" w:pos="0"/>
        </w:tabs>
        <w:ind w:left="3108" w:hanging="360"/>
      </w:pPr>
      <w:rPr>
        <w:rFonts w:ascii="Wingdings" w:hAnsi="Wingdings" w:cs="Wingdings" w:hint="default"/>
      </w:rPr>
    </w:lvl>
    <w:lvl w:ilvl="6">
      <w:start w:val="1"/>
      <w:numFmt w:val="bullet"/>
      <w:lvlText w:val=""/>
      <w:lvlJc w:val="left"/>
      <w:pPr>
        <w:tabs>
          <w:tab w:val="num" w:pos="0"/>
        </w:tabs>
        <w:ind w:left="3828" w:hanging="360"/>
      </w:pPr>
      <w:rPr>
        <w:rFonts w:ascii="Symbol" w:hAnsi="Symbol" w:cs="Symbol" w:hint="default"/>
      </w:rPr>
    </w:lvl>
    <w:lvl w:ilvl="7">
      <w:start w:val="1"/>
      <w:numFmt w:val="bullet"/>
      <w:lvlText w:val="o"/>
      <w:lvlJc w:val="left"/>
      <w:pPr>
        <w:tabs>
          <w:tab w:val="num" w:pos="0"/>
        </w:tabs>
        <w:ind w:left="4548" w:hanging="360"/>
      </w:pPr>
      <w:rPr>
        <w:rFonts w:ascii="Courier New" w:hAnsi="Courier New" w:cs="Courier New" w:hint="default"/>
      </w:rPr>
    </w:lvl>
    <w:lvl w:ilvl="8">
      <w:start w:val="1"/>
      <w:numFmt w:val="bullet"/>
      <w:lvlText w:val=""/>
      <w:lvlJc w:val="left"/>
      <w:pPr>
        <w:tabs>
          <w:tab w:val="num" w:pos="0"/>
        </w:tabs>
        <w:ind w:left="5268"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numFmt w:val="bullet"/>
      <w:lvlText w:val="-"/>
      <w:lvlJc w:val="left"/>
      <w:pPr>
        <w:tabs>
          <w:tab w:val="num" w:pos="0"/>
        </w:tabs>
        <w:ind w:left="1428" w:hanging="360"/>
      </w:pPr>
      <w:rPr>
        <w:rFonts w:ascii="Calibri" w:hAnsi="Calibri" w:cs="Calibr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b1345"/>
    <w:pPr>
      <w:widowControl/>
      <w:bidi w:val="0"/>
      <w:spacing w:lineRule="auto" w:line="240" w:before="0" w:after="200"/>
      <w:jc w:val="left"/>
    </w:pPr>
    <w:rPr>
      <w:rFonts w:ascii="Marianne" w:hAnsi="Marianne" w:eastAsia="Calibri" w:cs="" w:cstheme="minorBidi" w:eastAsiaTheme="minorHAnsi"/>
      <w:color w:val="auto"/>
      <w:kern w:val="0"/>
      <w:sz w:val="22"/>
      <w:szCs w:val="22"/>
      <w:lang w:val="fr-FR" w:eastAsia="en-US" w:bidi="ar-SA"/>
    </w:rPr>
  </w:style>
  <w:style w:type="paragraph" w:styleId="Titre1">
    <w:name w:val="Heading 1"/>
    <w:basedOn w:val="Normal"/>
    <w:next w:val="Normal"/>
    <w:link w:val="Titre1Car"/>
    <w:autoRedefine/>
    <w:uiPriority w:val="9"/>
    <w:qFormat/>
    <w:rsid w:val="00fa6c04"/>
    <w:pPr>
      <w:keepNext w:val="true"/>
      <w:keepLines/>
      <w:numPr>
        <w:ilvl w:val="0"/>
        <w:numId w:val="1"/>
      </w:numPr>
      <w:spacing w:before="480" w:after="0"/>
      <w:ind w:left="641" w:hanging="357"/>
    </w:pPr>
    <w:rPr>
      <w:rFonts w:eastAsia="" w:cs="" w:cstheme="majorBidi" w:eastAsiaTheme="majorEastAsia"/>
      <w:b/>
      <w:bCs/>
      <w:color w:val="000091"/>
      <w:sz w:val="28"/>
      <w:szCs w:val="28"/>
    </w:rPr>
  </w:style>
  <w:style w:type="paragraph" w:styleId="Titre2">
    <w:name w:val="Heading 2"/>
    <w:basedOn w:val="Titre1"/>
    <w:next w:val="Normal"/>
    <w:link w:val="Titre2Car"/>
    <w:autoRedefine/>
    <w:uiPriority w:val="9"/>
    <w:unhideWhenUsed/>
    <w:qFormat/>
    <w:rsid w:val="00fa6c04"/>
    <w:pPr>
      <w:numPr>
        <w:ilvl w:val="0"/>
        <w:numId w:val="0"/>
      </w:numPr>
      <w:spacing w:before="200" w:after="240"/>
      <w:ind w:left="641" w:hanging="357"/>
      <w:outlineLvl w:val="1"/>
    </w:pPr>
    <w:rPr>
      <w:b w:val="false"/>
      <w:bCs w:val="false"/>
      <w:color w:val="auto"/>
      <w:sz w:val="24"/>
      <w:szCs w:val="26"/>
    </w:rPr>
  </w:style>
  <w:style w:type="paragraph" w:styleId="Titre3">
    <w:name w:val="Heading 3"/>
    <w:basedOn w:val="Titre2"/>
    <w:next w:val="Normal"/>
    <w:link w:val="Titre3Car"/>
    <w:autoRedefine/>
    <w:uiPriority w:val="9"/>
    <w:unhideWhenUsed/>
    <w:qFormat/>
    <w:rsid w:val="00fa6c04"/>
    <w:pPr>
      <w:ind w:left="1418" w:hanging="357"/>
      <w:outlineLvl w:val="2"/>
    </w:pPr>
    <w:rPr>
      <w:bCs/>
      <w:sz w:val="22"/>
    </w:rPr>
  </w:style>
  <w:style w:type="paragraph" w:styleId="Titre4">
    <w:name w:val="Heading 4"/>
    <w:basedOn w:val="Normal"/>
    <w:next w:val="Normal"/>
    <w:link w:val="Titre4Car"/>
    <w:autoRedefine/>
    <w:uiPriority w:val="9"/>
    <w:unhideWhenUsed/>
    <w:qFormat/>
    <w:rsid w:val="00fa6c04"/>
    <w:pPr>
      <w:keepNext w:val="true"/>
      <w:keepLines/>
      <w:numPr>
        <w:ilvl w:val="0"/>
        <w:numId w:val="1"/>
      </w:numPr>
      <w:spacing w:before="200" w:after="0"/>
      <w:ind w:left="2058" w:hanging="357"/>
      <w:outlineLvl w:val="0"/>
    </w:pPr>
    <w:rPr>
      <w:rFonts w:eastAsia="" w:cs="" w:cstheme="majorBidi" w:eastAsiaTheme="majorEastAsia"/>
      <w:bCs/>
      <w:iCs/>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c71fc2"/>
    <w:rPr>
      <w:rFonts w:ascii="Marianne" w:hAnsi="Marianne" w:eastAsia="" w:cs="" w:cstheme="majorBidi" w:eastAsiaTheme="majorEastAsia"/>
      <w:color w:val="000091"/>
      <w:spacing w:val="5"/>
      <w:kern w:val="2"/>
      <w:sz w:val="52"/>
      <w:szCs w:val="52"/>
    </w:rPr>
  </w:style>
  <w:style w:type="character" w:styleId="Annotationreference">
    <w:name w:val="annotation reference"/>
    <w:basedOn w:val="DefaultParagraphFont"/>
    <w:uiPriority w:val="99"/>
    <w:semiHidden/>
    <w:unhideWhenUsed/>
    <w:qFormat/>
    <w:rsid w:val="00c71fc2"/>
    <w:rPr>
      <w:sz w:val="16"/>
      <w:szCs w:val="16"/>
    </w:rPr>
  </w:style>
  <w:style w:type="character" w:styleId="CommentaireCar" w:customStyle="1">
    <w:name w:val="Commentaire Car"/>
    <w:basedOn w:val="DefaultParagraphFont"/>
    <w:link w:val="Commentaire"/>
    <w:uiPriority w:val="99"/>
    <w:qFormat/>
    <w:rsid w:val="00c71fc2"/>
    <w:rPr>
      <w:rFonts w:ascii="Marianne" w:hAnsi="Marianne"/>
      <w:sz w:val="20"/>
      <w:szCs w:val="20"/>
    </w:rPr>
  </w:style>
  <w:style w:type="character" w:styleId="TextedebullesCar" w:customStyle="1">
    <w:name w:val="Texte de bulles Car"/>
    <w:basedOn w:val="DefaultParagraphFont"/>
    <w:link w:val="Textedebulles"/>
    <w:uiPriority w:val="99"/>
    <w:semiHidden/>
    <w:qFormat/>
    <w:rsid w:val="00c71fc2"/>
    <w:rPr>
      <w:rFonts w:ascii="Segoe UI" w:hAnsi="Segoe UI" w:cs="Segoe UI"/>
      <w:sz w:val="18"/>
      <w:szCs w:val="18"/>
    </w:rPr>
  </w:style>
  <w:style w:type="character" w:styleId="Titre1Car" w:customStyle="1">
    <w:name w:val="Titre 1 Car"/>
    <w:basedOn w:val="DefaultParagraphFont"/>
    <w:link w:val="Titre1"/>
    <w:uiPriority w:val="9"/>
    <w:qFormat/>
    <w:rsid w:val="00fa6c04"/>
    <w:rPr>
      <w:rFonts w:ascii="Marianne" w:hAnsi="Marianne" w:eastAsia="" w:cs="" w:cstheme="majorBidi" w:eastAsiaTheme="majorEastAsia"/>
      <w:b/>
      <w:bCs/>
      <w:color w:val="000091"/>
      <w:sz w:val="28"/>
      <w:szCs w:val="28"/>
    </w:rPr>
  </w:style>
  <w:style w:type="character" w:styleId="Titre2Car" w:customStyle="1">
    <w:name w:val="Titre 2 Car"/>
    <w:basedOn w:val="DefaultParagraphFont"/>
    <w:link w:val="Titre2"/>
    <w:uiPriority w:val="9"/>
    <w:qFormat/>
    <w:rsid w:val="00fa6c04"/>
    <w:rPr>
      <w:rFonts w:ascii="Marianne" w:hAnsi="Marianne" w:eastAsia="" w:cs="" w:cstheme="majorBidi" w:eastAsiaTheme="majorEastAsia"/>
      <w:sz w:val="24"/>
      <w:szCs w:val="26"/>
    </w:rPr>
  </w:style>
  <w:style w:type="character" w:styleId="Titre3Car" w:customStyle="1">
    <w:name w:val="Titre 3 Car"/>
    <w:basedOn w:val="DefaultParagraphFont"/>
    <w:link w:val="Titre3"/>
    <w:uiPriority w:val="9"/>
    <w:qFormat/>
    <w:rsid w:val="00fa6c04"/>
    <w:rPr>
      <w:rFonts w:ascii="Marianne" w:hAnsi="Marianne" w:eastAsia="" w:cs="" w:cstheme="majorBidi" w:eastAsiaTheme="majorEastAsia"/>
      <w:bCs/>
      <w:szCs w:val="26"/>
    </w:rPr>
  </w:style>
  <w:style w:type="character" w:styleId="Titre4Car" w:customStyle="1">
    <w:name w:val="Titre 4 Car"/>
    <w:basedOn w:val="DefaultParagraphFont"/>
    <w:link w:val="Titre4"/>
    <w:uiPriority w:val="9"/>
    <w:qFormat/>
    <w:rsid w:val="00fa6c04"/>
    <w:rPr>
      <w:rFonts w:ascii="Marianne" w:hAnsi="Marianne" w:eastAsia="" w:cs="" w:cstheme="majorBidi" w:eastAsiaTheme="majorEastAsia"/>
      <w:bCs/>
      <w:iCs/>
    </w:rPr>
  </w:style>
  <w:style w:type="character" w:styleId="EntteCar" w:customStyle="1">
    <w:name w:val="En-tête Car"/>
    <w:basedOn w:val="DefaultParagraphFont"/>
    <w:link w:val="En-tte"/>
    <w:uiPriority w:val="99"/>
    <w:qFormat/>
    <w:rsid w:val="00fa6c04"/>
    <w:rPr>
      <w:rFonts w:ascii="Marianne" w:hAnsi="Marianne"/>
    </w:rPr>
  </w:style>
  <w:style w:type="character" w:styleId="PieddepageCar" w:customStyle="1">
    <w:name w:val="Pied de page Car"/>
    <w:basedOn w:val="DefaultParagraphFont"/>
    <w:link w:val="Pieddepage"/>
    <w:uiPriority w:val="99"/>
    <w:qFormat/>
    <w:rsid w:val="00fa6c04"/>
    <w:rPr>
      <w:rFonts w:ascii="Marianne" w:hAnsi="Marianne"/>
    </w:rPr>
  </w:style>
  <w:style w:type="character" w:styleId="ObjetducommentaireCar" w:customStyle="1">
    <w:name w:val="Objet du commentaire Car"/>
    <w:basedOn w:val="CommentaireCar"/>
    <w:link w:val="Objetducommentaire"/>
    <w:uiPriority w:val="99"/>
    <w:semiHidden/>
    <w:qFormat/>
    <w:rsid w:val="00fa6c04"/>
    <w:rPr>
      <w:rFonts w:ascii="Marianne" w:hAnsi="Marianne"/>
      <w:b/>
      <w:bCs/>
      <w:sz w:val="20"/>
      <w:szCs w:val="20"/>
    </w:rPr>
  </w:style>
  <w:style w:type="character" w:styleId="LienInternet">
    <w:name w:val="Lien Internet"/>
    <w:basedOn w:val="DefaultParagraphFont"/>
    <w:uiPriority w:val="99"/>
    <w:unhideWhenUsed/>
    <w:rsid w:val="00fa6c04"/>
    <w:rPr>
      <w:color w:val="0563C1" w:themeColor="hyperlink"/>
      <w:u w:val="single"/>
    </w:rPr>
  </w:style>
  <w:style w:type="character" w:styleId="SoustitreCar" w:customStyle="1">
    <w:name w:val="Sous-titre Car"/>
    <w:basedOn w:val="DefaultParagraphFont"/>
    <w:link w:val="Sous-titre"/>
    <w:uiPriority w:val="11"/>
    <w:qFormat/>
    <w:rsid w:val="00fa6c04"/>
    <w:rPr>
      <w:rFonts w:ascii="Marianne" w:hAnsi="Marianne" w:eastAsia="" w:cs="" w:cstheme="majorBidi" w:eastAsiaTheme="majorEastAsia"/>
      <w:iCs/>
      <w:color w:val="5D5DFF"/>
      <w:spacing w:val="15"/>
      <w:sz w:val="24"/>
      <w:szCs w:val="24"/>
    </w:rPr>
  </w:style>
  <w:style w:type="character" w:styleId="SubtleEmphasis">
    <w:name w:val="Subtle Emphasis"/>
    <w:basedOn w:val="DefaultParagraphFont"/>
    <w:uiPriority w:val="19"/>
    <w:qFormat/>
    <w:rsid w:val="00fa6c04"/>
    <w:rPr>
      <w:rFonts w:ascii="Marianne" w:hAnsi="Marianne"/>
      <w:i/>
      <w:iCs/>
      <w:color w:val="auto"/>
      <w:sz w:val="22"/>
    </w:rPr>
  </w:style>
  <w:style w:type="character" w:styleId="BookTitle">
    <w:name w:val="Book Title"/>
    <w:basedOn w:val="DefaultParagraphFont"/>
    <w:uiPriority w:val="33"/>
    <w:qFormat/>
    <w:rsid w:val="00fa6c04"/>
    <w:rPr>
      <w:b/>
      <w:bCs/>
      <w:smallCaps/>
      <w:spacing w:val="5"/>
    </w:rPr>
  </w:style>
  <w:style w:type="character" w:styleId="Accentuation">
    <w:name w:val="Accentuation"/>
    <w:basedOn w:val="DefaultParagraphFont"/>
    <w:uiPriority w:val="20"/>
    <w:qFormat/>
    <w:rsid w:val="00fa6c04"/>
    <w:rPr>
      <w:i/>
      <w:iCs/>
    </w:rPr>
  </w:style>
  <w:style w:type="character" w:styleId="Strong">
    <w:name w:val="Strong"/>
    <w:basedOn w:val="DefaultParagraphFont"/>
    <w:uiPriority w:val="22"/>
    <w:qFormat/>
    <w:rsid w:val="00fa6c04"/>
    <w:rPr>
      <w:b/>
      <w:bCs/>
    </w:rPr>
  </w:style>
  <w:style w:type="character" w:styleId="CitationCar" w:customStyle="1">
    <w:name w:val="Citation Car"/>
    <w:basedOn w:val="DefaultParagraphFont"/>
    <w:link w:val="Citation"/>
    <w:uiPriority w:val="29"/>
    <w:qFormat/>
    <w:rsid w:val="00fa6c04"/>
    <w:rPr>
      <w:rFonts w:ascii="Marianne" w:hAnsi="Marianne"/>
      <w:i/>
      <w:iCs/>
      <w:color w:val="7F7F7F" w:themeColor="text1" w:themeTint="80"/>
    </w:rPr>
  </w:style>
  <w:style w:type="character" w:styleId="SubtleReference">
    <w:name w:val="Subtle Reference"/>
    <w:basedOn w:val="DefaultParagraphFont"/>
    <w:uiPriority w:val="31"/>
    <w:qFormat/>
    <w:rsid w:val="00fa6c04"/>
    <w:rPr>
      <w:smallCaps/>
      <w:color w:val="ED7D31" w:themeColor="accent2"/>
      <w:u w:val="single"/>
    </w:rPr>
  </w:style>
  <w:style w:type="character" w:styleId="IntenseReference">
    <w:name w:val="Intense Reference"/>
    <w:basedOn w:val="DefaultParagraphFont"/>
    <w:uiPriority w:val="32"/>
    <w:qFormat/>
    <w:rsid w:val="00fa6c04"/>
    <w:rPr>
      <w:b/>
      <w:bCs/>
      <w:smallCaps/>
      <w:color w:val="ED7D31" w:themeColor="accent2"/>
      <w:spacing w:val="5"/>
      <w:u w:val="single"/>
    </w:rPr>
  </w:style>
  <w:style w:type="character" w:styleId="PucesnumroCar" w:customStyle="1">
    <w:name w:val="Puces numéro Car"/>
    <w:basedOn w:val="DefaultParagraphFont"/>
    <w:link w:val="Pucesnumro"/>
    <w:qFormat/>
    <w:rsid w:val="00fa6c04"/>
    <w:rPr>
      <w:rFonts w:ascii="Marianne" w:hAnsi="Marianne" w:cs="Calibri" w:cstheme="minorHAnsi"/>
    </w:rPr>
  </w:style>
  <w:style w:type="character" w:styleId="EncadrCar" w:customStyle="1">
    <w:name w:val="Encadré Car"/>
    <w:basedOn w:val="DefaultParagraphFont"/>
    <w:link w:val="Encadr"/>
    <w:qFormat/>
    <w:rsid w:val="00fa6c04"/>
    <w:rPr>
      <w:rFonts w:ascii="Marianne" w:hAnsi="Marianne" w:cs="Calibri" w:cstheme="minorHAnsi"/>
    </w:rPr>
  </w:style>
  <w:style w:type="character" w:styleId="LgendesCar" w:customStyle="1">
    <w:name w:val="Légendes Car"/>
    <w:basedOn w:val="CitationCar"/>
    <w:link w:val="Lgendes"/>
    <w:qFormat/>
    <w:rsid w:val="00fa6c04"/>
    <w:rPr>
      <w:rFonts w:ascii="Marianne" w:hAnsi="Marianne"/>
      <w:i w:val="false"/>
      <w:iCs/>
      <w:color w:val="7F7F7F" w:themeColor="text1" w:themeTint="80"/>
      <w:sz w:val="18"/>
    </w:rPr>
  </w:style>
  <w:style w:type="character" w:styleId="TitretableauCar" w:customStyle="1">
    <w:name w:val="Titre tableau Car"/>
    <w:basedOn w:val="LgendesCar"/>
    <w:link w:val="Titretableau"/>
    <w:qFormat/>
    <w:rsid w:val="00fa6c04"/>
    <w:rPr>
      <w:rFonts w:ascii="Marianne" w:hAnsi="Marianne"/>
      <w:b/>
      <w:i w:val="false"/>
      <w:iCs/>
      <w:color w:val="7F7F7F" w:themeColor="text1" w:themeTint="80"/>
      <w:sz w:val="18"/>
    </w:rPr>
  </w:style>
  <w:style w:type="character" w:styleId="Markedcontent" w:customStyle="1">
    <w:name w:val="markedcontent"/>
    <w:qFormat/>
    <w:rsid w:val="00fa6c04"/>
    <w:rPr/>
  </w:style>
  <w:style w:type="character" w:styleId="LienInternetvisit">
    <w:name w:val="Lien Internet visité"/>
    <w:basedOn w:val="DefaultParagraphFont"/>
    <w:uiPriority w:val="99"/>
    <w:semiHidden/>
    <w:unhideWhenUsed/>
    <w:rsid w:val="00fa6c04"/>
    <w:rPr>
      <w:color w:val="954F72" w:themeColor="followedHyperlink"/>
      <w:u w:val="single"/>
    </w:rPr>
  </w:style>
  <w:style w:type="character" w:styleId="CorpsdetexteCar" w:customStyle="1">
    <w:name w:val="Corps de texte Car"/>
    <w:basedOn w:val="DefaultParagraphFont"/>
    <w:link w:val="Corpsdetexte"/>
    <w:uiPriority w:val="99"/>
    <w:qFormat/>
    <w:rsid w:val="00fa6c04"/>
    <w:rPr>
      <w:rFonts w:ascii="Cambria" w:hAnsi="Cambria" w:eastAsia="Calibri" w:cs="Times New Roman"/>
    </w:rPr>
  </w:style>
  <w:style w:type="character" w:styleId="StddocNumber" w:customStyle="1">
    <w:name w:val="std_docNumber"/>
    <w:qFormat/>
    <w:rsid w:val="00fa6c04"/>
    <w:rPr>
      <w:rFonts w:ascii="Cambria" w:hAnsi="Cambria"/>
      <w:shd w:fill="F2DBDB" w:val="clear"/>
    </w:rPr>
  </w:style>
  <w:style w:type="character" w:styleId="Stdpublisher" w:customStyle="1">
    <w:name w:val="std_publisher"/>
    <w:qFormat/>
    <w:rsid w:val="00fa6c04"/>
    <w:rPr>
      <w:rFonts w:ascii="Cambria" w:hAnsi="Cambria"/>
      <w:shd w:fill="C6D9F1" w:val="clear"/>
    </w:rPr>
  </w:style>
  <w:style w:type="character" w:styleId="StddocPartNumber" w:customStyle="1">
    <w:name w:val="std_docPartNumber"/>
    <w:qFormat/>
    <w:rsid w:val="00fa6c04"/>
    <w:rPr>
      <w:rFonts w:ascii="Cambria" w:hAnsi="Cambria"/>
      <w:shd w:fill="EAF1DD" w:val="clear"/>
    </w:rPr>
  </w:style>
  <w:style w:type="character" w:styleId="NotedebasdepageCar" w:customStyle="1">
    <w:name w:val="Note de bas de page Car"/>
    <w:basedOn w:val="DefaultParagraphFont"/>
    <w:link w:val="Notedebasdepage"/>
    <w:uiPriority w:val="99"/>
    <w:semiHidden/>
    <w:qFormat/>
    <w:rsid w:val="00ed1bee"/>
    <w:rPr>
      <w:rFonts w:ascii="Marianne" w:hAnsi="Marianne"/>
      <w:sz w:val="20"/>
      <w:szCs w:val="20"/>
    </w:rPr>
  </w:style>
  <w:style w:type="character" w:styleId="Ancredenotedebasdepage">
    <w:name w:val="Ancre de note de bas de page"/>
    <w:rPr>
      <w:vertAlign w:val="superscript"/>
    </w:rPr>
  </w:style>
  <w:style w:type="character" w:styleId="FootnoteCharacters">
    <w:name w:val="Footnote Characters"/>
    <w:basedOn w:val="DefaultParagraphFont"/>
    <w:uiPriority w:val="99"/>
    <w:semiHidden/>
    <w:unhideWhenUsed/>
    <w:qFormat/>
    <w:rsid w:val="00ed1bee"/>
    <w:rPr>
      <w:vertAlign w:val="superscript"/>
    </w:rPr>
  </w:style>
  <w:style w:type="character" w:styleId="Caractresdenotedebasdepage">
    <w:name w:val="Caractères de note de bas de page"/>
    <w:qForma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link w:val="CorpsdetexteCar"/>
    <w:uiPriority w:val="99"/>
    <w:unhideWhenUsed/>
    <w:rsid w:val="00fa6c04"/>
    <w:pPr>
      <w:tabs>
        <w:tab w:val="clear" w:pos="708"/>
        <w:tab w:val="left" w:pos="397" w:leader="none"/>
        <w:tab w:val="left" w:pos="794" w:leader="none"/>
        <w:tab w:val="left" w:pos="1191" w:leader="none"/>
        <w:tab w:val="left" w:pos="1588" w:leader="none"/>
        <w:tab w:val="left" w:pos="1985" w:leader="none"/>
        <w:tab w:val="left" w:pos="2381" w:leader="none"/>
        <w:tab w:val="left" w:pos="2778" w:leader="none"/>
        <w:tab w:val="left" w:pos="3175" w:leader="none"/>
        <w:tab w:val="left" w:pos="3572" w:leader="none"/>
        <w:tab w:val="left" w:pos="3969" w:leader="none"/>
      </w:tabs>
      <w:spacing w:lineRule="atLeast" w:line="240" w:before="0" w:after="120"/>
      <w:jc w:val="both"/>
    </w:pPr>
    <w:rPr>
      <w:rFonts w:ascii="Cambria" w:hAnsi="Cambria" w:eastAsia="Calibri" w:cs="Times New Roman"/>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reCar"/>
    <w:uiPriority w:val="10"/>
    <w:qFormat/>
    <w:rsid w:val="00c71fc2"/>
    <w:pPr>
      <w:spacing w:before="0" w:after="300"/>
      <w:contextualSpacing/>
    </w:pPr>
    <w:rPr>
      <w:rFonts w:eastAsia="" w:cs="" w:cstheme="majorBidi" w:eastAsiaTheme="majorEastAsia"/>
      <w:color w:val="000091"/>
      <w:spacing w:val="5"/>
      <w:kern w:val="2"/>
      <w:sz w:val="52"/>
      <w:szCs w:val="52"/>
    </w:rPr>
  </w:style>
  <w:style w:type="paragraph" w:styleId="ListParagraph">
    <w:name w:val="List Paragraph"/>
    <w:basedOn w:val="Normal"/>
    <w:uiPriority w:val="34"/>
    <w:qFormat/>
    <w:rsid w:val="00c71fc2"/>
    <w:pPr>
      <w:spacing w:before="0" w:after="200"/>
      <w:ind w:left="720" w:hanging="0"/>
      <w:contextualSpacing/>
    </w:pPr>
    <w:rPr/>
  </w:style>
  <w:style w:type="paragraph" w:styleId="Annotationtext">
    <w:name w:val="annotation text"/>
    <w:basedOn w:val="Normal"/>
    <w:link w:val="CommentaireCar"/>
    <w:uiPriority w:val="99"/>
    <w:unhideWhenUsed/>
    <w:qFormat/>
    <w:rsid w:val="00c71fc2"/>
    <w:pPr/>
    <w:rPr>
      <w:sz w:val="20"/>
      <w:szCs w:val="20"/>
    </w:rPr>
  </w:style>
  <w:style w:type="paragraph" w:styleId="BalloonText">
    <w:name w:val="Balloon Text"/>
    <w:basedOn w:val="Normal"/>
    <w:link w:val="TextedebullesCar"/>
    <w:uiPriority w:val="99"/>
    <w:semiHidden/>
    <w:unhideWhenUsed/>
    <w:qFormat/>
    <w:rsid w:val="00c71fc2"/>
    <w:pPr>
      <w:spacing w:before="0" w:after="0"/>
    </w:pPr>
    <w:rPr>
      <w:rFonts w:ascii="Segoe UI" w:hAnsi="Segoe UI" w:cs="Segoe UI"/>
      <w:sz w:val="18"/>
      <w:szCs w:val="18"/>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fa6c04"/>
    <w:pPr>
      <w:tabs>
        <w:tab w:val="clear" w:pos="708"/>
        <w:tab w:val="center" w:pos="4536" w:leader="none"/>
        <w:tab w:val="right" w:pos="9072" w:leader="none"/>
      </w:tabs>
      <w:spacing w:before="0" w:after="0"/>
    </w:pPr>
    <w:rPr/>
  </w:style>
  <w:style w:type="paragraph" w:styleId="Pieddepage">
    <w:name w:val="Footer"/>
    <w:basedOn w:val="Normal"/>
    <w:link w:val="PieddepageCar"/>
    <w:uiPriority w:val="99"/>
    <w:unhideWhenUsed/>
    <w:rsid w:val="00fa6c04"/>
    <w:pPr>
      <w:tabs>
        <w:tab w:val="clear" w:pos="708"/>
        <w:tab w:val="center" w:pos="4536" w:leader="none"/>
        <w:tab w:val="right" w:pos="9072" w:leader="none"/>
      </w:tabs>
      <w:spacing w:before="0" w:after="0"/>
    </w:pPr>
    <w:rPr/>
  </w:style>
  <w:style w:type="paragraph" w:styleId="Annotationsubject">
    <w:name w:val="annotation subject"/>
    <w:basedOn w:val="Annotationtext"/>
    <w:next w:val="Annotationtext"/>
    <w:link w:val="ObjetducommentaireCar"/>
    <w:uiPriority w:val="99"/>
    <w:semiHidden/>
    <w:unhideWhenUsed/>
    <w:qFormat/>
    <w:rsid w:val="00fa6c04"/>
    <w:pPr/>
    <w:rPr>
      <w:b/>
      <w:bCs/>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fa6c04"/>
    <w:pPr>
      <w:numPr>
        <w:ilvl w:val="0"/>
        <w:numId w:val="3"/>
      </w:numPr>
    </w:pPr>
    <w:rPr>
      <w:b w:val="false"/>
      <w:color w:val="auto"/>
      <w:sz w:val="22"/>
      <w:lang w:eastAsia="fr-FR"/>
    </w:rPr>
  </w:style>
  <w:style w:type="paragraph" w:styleId="Tabledesmatiresniveau1">
    <w:name w:val="TOC 1"/>
    <w:basedOn w:val="Normal"/>
    <w:next w:val="Normal"/>
    <w:autoRedefine/>
    <w:uiPriority w:val="39"/>
    <w:unhideWhenUsed/>
    <w:rsid w:val="00fa6c04"/>
    <w:pPr>
      <w:tabs>
        <w:tab w:val="clear" w:pos="708"/>
        <w:tab w:val="left" w:pos="440" w:leader="none"/>
        <w:tab w:val="right" w:pos="9062" w:leader="dot"/>
      </w:tabs>
      <w:spacing w:before="0" w:after="100"/>
    </w:pPr>
    <w:rPr/>
  </w:style>
  <w:style w:type="paragraph" w:styleId="Tabledesmatiresniveau2">
    <w:name w:val="TOC 2"/>
    <w:basedOn w:val="Normal"/>
    <w:next w:val="Normal"/>
    <w:autoRedefine/>
    <w:uiPriority w:val="39"/>
    <w:unhideWhenUsed/>
    <w:rsid w:val="00fa6c04"/>
    <w:pPr>
      <w:spacing w:before="0" w:after="100"/>
      <w:ind w:left="220" w:hanging="0"/>
    </w:pPr>
    <w:rPr/>
  </w:style>
  <w:style w:type="paragraph" w:styleId="Bibliography">
    <w:name w:val="Bibliography"/>
    <w:basedOn w:val="Normal"/>
    <w:next w:val="Normal"/>
    <w:uiPriority w:val="37"/>
    <w:unhideWhenUsed/>
    <w:qFormat/>
    <w:rsid w:val="00fa6c04"/>
    <w:pPr/>
    <w:rPr/>
  </w:style>
  <w:style w:type="paragraph" w:styleId="Caption">
    <w:name w:val="caption"/>
    <w:basedOn w:val="Normal"/>
    <w:next w:val="Normal"/>
    <w:uiPriority w:val="35"/>
    <w:unhideWhenUsed/>
    <w:qFormat/>
    <w:rsid w:val="00fa6c04"/>
    <w:pPr>
      <w:numPr>
        <w:ilvl w:val="0"/>
        <w:numId w:val="2"/>
      </w:numPr>
    </w:pPr>
    <w:rPr>
      <w:bCs/>
      <w:szCs w:val="18"/>
    </w:rPr>
  </w:style>
  <w:style w:type="paragraph" w:styleId="Tableoffigures">
    <w:name w:val="table of figures"/>
    <w:basedOn w:val="Normal"/>
    <w:next w:val="Normal"/>
    <w:uiPriority w:val="99"/>
    <w:unhideWhenUsed/>
    <w:qFormat/>
    <w:rsid w:val="00fa6c04"/>
    <w:pPr>
      <w:spacing w:before="0" w:after="0"/>
    </w:pPr>
    <w:rPr/>
  </w:style>
  <w:style w:type="paragraph" w:styleId="Soustitre">
    <w:name w:val="Subtitle"/>
    <w:basedOn w:val="Normal"/>
    <w:next w:val="Normal"/>
    <w:link w:val="Sous-titreCar"/>
    <w:uiPriority w:val="11"/>
    <w:qFormat/>
    <w:rsid w:val="00fa6c04"/>
    <w:pPr/>
    <w:rPr>
      <w:rFonts w:eastAsia="" w:cs="" w:cstheme="majorBidi" w:eastAsiaTheme="majorEastAsia"/>
      <w:iCs/>
      <w:color w:val="5D5DFF"/>
      <w:spacing w:val="15"/>
      <w:sz w:val="24"/>
      <w:szCs w:val="24"/>
    </w:rPr>
  </w:style>
  <w:style w:type="paragraph" w:styleId="NoSpacing">
    <w:name w:val="No Spacing"/>
    <w:uiPriority w:val="1"/>
    <w:qFormat/>
    <w:rsid w:val="00fa6c04"/>
    <w:pPr>
      <w:widowControl/>
      <w:bidi w:val="0"/>
      <w:spacing w:lineRule="auto" w:line="240" w:before="0" w:after="0"/>
      <w:jc w:val="left"/>
    </w:pPr>
    <w:rPr>
      <w:rFonts w:ascii="Marianne" w:hAnsi="Marianne" w:eastAsia="Calibri" w:cs="" w:cstheme="minorBidi" w:eastAsiaTheme="minorHAnsi"/>
      <w:color w:val="auto"/>
      <w:kern w:val="0"/>
      <w:sz w:val="22"/>
      <w:szCs w:val="22"/>
      <w:lang w:val="fr-FR" w:eastAsia="en-US" w:bidi="ar-SA"/>
    </w:rPr>
  </w:style>
  <w:style w:type="paragraph" w:styleId="Quote">
    <w:name w:val="Quote"/>
    <w:basedOn w:val="Normal"/>
    <w:next w:val="Normal"/>
    <w:link w:val="CitationCar"/>
    <w:uiPriority w:val="29"/>
    <w:qFormat/>
    <w:rsid w:val="00fa6c04"/>
    <w:pPr/>
    <w:rPr>
      <w:i/>
      <w:iCs/>
      <w:color w:val="7F7F7F" w:themeColor="text1" w:themeTint="80"/>
    </w:rPr>
  </w:style>
  <w:style w:type="paragraph" w:styleId="Pucesnumro" w:customStyle="1">
    <w:name w:val="Puces numéro"/>
    <w:basedOn w:val="Normal"/>
    <w:link w:val="PucesnumroCar"/>
    <w:qFormat/>
    <w:rsid w:val="00fa6c04"/>
    <w:pPr>
      <w:numPr>
        <w:ilvl w:val="0"/>
        <w:numId w:val="4"/>
      </w:numPr>
    </w:pPr>
    <w:rPr>
      <w:rFonts w:cs="Calibri" w:cstheme="minorHAnsi"/>
    </w:rPr>
  </w:style>
  <w:style w:type="paragraph" w:styleId="Encadr" w:customStyle="1">
    <w:name w:val="Encadré"/>
    <w:basedOn w:val="Normal"/>
    <w:link w:val="EncadrCar"/>
    <w:qFormat/>
    <w:rsid w:val="00fa6c04"/>
    <w:pPr>
      <w:pBdr>
        <w:top w:val="single" w:sz="8" w:space="1" w:color="D1D1FF"/>
        <w:left w:val="single" w:sz="8" w:space="4" w:color="D1D1FF"/>
        <w:bottom w:val="single" w:sz="8" w:space="1" w:color="D1D1FF"/>
        <w:right w:val="single" w:sz="8" w:space="4" w:color="D1D1FF"/>
      </w:pBdr>
      <w:jc w:val="both"/>
    </w:pPr>
    <w:rPr>
      <w:rFonts w:cs="Calibri" w:cstheme="minorHAnsi"/>
    </w:rPr>
  </w:style>
  <w:style w:type="paragraph" w:styleId="Lgendes" w:customStyle="1">
    <w:name w:val="Légendes"/>
    <w:basedOn w:val="Quote"/>
    <w:link w:val="LgendesCar"/>
    <w:qFormat/>
    <w:rsid w:val="00fa6c04"/>
    <w:pPr>
      <w:jc w:val="center"/>
    </w:pPr>
    <w:rPr>
      <w:i w:val="false"/>
      <w:sz w:val="18"/>
    </w:rPr>
  </w:style>
  <w:style w:type="paragraph" w:styleId="Titretableau" w:customStyle="1">
    <w:name w:val="Titre tableau"/>
    <w:basedOn w:val="Lgendes"/>
    <w:link w:val="TitretableauCar"/>
    <w:qFormat/>
    <w:rsid w:val="00fa6c04"/>
    <w:pPr/>
    <w:rPr>
      <w:b/>
    </w:rPr>
  </w:style>
  <w:style w:type="paragraph" w:styleId="Revision">
    <w:name w:val="Revision"/>
    <w:uiPriority w:val="99"/>
    <w:semiHidden/>
    <w:qFormat/>
    <w:rsid w:val="00fa6c04"/>
    <w:pPr>
      <w:widowControl/>
      <w:bidi w:val="0"/>
      <w:spacing w:lineRule="auto" w:line="240" w:before="0" w:after="0"/>
      <w:jc w:val="left"/>
    </w:pPr>
    <w:rPr>
      <w:rFonts w:ascii="Marianne" w:hAnsi="Marianne" w:eastAsia="Calibri" w:cs="" w:cstheme="minorBidi" w:eastAsiaTheme="minorHAnsi"/>
      <w:color w:val="auto"/>
      <w:kern w:val="0"/>
      <w:sz w:val="22"/>
      <w:szCs w:val="22"/>
      <w:lang w:val="fr-FR" w:eastAsia="en-US" w:bidi="ar-SA"/>
    </w:rPr>
  </w:style>
  <w:style w:type="paragraph" w:styleId="Tabledesmatiresniveau3">
    <w:name w:val="TOC 3"/>
    <w:basedOn w:val="Normal"/>
    <w:next w:val="Normal"/>
    <w:autoRedefine/>
    <w:uiPriority w:val="39"/>
    <w:unhideWhenUsed/>
    <w:rsid w:val="00fa6c04"/>
    <w:pPr>
      <w:spacing w:before="0" w:after="100"/>
      <w:ind w:left="440" w:hanging="0"/>
    </w:pPr>
    <w:rPr/>
  </w:style>
  <w:style w:type="paragraph" w:styleId="Contenudetableau" w:customStyle="1">
    <w:name w:val="Contenu de tableau"/>
    <w:basedOn w:val="Normal"/>
    <w:qFormat/>
    <w:rsid w:val="00fa6c04"/>
    <w:pPr>
      <w:widowControl w:val="false"/>
      <w:suppressLineNumbers/>
      <w:suppressAutoHyphens w:val="true"/>
      <w:spacing w:before="57" w:after="0"/>
      <w:jc w:val="both"/>
    </w:pPr>
    <w:rPr>
      <w:rFonts w:ascii="Arial" w:hAnsi="Arial" w:eastAsia="Lucida Sans Unicode" w:cs="Arial"/>
      <w:kern w:val="2"/>
      <w:sz w:val="18"/>
      <w:szCs w:val="20"/>
      <w:lang w:eastAsia="zh-CN"/>
    </w:rPr>
  </w:style>
  <w:style w:type="paragraph" w:styleId="Titredetableau" w:customStyle="1">
    <w:name w:val="Titre de tableau"/>
    <w:basedOn w:val="Contenudetableau"/>
    <w:qFormat/>
    <w:rsid w:val="00fa6c04"/>
    <w:pPr>
      <w:spacing w:before="0" w:after="57"/>
      <w:jc w:val="center"/>
    </w:pPr>
    <w:rPr>
      <w:b/>
      <w:bCs/>
    </w:rPr>
  </w:style>
  <w:style w:type="paragraph" w:styleId="NormalWeb">
    <w:name w:val="Normal (Web)"/>
    <w:basedOn w:val="Normal"/>
    <w:uiPriority w:val="99"/>
    <w:unhideWhenUsed/>
    <w:qFormat/>
    <w:rsid w:val="00fa6c04"/>
    <w:pPr>
      <w:spacing w:beforeAutospacing="1" w:after="119"/>
    </w:pPr>
    <w:rPr>
      <w:rFonts w:ascii="Times New Roman" w:hAnsi="Times New Roman" w:eastAsia="Times New Roman" w:cs="Times New Roman"/>
      <w:color w:val="000000"/>
      <w:sz w:val="24"/>
      <w:szCs w:val="24"/>
      <w:lang w:eastAsia="fr-FR"/>
    </w:rPr>
  </w:style>
  <w:style w:type="paragraph" w:styleId="Western" w:customStyle="1">
    <w:name w:val="western"/>
    <w:basedOn w:val="Normal"/>
    <w:qFormat/>
    <w:rsid w:val="00fa6c04"/>
    <w:pPr>
      <w:spacing w:beforeAutospacing="1" w:after="119"/>
    </w:pPr>
    <w:rPr>
      <w:rFonts w:ascii="Liberation Sans" w:hAnsi="Liberation Sans" w:eastAsia="Times New Roman" w:cs="Liberation Sans"/>
      <w:color w:val="000000"/>
      <w:sz w:val="16"/>
      <w:szCs w:val="16"/>
      <w:lang w:eastAsia="fr-FR"/>
    </w:rPr>
  </w:style>
  <w:style w:type="paragraph" w:styleId="Notedebasdepage">
    <w:name w:val="Footnote Text"/>
    <w:basedOn w:val="Normal"/>
    <w:link w:val="NotedebasdepageCar"/>
    <w:uiPriority w:val="99"/>
    <w:semiHidden/>
    <w:unhideWhenUsed/>
    <w:rsid w:val="00ed1bee"/>
    <w:pPr>
      <w:spacing w:before="0" w:after="0"/>
    </w:pPr>
    <w:rPr>
      <w:sz w:val="20"/>
      <w:szCs w:val="20"/>
    </w:rPr>
  </w:style>
  <w:style w:type="numbering" w:styleId="NoList" w:default="1">
    <w:name w:val="No List"/>
    <w:uiPriority w:val="99"/>
    <w:semiHidden/>
    <w:unhideWhenUsed/>
    <w:qFormat/>
  </w:style>
  <w:style w:type="numbering" w:styleId="Liste51" w:customStyle="1">
    <w:name w:val="Liste 51"/>
    <w:qFormat/>
    <w:rsid w:val="00fa6c04"/>
  </w:style>
  <w:style w:type="numbering" w:styleId="List51" w:customStyle="1">
    <w:name w:val="List 51"/>
    <w:qFormat/>
    <w:rsid w:val="00fa6c04"/>
  </w:style>
  <w:style w:type="numbering" w:styleId="List52" w:customStyle="1">
    <w:name w:val="List 52"/>
    <w:qFormat/>
    <w:rsid w:val="00fa6c04"/>
  </w:style>
  <w:style w:type="numbering" w:styleId="List53" w:customStyle="1">
    <w:name w:val="List 53"/>
    <w:qFormat/>
    <w:rsid w:val="00fa6c04"/>
  </w:style>
  <w:style w:type="numbering" w:styleId="List54" w:customStyle="1">
    <w:name w:val="List 54"/>
    <w:qFormat/>
    <w:rsid w:val="00fa6c04"/>
  </w:style>
  <w:style w:type="numbering" w:styleId="List55" w:customStyle="1">
    <w:name w:val="List 55"/>
    <w:qFormat/>
    <w:rsid w:val="00fa6c04"/>
  </w:style>
  <w:style w:type="numbering" w:styleId="List56" w:customStyle="1">
    <w:name w:val="List 56"/>
    <w:qFormat/>
    <w:rsid w:val="00fa6c04"/>
  </w:style>
  <w:style w:type="numbering" w:styleId="List57" w:customStyle="1">
    <w:name w:val="List 57"/>
    <w:qFormat/>
    <w:rsid w:val="00fa6c04"/>
  </w:style>
  <w:style w:type="numbering" w:styleId="List58" w:customStyle="1">
    <w:name w:val="List 58"/>
    <w:qFormat/>
    <w:rsid w:val="00fa6c04"/>
  </w:style>
  <w:style w:type="numbering" w:styleId="List59" w:customStyle="1">
    <w:name w:val="List 59"/>
    <w:qFormat/>
    <w:rsid w:val="00fa6c04"/>
  </w:style>
  <w:style w:type="numbering" w:styleId="List510" w:customStyle="1">
    <w:name w:val="List 510"/>
    <w:qFormat/>
    <w:rsid w:val="00fa6c04"/>
  </w:style>
  <w:style w:type="numbering" w:styleId="List511" w:customStyle="1">
    <w:name w:val="List 511"/>
    <w:qFormat/>
    <w:rsid w:val="00fa6c04"/>
  </w:style>
  <w:style w:type="numbering" w:styleId="List512" w:customStyle="1">
    <w:name w:val="List 512"/>
    <w:qFormat/>
    <w:rsid w:val="00fa6c04"/>
  </w:style>
  <w:style w:type="numbering" w:styleId="List513" w:customStyle="1">
    <w:name w:val="List 513"/>
    <w:qFormat/>
    <w:rsid w:val="00fa6c04"/>
  </w:style>
  <w:style w:type="numbering" w:styleId="List514" w:customStyle="1">
    <w:name w:val="List 514"/>
    <w:qFormat/>
    <w:rsid w:val="00fa6c04"/>
  </w:style>
  <w:style w:type="numbering" w:styleId="List515" w:customStyle="1">
    <w:name w:val="List 515"/>
    <w:qFormat/>
    <w:rsid w:val="00fa6c04"/>
  </w:style>
  <w:style w:type="numbering" w:styleId="List516" w:customStyle="1">
    <w:name w:val="List 516"/>
    <w:qFormat/>
    <w:rsid w:val="00fa6c04"/>
  </w:style>
  <w:style w:type="numbering" w:styleId="List517" w:customStyle="1">
    <w:name w:val="List 517"/>
    <w:qFormat/>
    <w:rsid w:val="00fa6c04"/>
  </w:style>
  <w:style w:type="numbering" w:styleId="List518" w:customStyle="1">
    <w:name w:val="List 518"/>
    <w:qFormat/>
    <w:rsid w:val="00fa6c04"/>
  </w:style>
  <w:style w:type="numbering" w:styleId="List519" w:customStyle="1">
    <w:name w:val="List 519"/>
    <w:qFormat/>
    <w:rsid w:val="00fa6c04"/>
  </w:style>
  <w:style w:type="numbering" w:styleId="List520" w:customStyle="1">
    <w:name w:val="List 520"/>
    <w:qFormat/>
    <w:rsid w:val="00fa6c04"/>
  </w:style>
  <w:style w:type="numbering" w:styleId="List521" w:customStyle="1">
    <w:name w:val="List 521"/>
    <w:qFormat/>
    <w:rsid w:val="00fa6c04"/>
  </w:style>
  <w:style w:type="numbering" w:styleId="List522" w:customStyle="1">
    <w:name w:val="List 522"/>
    <w:qFormat/>
    <w:rsid w:val="00fa6c04"/>
  </w:style>
  <w:style w:type="numbering" w:styleId="List523" w:customStyle="1">
    <w:name w:val="List 523"/>
    <w:qFormat/>
    <w:rsid w:val="00fa6c04"/>
  </w:style>
  <w:style w:type="numbering" w:styleId="List524" w:customStyle="1">
    <w:name w:val="List 524"/>
    <w:qFormat/>
    <w:rsid w:val="00fa6c04"/>
  </w:style>
  <w:style w:type="numbering" w:styleId="List525" w:customStyle="1">
    <w:name w:val="List 525"/>
    <w:qFormat/>
    <w:rsid w:val="00fa6c04"/>
  </w:style>
  <w:style w:type="numbering" w:styleId="List526" w:customStyle="1">
    <w:name w:val="List 526"/>
    <w:qFormat/>
    <w:rsid w:val="00fa6c04"/>
  </w:style>
  <w:style w:type="numbering" w:styleId="List527" w:customStyle="1">
    <w:name w:val="List 527"/>
    <w:qFormat/>
    <w:rsid w:val="00fa6c04"/>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c71f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https://thesaurus.inrae.fr/thesaurus-inrae/en/page/c_11336"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inpn.mnhn.fr/docs/TVB/Dictionnaire_BD_TVB_2017.pdf"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7C3EA-B0D2-463D-8D26-C6249451C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Application>LibreOffice/7.2.7.2.M8$Windows_X86_64 LibreOffice_project/cf1bdbb7fdbe4cc2bde03370057fbbb79d316db5</Application>
  <AppVersion>15.0000</AppVersion>
  <Pages>37</Pages>
  <Words>7198</Words>
  <Characters>41937</Characters>
  <CharactersWithSpaces>48129</CharactersWithSpaces>
  <Paragraphs>1087</Paragraphs>
  <Company>MTES\MCTRCT - AC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2023-08-11T16:17:00Z</dcterms:created>
  <dc:creator>FLEURY-JÄGERSCHMIDT Émilie</dc:creator>
  <dc:description/>
  <dc:language>fr-FR</dc:language>
  <cp:lastModifiedBy>Alain Guglielmetti</cp:lastModifiedBy>
  <cp:lastPrinted>2023-08-18T12:39:00Z</cp:lastPrinted>
  <dcterms:modified xsi:type="dcterms:W3CDTF">2023-08-21T10:44:25Z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