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1F3" w:rsidRPr="009321F3" w:rsidRDefault="009321F3" w:rsidP="009321F3">
      <w:pPr>
        <w:jc w:val="center"/>
        <w:rPr>
          <w:rFonts w:ascii="微软雅黑" w:eastAsia="微软雅黑" w:hAnsi="微软雅黑" w:hint="eastAsia"/>
          <w:b/>
          <w:sz w:val="28"/>
        </w:rPr>
      </w:pPr>
      <w:r w:rsidRPr="009321F3">
        <w:rPr>
          <w:rFonts w:ascii="微软雅黑" w:eastAsia="微软雅黑" w:hAnsi="微软雅黑" w:hint="eastAsia"/>
          <w:b/>
          <w:sz w:val="28"/>
        </w:rPr>
        <w:t>实务科目变化</w:t>
      </w:r>
    </w:p>
    <w:p w:rsidR="009321F3" w:rsidRPr="009321F3" w:rsidRDefault="009321F3">
      <w:pPr>
        <w:rPr>
          <w:rFonts w:ascii="微软雅黑" w:eastAsia="微软雅黑" w:hAnsi="微软雅黑"/>
        </w:rPr>
      </w:pPr>
    </w:p>
    <w:p w:rsidR="006666AF" w:rsidRPr="009321F3" w:rsidRDefault="009321F3">
      <w:pPr>
        <w:rPr>
          <w:rFonts w:ascii="微软雅黑" w:eastAsia="微软雅黑" w:hAnsi="微软雅黑"/>
        </w:rPr>
      </w:pPr>
      <w:r w:rsidRPr="009321F3">
        <w:rPr>
          <w:rFonts w:ascii="微软雅黑" w:eastAsia="微软雅黑" w:hAnsi="微软雅黑"/>
        </w:rPr>
        <w:t>第一章：</w:t>
      </w:r>
      <w:bookmarkStart w:id="0" w:name="_GoBack"/>
      <w:bookmarkEnd w:id="0"/>
      <w:r w:rsidRPr="009321F3">
        <w:rPr>
          <w:rFonts w:ascii="微软雅黑" w:eastAsia="微软雅黑" w:hAnsi="微软雅黑"/>
        </w:rPr>
        <w:br/>
        <w:t>1、利得与损失：营业外收入、支出、资产处置损益</w:t>
      </w:r>
      <w:r w:rsidRPr="009321F3">
        <w:rPr>
          <w:rFonts w:ascii="微软雅黑" w:eastAsia="微软雅黑" w:hAnsi="微软雅黑"/>
        </w:rPr>
        <w:br/>
        <w:t>2、加了资产处置损益，信用减值损失</w:t>
      </w:r>
      <w:r w:rsidRPr="009321F3">
        <w:rPr>
          <w:rFonts w:ascii="微软雅黑" w:eastAsia="微软雅黑" w:hAnsi="微软雅黑"/>
        </w:rPr>
        <w:br/>
        <w:t>3、营业利润中考虑资产处置损益</w:t>
      </w:r>
      <w:r w:rsidRPr="009321F3">
        <w:rPr>
          <w:rFonts w:ascii="微软雅黑" w:eastAsia="微软雅黑" w:hAnsi="微软雅黑"/>
        </w:rPr>
        <w:br/>
        <w:t>第二章</w:t>
      </w:r>
      <w:r w:rsidRPr="009321F3">
        <w:rPr>
          <w:rFonts w:ascii="微软雅黑" w:eastAsia="微软雅黑" w:hAnsi="微软雅黑"/>
        </w:rPr>
        <w:br/>
        <w:t>1、买股票包含的股利</w:t>
      </w:r>
      <w:proofErr w:type="gramStart"/>
      <w:r w:rsidRPr="009321F3">
        <w:rPr>
          <w:rFonts w:ascii="微软雅黑" w:eastAsia="微软雅黑" w:hAnsi="微软雅黑"/>
        </w:rPr>
        <w:t>入投资</w:t>
      </w:r>
      <w:proofErr w:type="gramEnd"/>
      <w:r w:rsidRPr="009321F3">
        <w:rPr>
          <w:rFonts w:ascii="微软雅黑" w:eastAsia="微软雅黑" w:hAnsi="微软雅黑"/>
        </w:rPr>
        <w:t>成本</w:t>
      </w:r>
      <w:r w:rsidRPr="009321F3">
        <w:rPr>
          <w:rFonts w:ascii="微软雅黑" w:eastAsia="微软雅黑" w:hAnsi="微软雅黑"/>
        </w:rPr>
        <w:br/>
        <w:t>2、公允价值变动损益不转投资收益</w:t>
      </w:r>
      <w:r w:rsidRPr="009321F3">
        <w:rPr>
          <w:rFonts w:ascii="微软雅黑" w:eastAsia="微软雅黑" w:hAnsi="微软雅黑"/>
        </w:rPr>
        <w:br/>
        <w:t>3、应收账款减值</w:t>
      </w:r>
      <w:proofErr w:type="gramStart"/>
      <w:r w:rsidRPr="009321F3">
        <w:rPr>
          <w:rFonts w:ascii="微软雅黑" w:eastAsia="微软雅黑" w:hAnsi="微软雅黑"/>
        </w:rPr>
        <w:t>入资产</w:t>
      </w:r>
      <w:proofErr w:type="gramEnd"/>
      <w:r w:rsidRPr="009321F3">
        <w:rPr>
          <w:rFonts w:ascii="微软雅黑" w:eastAsia="微软雅黑" w:hAnsi="微软雅黑"/>
        </w:rPr>
        <w:t>信用减值损失</w:t>
      </w:r>
      <w:r w:rsidRPr="009321F3">
        <w:rPr>
          <w:rFonts w:ascii="微软雅黑" w:eastAsia="微软雅黑" w:hAnsi="微软雅黑"/>
        </w:rPr>
        <w:br/>
        <w:t>4、固定资产处置损益</w:t>
      </w:r>
      <w:proofErr w:type="gramStart"/>
      <w:r w:rsidRPr="009321F3">
        <w:rPr>
          <w:rFonts w:ascii="微软雅黑" w:eastAsia="微软雅黑" w:hAnsi="微软雅黑"/>
        </w:rPr>
        <w:t>入资产</w:t>
      </w:r>
      <w:proofErr w:type="gramEnd"/>
      <w:r w:rsidRPr="009321F3">
        <w:rPr>
          <w:rFonts w:ascii="微软雅黑" w:eastAsia="微软雅黑" w:hAnsi="微软雅黑"/>
        </w:rPr>
        <w:t>处置损益，包含于营业利润中</w:t>
      </w:r>
      <w:r w:rsidRPr="009321F3">
        <w:rPr>
          <w:rFonts w:ascii="微软雅黑" w:eastAsia="微软雅黑" w:hAnsi="微软雅黑"/>
        </w:rPr>
        <w:br/>
        <w:t>第三章</w:t>
      </w:r>
      <w:r w:rsidRPr="009321F3">
        <w:rPr>
          <w:rFonts w:ascii="微软雅黑" w:eastAsia="微软雅黑" w:hAnsi="微软雅黑"/>
        </w:rPr>
        <w:br/>
        <w:t>1、增值税税率，16%和10%</w:t>
      </w:r>
      <w:r w:rsidRPr="009321F3">
        <w:rPr>
          <w:rFonts w:ascii="微软雅黑" w:eastAsia="微软雅黑" w:hAnsi="微软雅黑"/>
        </w:rPr>
        <w:br/>
        <w:t>第四章</w:t>
      </w:r>
      <w:r w:rsidRPr="009321F3">
        <w:rPr>
          <w:rFonts w:ascii="微软雅黑" w:eastAsia="微软雅黑" w:hAnsi="微软雅黑"/>
        </w:rPr>
        <w:br/>
        <w:t>1、新增科目：其他权益工具</w:t>
      </w:r>
      <w:r w:rsidRPr="009321F3">
        <w:rPr>
          <w:rFonts w:ascii="微软雅黑" w:eastAsia="微软雅黑" w:hAnsi="微软雅黑"/>
        </w:rPr>
        <w:br/>
        <w:t>第五章</w:t>
      </w:r>
      <w:r w:rsidRPr="009321F3">
        <w:rPr>
          <w:rFonts w:ascii="微软雅黑" w:eastAsia="微软雅黑" w:hAnsi="微软雅黑"/>
        </w:rPr>
        <w:br/>
        <w:t>1、按照老准则</w:t>
      </w:r>
      <w:proofErr w:type="spellStart"/>
      <w:r w:rsidRPr="009321F3">
        <w:rPr>
          <w:rFonts w:ascii="微软雅黑" w:eastAsia="微软雅黑" w:hAnsi="微软雅黑"/>
        </w:rPr>
        <w:t>kohr</w:t>
      </w:r>
      <w:proofErr w:type="spellEnd"/>
      <w:r w:rsidRPr="009321F3">
        <w:rPr>
          <w:rFonts w:ascii="微软雅黑" w:eastAsia="微软雅黑" w:hAnsi="微软雅黑"/>
        </w:rPr>
        <w:br/>
        <w:t>2、营业利润=收入-费用+资产处置损益</w:t>
      </w:r>
      <w:r w:rsidRPr="009321F3">
        <w:rPr>
          <w:rFonts w:ascii="微软雅黑" w:eastAsia="微软雅黑" w:hAnsi="微软雅黑"/>
        </w:rPr>
        <w:br/>
        <w:t>3、资产处置损益属于营业利润</w:t>
      </w:r>
      <w:r w:rsidRPr="009321F3">
        <w:rPr>
          <w:rFonts w:ascii="微软雅黑" w:eastAsia="微软雅黑" w:hAnsi="微软雅黑"/>
        </w:rPr>
        <w:br/>
        <w:t>4、资产减值损失</w:t>
      </w:r>
      <w:proofErr w:type="gramStart"/>
      <w:r w:rsidRPr="009321F3">
        <w:rPr>
          <w:rFonts w:ascii="微软雅黑" w:eastAsia="微软雅黑" w:hAnsi="微软雅黑"/>
        </w:rPr>
        <w:t>一</w:t>
      </w:r>
      <w:proofErr w:type="gramEnd"/>
      <w:r w:rsidRPr="009321F3">
        <w:rPr>
          <w:rFonts w:ascii="微软雅黑" w:eastAsia="微软雅黑" w:hAnsi="微软雅黑"/>
        </w:rPr>
        <w:t>拆为二（信用减值损失）</w:t>
      </w:r>
      <w:r w:rsidRPr="009321F3">
        <w:rPr>
          <w:rFonts w:ascii="微软雅黑" w:eastAsia="微软雅黑" w:hAnsi="微软雅黑"/>
        </w:rPr>
        <w:br/>
        <w:t>5、资产处置收益科目：卖固定、无形、在建</w:t>
      </w:r>
      <w:r w:rsidRPr="009321F3">
        <w:rPr>
          <w:rFonts w:ascii="微软雅黑" w:eastAsia="微软雅黑" w:hAnsi="微软雅黑"/>
        </w:rPr>
        <w:br/>
        <w:t>第六章</w:t>
      </w:r>
      <w:r w:rsidRPr="009321F3">
        <w:rPr>
          <w:rFonts w:ascii="微软雅黑" w:eastAsia="微软雅黑" w:hAnsi="微软雅黑"/>
        </w:rPr>
        <w:br/>
      </w:r>
      <w:r w:rsidRPr="009321F3">
        <w:rPr>
          <w:rFonts w:ascii="微软雅黑" w:eastAsia="微软雅黑" w:hAnsi="微软雅黑"/>
        </w:rPr>
        <w:lastRenderedPageBreak/>
        <w:t>1、报表格式调整</w:t>
      </w:r>
      <w:r w:rsidRPr="009321F3">
        <w:rPr>
          <w:rFonts w:ascii="微软雅黑" w:eastAsia="微软雅黑" w:hAnsi="微软雅黑"/>
        </w:rPr>
        <w:br/>
        <w:t>2、营业利润范围调整</w:t>
      </w:r>
      <w:r w:rsidRPr="009321F3">
        <w:rPr>
          <w:rFonts w:ascii="微软雅黑" w:eastAsia="微软雅黑" w:hAnsi="微软雅黑"/>
        </w:rPr>
        <w:br/>
        <w:t>第七章</w:t>
      </w:r>
      <w:r w:rsidRPr="009321F3">
        <w:rPr>
          <w:rFonts w:ascii="微软雅黑" w:eastAsia="微软雅黑" w:hAnsi="微软雅黑"/>
        </w:rPr>
        <w:br/>
        <w:t>1、删除大量年金计算公式，去年都没考，管理会计理论知识增加</w:t>
      </w:r>
      <w:r w:rsidRPr="009321F3">
        <w:rPr>
          <w:rFonts w:ascii="微软雅黑" w:eastAsia="微软雅黑" w:hAnsi="微软雅黑"/>
        </w:rPr>
        <w:br/>
        <w:t>第八章</w:t>
      </w:r>
      <w:r w:rsidRPr="009321F3">
        <w:rPr>
          <w:rFonts w:ascii="微软雅黑" w:eastAsia="微软雅黑" w:hAnsi="微软雅黑"/>
        </w:rPr>
        <w:br/>
        <w:t>1、按</w:t>
      </w:r>
      <w:proofErr w:type="gramStart"/>
      <w:r w:rsidRPr="009321F3">
        <w:rPr>
          <w:rFonts w:ascii="微软雅黑" w:eastAsia="微软雅黑" w:hAnsi="微软雅黑"/>
        </w:rPr>
        <w:t>全新制度</w:t>
      </w:r>
      <w:proofErr w:type="gramEnd"/>
      <w:r w:rsidRPr="009321F3">
        <w:rPr>
          <w:rFonts w:ascii="微软雅黑" w:eastAsia="微软雅黑" w:hAnsi="微软雅黑"/>
        </w:rPr>
        <w:t>编写</w:t>
      </w:r>
    </w:p>
    <w:sectPr w:rsidR="006666AF" w:rsidRPr="0093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F3"/>
    <w:rsid w:val="006666AF"/>
    <w:rsid w:val="0093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457F"/>
  <w15:chartTrackingRefBased/>
  <w15:docId w15:val="{5F1F0F1A-16CF-430B-8FCD-1D70948F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</dc:creator>
  <cp:keywords/>
  <dc:description/>
  <cp:lastModifiedBy>Fiona</cp:lastModifiedBy>
  <cp:revision>1</cp:revision>
  <dcterms:created xsi:type="dcterms:W3CDTF">2018-12-07T06:13:00Z</dcterms:created>
  <dcterms:modified xsi:type="dcterms:W3CDTF">2018-12-07T06:14:00Z</dcterms:modified>
</cp:coreProperties>
</file>