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35c13585334ee15de75f5699c7f54aadffcbeb4"/>
    <w:p>
      <w:pPr>
        <w:pStyle w:val="Heading1"/>
      </w:pPr>
      <w:r>
        <w:t xml:space="preserve">Síntese Executiva - Lacunas de Capacitação em Produções do CNJ</w:t>
      </w:r>
    </w:p>
    <w:bookmarkStart w:id="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PROPOSTA TÉCNICA - priorização automatizada com amostra de calibração estruturada</w:t>
      </w:r>
    </w:p>
    <w:bookmarkEnd w:id="9"/>
    <w:bookmarkStart w:id="10" w:name="recorte"/>
    <w:p>
      <w:pPr>
        <w:pStyle w:val="Heading2"/>
      </w:pPr>
      <w:r>
        <w:t xml:space="preserve">Recorte</w:t>
      </w:r>
    </w:p>
    <w:p>
      <w:pPr>
        <w:pStyle w:val="FirstParagraph"/>
      </w:pPr>
      <w:r>
        <w:t xml:space="preserve">A linha de base</w:t>
      </w:r>
      <w:r>
        <w:t xml:space="preserve"> </w:t>
      </w:r>
      <w:r>
        <w:rPr>
          <w:rStyle w:val="VerbatimChar"/>
        </w:rPr>
        <w:t xml:space="preserve">baseline-2026-05-31</w:t>
      </w:r>
      <w:r>
        <w:t xml:space="preserve"> </w:t>
      </w:r>
      <w:r>
        <w:t xml:space="preserve">usa a fotografia editorial do portal de Pesquisas Judiciárias do CNJ em</w:t>
      </w:r>
      <w:r>
        <w:t xml:space="preserve"> </w:t>
      </w:r>
      <w:r>
        <w:rPr>
          <w:rStyle w:val="VerbatimChar"/>
        </w:rPr>
        <w:t xml:space="preserve">2026-05-31</w:t>
      </w:r>
      <w:r>
        <w:t xml:space="preserve">. O corpus processado contém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documentos e 3100 evidências únicas em 5034 linhas evidência-eixo consideradas.</w:t>
      </w:r>
    </w:p>
    <w:bookmarkEnd w:id="10"/>
    <w:bookmarkStart w:id="11" w:name="lacunas-e-trilhas-priorizadas"/>
    <w:p>
      <w:pPr>
        <w:pStyle w:val="Heading2"/>
      </w:pPr>
      <w:r>
        <w:t xml:space="preserve">Lacunas e trilhas priorizadas</w:t>
      </w:r>
    </w:p>
    <w:p>
      <w:pPr>
        <w:pStyle w:val="Compact"/>
        <w:numPr>
          <w:ilvl w:val="0"/>
          <w:numId w:val="1001"/>
        </w:numPr>
      </w:pPr>
      <w:r>
        <w:t xml:space="preserve">Capacitação em dados, tecnologia e inteligência institucional: score final</w:t>
      </w:r>
      <w:r>
        <w:t xml:space="preserve"> </w:t>
      </w:r>
      <w:r>
        <w:rPr>
          <w:rStyle w:val="VerbatimChar"/>
        </w:rPr>
        <w:t xml:space="preserve">0.6656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1029 evidências em 46 documentos.</w:t>
      </w:r>
    </w:p>
    <w:p>
      <w:pPr>
        <w:pStyle w:val="Compact"/>
        <w:numPr>
          <w:ilvl w:val="0"/>
          <w:numId w:val="1001"/>
        </w:numPr>
      </w:pPr>
      <w:r>
        <w:t xml:space="preserve">Capacitação em direitos humanos, inclusão e acessibilidade: score final</w:t>
      </w:r>
      <w:r>
        <w:t xml:space="preserve"> </w:t>
      </w:r>
      <w:r>
        <w:rPr>
          <w:rStyle w:val="VerbatimChar"/>
        </w:rPr>
        <w:t xml:space="preserve">0.6411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848 evidências em 48 documentos.</w:t>
      </w:r>
    </w:p>
    <w:p>
      <w:pPr>
        <w:pStyle w:val="Compact"/>
        <w:numPr>
          <w:ilvl w:val="0"/>
          <w:numId w:val="1001"/>
        </w:numPr>
      </w:pPr>
      <w:r>
        <w:t xml:space="preserve">Capacitação em comunicação e acessibilidade: score final</w:t>
      </w:r>
      <w:r>
        <w:t xml:space="preserve"> </w:t>
      </w:r>
      <w:r>
        <w:rPr>
          <w:rStyle w:val="VerbatimChar"/>
        </w:rPr>
        <w:t xml:space="preserve">0.591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320 evidências em 42 documentos.</w:t>
      </w:r>
    </w:p>
    <w:p>
      <w:pPr>
        <w:pStyle w:val="Compact"/>
        <w:numPr>
          <w:ilvl w:val="0"/>
          <w:numId w:val="1001"/>
        </w:numPr>
      </w:pPr>
      <w:r>
        <w:t xml:space="preserve">Trilha de avaliação, monitoramento e planejamento estratégico: score final</w:t>
      </w:r>
      <w:r>
        <w:t xml:space="preserve"> </w:t>
      </w:r>
      <w:r>
        <w:rPr>
          <w:rStyle w:val="VerbatimChar"/>
        </w:rPr>
        <w:t xml:space="preserve">0.5736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699 evidências em 44 documentos.</w:t>
      </w:r>
    </w:p>
    <w:p>
      <w:pPr>
        <w:pStyle w:val="Compact"/>
        <w:numPr>
          <w:ilvl w:val="0"/>
          <w:numId w:val="1001"/>
        </w:numPr>
      </w:pPr>
      <w:r>
        <w:t xml:space="preserve">Trilha de gestão, governança e liderança: score final</w:t>
      </w:r>
      <w:r>
        <w:t xml:space="preserve"> </w:t>
      </w:r>
      <w:r>
        <w:rPr>
          <w:rStyle w:val="VerbatimChar"/>
        </w:rPr>
        <w:t xml:space="preserve">0.5709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394 evidências em 51 documentos.</w:t>
      </w:r>
    </w:p>
    <w:p>
      <w:pPr>
        <w:pStyle w:val="Compact"/>
        <w:numPr>
          <w:ilvl w:val="0"/>
          <w:numId w:val="1001"/>
        </w:numPr>
      </w:pPr>
      <w:r>
        <w:t xml:space="preserve">Trilha de atendimento e serviços ao cidadão: score final</w:t>
      </w:r>
      <w:r>
        <w:t xml:space="preserve"> </w:t>
      </w:r>
      <w:r>
        <w:rPr>
          <w:rStyle w:val="VerbatimChar"/>
        </w:rPr>
        <w:t xml:space="preserve">0.5567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435 evidências em 45 documentos.</w:t>
      </w:r>
    </w:p>
    <w:p>
      <w:pPr>
        <w:pStyle w:val="Compact"/>
        <w:numPr>
          <w:ilvl w:val="0"/>
          <w:numId w:val="1001"/>
        </w:numPr>
      </w:pPr>
      <w:r>
        <w:t xml:space="preserve">Trilha de inovação e transformação digital: score final</w:t>
      </w:r>
      <w:r>
        <w:t xml:space="preserve"> </w:t>
      </w:r>
      <w:r>
        <w:rPr>
          <w:rStyle w:val="VerbatimChar"/>
        </w:rPr>
        <w:t xml:space="preserve">0.5157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 484 evidências em 27 documentos.</w:t>
      </w:r>
    </w:p>
    <w:p>
      <w:pPr>
        <w:pStyle w:val="Compact"/>
        <w:numPr>
          <w:ilvl w:val="0"/>
          <w:numId w:val="1001"/>
        </w:numPr>
      </w:pPr>
      <w:r>
        <w:t xml:space="preserve">Capacitação em saúde e bem-estar institucional: score final</w:t>
      </w:r>
      <w:r>
        <w:t xml:space="preserve"> </w:t>
      </w:r>
      <w:r>
        <w:rPr>
          <w:rStyle w:val="VerbatimChar"/>
        </w:rPr>
        <w:t xml:space="preserve">0.4448</w:t>
      </w:r>
      <w:r>
        <w:t xml:space="preserve">, faixa</w:t>
      </w:r>
      <w:r>
        <w:t xml:space="preserve"> </w:t>
      </w:r>
      <w:r>
        <w:rPr>
          <w:rStyle w:val="VerbatimChar"/>
        </w:rPr>
        <w:t xml:space="preserve">baixa</w:t>
      </w:r>
      <w:r>
        <w:t xml:space="preserve">, 214 evidências em 31 documentos.</w:t>
      </w:r>
    </w:p>
    <w:bookmarkEnd w:id="11"/>
    <w:bookmarkStart w:id="12" w:name="eixos-em-destaque"/>
    <w:p>
      <w:pPr>
        <w:pStyle w:val="Heading2"/>
      </w:pPr>
      <w:r>
        <w:t xml:space="preserve">Eixos em destaque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direitos_humanos_e_inclusao</w:t>
      </w:r>
      <w:r>
        <w:t xml:space="preserve">: 675 evidências em 26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dados_e_tecnologia</w:t>
      </w:r>
      <w:r>
        <w:t xml:space="preserve">: 597 evidências em 25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avaliacao_e_monitoramento</w:t>
      </w:r>
      <w:r>
        <w:t xml:space="preserve">: 491 evidências em 20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dados_e_tecnologia</w:t>
      </w:r>
      <w:r>
        <w:t xml:space="preserve">: 394 evidências em 7 documentos (Parcerias Institucionais)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inovacao_e_transformacao</w:t>
      </w:r>
      <w:r>
        <w:t xml:space="preserve">: 381 evidências em 6 documentos (Parcerias Institucionais)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atendimento_e_servicos_judiciarios</w:t>
      </w:r>
      <w:r>
        <w:t xml:space="preserve">: 282 evidências em 25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nao_classificado</w:t>
      </w:r>
      <w:r>
        <w:t xml:space="preserve">: 256 evidências em 20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gestao_e_governanca</w:t>
      </w:r>
      <w:r>
        <w:t xml:space="preserve">: 178 evidências em 22 documentos (Producao Interna)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comunicacao_e_acessibilidade</w:t>
      </w:r>
      <w:r>
        <w:t xml:space="preserve">: 161 evidências em 7 documentos (Parcerias Institucionais)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direitos_humanos_e_inclusao</w:t>
      </w:r>
      <w:r>
        <w:t xml:space="preserve">: 155 evidências em 7 documentos (Parcerias Institucionais)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gestao_e_governanca</w:t>
      </w:r>
      <w:r>
        <w:t xml:space="preserve">: 141 evidências em 7 documentos (Parcerias Institucionais)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avaliacao_e_monitoramento</w:t>
      </w:r>
      <w:r>
        <w:t xml:space="preserve">: 139 evidências em 7 documentos (Parcerias Institucionais)</w:t>
      </w:r>
    </w:p>
    <w:bookmarkEnd w:id="12"/>
    <w:bookmarkStart w:id="13" w:name="uso-recomendado"/>
    <w:p>
      <w:pPr>
        <w:pStyle w:val="Heading2"/>
      </w:pPr>
      <w:r>
        <w:t xml:space="preserve">Uso recomendado</w:t>
      </w:r>
    </w:p>
    <w:p>
      <w:pPr>
        <w:pStyle w:val="FirstParagraph"/>
      </w:pPr>
      <w:r>
        <w:t xml:space="preserve">Este documento é uma proposta técnica baseada em evidências automatizadas, matriz de priorização e calibração amostral quando importada. Ele apoia decisão pedagógica e planejamento, mas não substitui validação institucional final.</w:t>
      </w:r>
    </w:p>
    <w:bookmarkEnd w:id="13"/>
    <w:bookmarkStart w:id="14" w:name="limites"/>
    <w:p>
      <w:pPr>
        <w:pStyle w:val="Heading2"/>
      </w:pPr>
      <w:r>
        <w:t xml:space="preserve">Limites</w:t>
      </w:r>
    </w:p>
    <w:p>
      <w:pPr>
        <w:pStyle w:val="Compact"/>
        <w:numPr>
          <w:ilvl w:val="0"/>
          <w:numId w:val="1003"/>
        </w:numPr>
      </w:pPr>
      <w:r>
        <w:t xml:space="preserve">o corpus representa o portal e a data de corte, não todo o Poder Judiciário;</w:t>
      </w:r>
    </w:p>
    <w:p>
      <w:pPr>
        <w:pStyle w:val="Compact"/>
        <w:numPr>
          <w:ilvl w:val="0"/>
          <w:numId w:val="1003"/>
        </w:numPr>
      </w:pPr>
      <w:r>
        <w:t xml:space="preserve">menções a capacitação não são tratadas automaticamente como lacunas;</w:t>
      </w:r>
    </w:p>
    <w:p>
      <w:pPr>
        <w:pStyle w:val="Compact"/>
        <w:numPr>
          <w:ilvl w:val="0"/>
          <w:numId w:val="1003"/>
        </w:numPr>
      </w:pPr>
      <w:r>
        <w:t xml:space="preserve">hipóteses de competência exigem validação institucional antes de orientar oferta educacional definitiva.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2026-06-06T21:00:05Z</dcterms:created>
  <dcterms:modified xsi:type="dcterms:W3CDTF">2026-06-06T21:00:05Z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